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DA26A" w14:textId="26A3932D" w:rsidR="002E0CC0" w:rsidRPr="002E0CC0" w:rsidRDefault="002E0CC0" w:rsidP="006A0D60">
      <w:pPr>
        <w:rPr>
          <w:b/>
          <w:bCs/>
          <w:sz w:val="28"/>
          <w:szCs w:val="28"/>
        </w:rPr>
      </w:pPr>
      <w:bookmarkStart w:id="0" w:name="_GoBack"/>
      <w:bookmarkEnd w:id="0"/>
      <w:r w:rsidRPr="002E0CC0">
        <w:rPr>
          <w:b/>
          <w:bCs/>
          <w:sz w:val="28"/>
          <w:szCs w:val="28"/>
        </w:rPr>
        <w:t xml:space="preserve">Het fruitverbruik in Vlaanderen </w:t>
      </w:r>
    </w:p>
    <w:p w14:paraId="00875F1B" w14:textId="77777777" w:rsidR="007E4688" w:rsidRDefault="007E4688" w:rsidP="006A0D60">
      <w:pPr>
        <w:rPr>
          <w:b/>
          <w:bCs/>
          <w:i/>
          <w:iCs/>
        </w:rPr>
      </w:pPr>
    </w:p>
    <w:p w14:paraId="12FC083E" w14:textId="667DBB4D" w:rsidR="006A0D60" w:rsidRPr="003B6686" w:rsidRDefault="00345C79" w:rsidP="006A0D60">
      <w:pPr>
        <w:rPr>
          <w:b/>
          <w:bCs/>
          <w:i/>
          <w:iCs/>
        </w:rPr>
      </w:pPr>
      <w:r w:rsidRPr="003B6686">
        <w:rPr>
          <w:b/>
          <w:bCs/>
          <w:i/>
          <w:iCs/>
        </w:rPr>
        <w:t>D</w:t>
      </w:r>
      <w:r w:rsidR="006A0D60" w:rsidRPr="003B6686">
        <w:rPr>
          <w:b/>
          <w:bCs/>
          <w:i/>
          <w:iCs/>
        </w:rPr>
        <w:t>alend thuisverbruik van fruit</w:t>
      </w:r>
    </w:p>
    <w:p w14:paraId="1045F24C" w14:textId="4716D48A" w:rsidR="00702EEC" w:rsidRDefault="00A432B9" w:rsidP="006A0D60">
      <w:r>
        <w:t>Voor 2018 werd voor het</w:t>
      </w:r>
      <w:r w:rsidR="006A0D60">
        <w:t xml:space="preserve"> thuisverbruik van fruit </w:t>
      </w:r>
      <w:r>
        <w:t>i</w:t>
      </w:r>
      <w:r w:rsidR="00345C79">
        <w:t xml:space="preserve">n Vlaanderen </w:t>
      </w:r>
      <w:r>
        <w:t>het laagste cijfer genoteerd in 10 jaar nl.</w:t>
      </w:r>
      <w:r w:rsidR="00345C79">
        <w:t xml:space="preserve"> 46</w:t>
      </w:r>
      <w:r w:rsidR="006A0D60">
        <w:t xml:space="preserve"> kg per capita. </w:t>
      </w:r>
      <w:r w:rsidR="003F6513">
        <w:t xml:space="preserve"> Sinds 2008 is de fruitconsumptie met 10 kg per kop afgenomen</w:t>
      </w:r>
      <w:r>
        <w:t xml:space="preserve"> in Vlaanderen</w:t>
      </w:r>
      <w:r w:rsidR="003F6513">
        <w:t>.</w:t>
      </w:r>
    </w:p>
    <w:p w14:paraId="7E510BDA" w14:textId="3608D43B" w:rsidR="00702EEC" w:rsidRDefault="00702EEC" w:rsidP="006A0D60">
      <w:r>
        <w:rPr>
          <w:noProof/>
        </w:rPr>
        <w:drawing>
          <wp:inline distT="0" distB="0" distL="0" distR="0" wp14:anchorId="0F746C49" wp14:editId="56777594">
            <wp:extent cx="2567940" cy="1709633"/>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7530" cy="1735990"/>
                    </a:xfrm>
                    <a:prstGeom prst="rect">
                      <a:avLst/>
                    </a:prstGeom>
                    <a:noFill/>
                  </pic:spPr>
                </pic:pic>
              </a:graphicData>
            </a:graphic>
          </wp:inline>
        </w:drawing>
      </w:r>
    </w:p>
    <w:p w14:paraId="2FECF056" w14:textId="77777777" w:rsidR="00A432B9" w:rsidRDefault="00A432B9" w:rsidP="00042B46">
      <w:pPr>
        <w:rPr>
          <w:b/>
          <w:bCs/>
          <w:i/>
          <w:iCs/>
        </w:rPr>
      </w:pPr>
    </w:p>
    <w:p w14:paraId="6E5CC7F0" w14:textId="5B142C1B" w:rsidR="002E0CC0" w:rsidRPr="002E0CC0" w:rsidRDefault="002E0CC0" w:rsidP="00042B46">
      <w:pPr>
        <w:rPr>
          <w:b/>
          <w:bCs/>
          <w:i/>
          <w:iCs/>
        </w:rPr>
      </w:pPr>
      <w:r w:rsidRPr="002E0CC0">
        <w:rPr>
          <w:b/>
          <w:bCs/>
          <w:i/>
          <w:iCs/>
        </w:rPr>
        <w:t>Bijna afwezig in horeca</w:t>
      </w:r>
    </w:p>
    <w:p w14:paraId="3B7F9C78" w14:textId="57C27BCC" w:rsidR="00042B46" w:rsidRDefault="00702EEC" w:rsidP="00042B46">
      <w:r w:rsidRPr="00702EEC">
        <w:t xml:space="preserve">Fruit wordt </w:t>
      </w:r>
      <w:r>
        <w:t>het vaakst</w:t>
      </w:r>
      <w:r w:rsidRPr="00702EEC">
        <w:t xml:space="preserve"> thuis geconsumeerd</w:t>
      </w:r>
      <w:r w:rsidR="00A432B9">
        <w:t>: v</w:t>
      </w:r>
      <w:r w:rsidRPr="00702EEC">
        <w:t>an</w:t>
      </w:r>
      <w:r>
        <w:t xml:space="preserve"> alle </w:t>
      </w:r>
      <w:r w:rsidRPr="00702EEC">
        <w:t>consumptiemomenten met fruit vindt 71% thuis plaats, 4% bij familie of vrienden en 17% op het werk of school. Opvallend is het lage aandeel van horeca in de fruitconsumptie. Slechts 1% van de fruitmomenten situeert zich in de klassieke horecazaken. Kiwi, peren en sinaasappelen worden relatief meer thuis geconsumeerd dan appelen, die goed scoren op het werk</w:t>
      </w:r>
      <w:r>
        <w:t>.</w:t>
      </w:r>
      <w:r w:rsidR="00042B46" w:rsidRPr="00042B46">
        <w:t xml:space="preserve"> </w:t>
      </w:r>
    </w:p>
    <w:p w14:paraId="7315685E" w14:textId="1751D3CA" w:rsidR="002E0CC0" w:rsidRPr="002E0CC0" w:rsidRDefault="002E0CC0" w:rsidP="00042B46">
      <w:pPr>
        <w:rPr>
          <w:b/>
          <w:bCs/>
          <w:i/>
          <w:iCs/>
        </w:rPr>
      </w:pPr>
    </w:p>
    <w:p w14:paraId="3936A6C1" w14:textId="15CC0432" w:rsidR="002E0CC0" w:rsidRPr="002E0CC0" w:rsidRDefault="002E0CC0" w:rsidP="00042B46">
      <w:pPr>
        <w:rPr>
          <w:b/>
          <w:bCs/>
          <w:i/>
          <w:iCs/>
        </w:rPr>
      </w:pPr>
      <w:r w:rsidRPr="002E0CC0">
        <w:rPr>
          <w:b/>
          <w:bCs/>
          <w:i/>
          <w:iCs/>
        </w:rPr>
        <w:t>Onder de aanbevolen hoeveelheid</w:t>
      </w:r>
    </w:p>
    <w:p w14:paraId="635F8769" w14:textId="525357B8" w:rsidR="003F6513" w:rsidRDefault="00A432B9" w:rsidP="003F6513">
      <w:r>
        <w:t xml:space="preserve">De </w:t>
      </w:r>
      <w:r w:rsidR="003F6513">
        <w:t xml:space="preserve">totale fruitconsumptie van de Vlaming </w:t>
      </w:r>
      <w:r w:rsidR="007E4688">
        <w:t xml:space="preserve">(thuis en elders) </w:t>
      </w:r>
      <w:r>
        <w:t xml:space="preserve">bedraagt </w:t>
      </w:r>
      <w:r w:rsidR="003F6513">
        <w:t xml:space="preserve">zo’n 55 kg per jaar of 150 gram per dag. Hiermee zit de Vlaming 100 gram onder de dagelijkse aanbevolen hoeveelheid van 250 gram. </w:t>
      </w:r>
    </w:p>
    <w:p w14:paraId="53E00D72" w14:textId="4EC9B1ED" w:rsidR="00042B46" w:rsidRDefault="00042B46" w:rsidP="00042B46">
      <w:r>
        <w:t xml:space="preserve">Fruit wordt, in tegenstelling tot groenten, vaker bij het ontbijt en als tussendoortje gegeten dan bij de hoofdmaaltijd. </w:t>
      </w:r>
    </w:p>
    <w:p w14:paraId="2ABBC10B" w14:textId="77777777" w:rsidR="002E0CC0" w:rsidRDefault="002E0CC0" w:rsidP="00042B46"/>
    <w:p w14:paraId="0BFC4343" w14:textId="03BBDC9C" w:rsidR="002B2696" w:rsidRPr="003F6513" w:rsidRDefault="002B2696" w:rsidP="002B2696">
      <w:pPr>
        <w:rPr>
          <w:b/>
          <w:bCs/>
          <w:i/>
          <w:iCs/>
        </w:rPr>
      </w:pPr>
      <w:r w:rsidRPr="003F6513">
        <w:rPr>
          <w:b/>
          <w:bCs/>
          <w:i/>
          <w:iCs/>
        </w:rPr>
        <w:t xml:space="preserve">Banaan </w:t>
      </w:r>
      <w:r w:rsidR="00F35542" w:rsidRPr="003F6513">
        <w:rPr>
          <w:b/>
          <w:bCs/>
          <w:i/>
          <w:iCs/>
        </w:rPr>
        <w:t>en</w:t>
      </w:r>
      <w:r w:rsidRPr="003F6513">
        <w:rPr>
          <w:b/>
          <w:bCs/>
          <w:i/>
          <w:iCs/>
        </w:rPr>
        <w:t xml:space="preserve"> appel </w:t>
      </w:r>
      <w:r w:rsidR="003F6513">
        <w:rPr>
          <w:b/>
          <w:bCs/>
          <w:i/>
          <w:iCs/>
        </w:rPr>
        <w:t>zijn de</w:t>
      </w:r>
      <w:r w:rsidRPr="003F6513">
        <w:rPr>
          <w:b/>
          <w:bCs/>
          <w:i/>
          <w:iCs/>
        </w:rPr>
        <w:t xml:space="preserve"> populairste fruitsoort</w:t>
      </w:r>
      <w:r w:rsidR="003F6513">
        <w:rPr>
          <w:b/>
          <w:bCs/>
          <w:i/>
          <w:iCs/>
        </w:rPr>
        <w:t>en</w:t>
      </w:r>
    </w:p>
    <w:p w14:paraId="0F06C422" w14:textId="2E3F1E21" w:rsidR="00E17690" w:rsidRDefault="002B2696" w:rsidP="00E17690">
      <w:r>
        <w:t>De appel (7,9 kg per capita)</w:t>
      </w:r>
      <w:r w:rsidR="00E17690">
        <w:t>,</w:t>
      </w:r>
      <w:r>
        <w:t xml:space="preserve"> </w:t>
      </w:r>
      <w:r w:rsidR="00E17690">
        <w:t xml:space="preserve">met Jonagold op kop, </w:t>
      </w:r>
      <w:r>
        <w:t>was altijd de nummer 1 in de fruitkorf maar w</w:t>
      </w:r>
      <w:r w:rsidR="007E4688">
        <w:t>e</w:t>
      </w:r>
      <w:r>
        <w:t>rd</w:t>
      </w:r>
      <w:r w:rsidR="007E4688">
        <w:t xml:space="preserve"> in 2018</w:t>
      </w:r>
      <w:r>
        <w:t xml:space="preserve"> </w:t>
      </w:r>
      <w:r w:rsidR="002E0CC0">
        <w:t>in</w:t>
      </w:r>
      <w:r>
        <w:t xml:space="preserve">gehaald door de banaan. </w:t>
      </w:r>
      <w:r w:rsidR="00E17690">
        <w:t>Op plaats</w:t>
      </w:r>
      <w:r w:rsidR="00A337D3">
        <w:t xml:space="preserve"> 6 vinden we de peer met 2,7 kg per capita. Drie kwart van de perenconsumptie bestaat uit </w:t>
      </w:r>
      <w:r w:rsidR="00E17690">
        <w:t>Conf</w:t>
      </w:r>
      <w:r w:rsidR="000149BB">
        <w:t>e</w:t>
      </w:r>
      <w:r w:rsidR="00E17690">
        <w:t>rence</w:t>
      </w:r>
      <w:r w:rsidR="002E0CC0">
        <w:t>,</w:t>
      </w:r>
      <w:r w:rsidR="00E17690">
        <w:t xml:space="preserve"> </w:t>
      </w:r>
      <w:r w:rsidR="00A337D3">
        <w:t>die veruit de</w:t>
      </w:r>
      <w:r w:rsidR="00E17690">
        <w:t xml:space="preserve"> belangrijkste perensoort</w:t>
      </w:r>
      <w:r w:rsidR="00A337D3">
        <w:t xml:space="preserve"> blijft. Op plaats negen vinden we een andere inheemse fruitsoort</w:t>
      </w:r>
      <w:r w:rsidR="000149BB">
        <w:t xml:space="preserve"> nl.</w:t>
      </w:r>
      <w:r w:rsidR="00A337D3">
        <w:t xml:space="preserve"> ‘d</w:t>
      </w:r>
      <w:r w:rsidR="00E17690">
        <w:t>e aardbei</w:t>
      </w:r>
      <w:r w:rsidR="00A337D3">
        <w:t>’ met 1,6 kg per capita. Naast aardbei doe</w:t>
      </w:r>
      <w:r w:rsidR="002E0CC0">
        <w:t>n</w:t>
      </w:r>
      <w:r w:rsidR="00A337D3">
        <w:t xml:space="preserve"> ander</w:t>
      </w:r>
      <w:r w:rsidR="002E0CC0">
        <w:t>e</w:t>
      </w:r>
      <w:r w:rsidR="00A337D3">
        <w:t xml:space="preserve"> </w:t>
      </w:r>
      <w:proofErr w:type="spellStart"/>
      <w:r w:rsidR="00E17690">
        <w:t>zachtfruit</w:t>
      </w:r>
      <w:r w:rsidR="002E0CC0">
        <w:t>soorten</w:t>
      </w:r>
      <w:proofErr w:type="spellEnd"/>
      <w:r w:rsidR="00A337D3">
        <w:t xml:space="preserve"> zoals frambozen en blauwe bosbessen </w:t>
      </w:r>
      <w:r w:rsidR="00E17690">
        <w:t xml:space="preserve">het </w:t>
      </w:r>
      <w:r w:rsidR="00A337D3">
        <w:t xml:space="preserve">zeer </w:t>
      </w:r>
      <w:r w:rsidR="00E17690">
        <w:t xml:space="preserve">goed. </w:t>
      </w:r>
    </w:p>
    <w:p w14:paraId="45158A16" w14:textId="0802D5F6" w:rsidR="002B2696" w:rsidRDefault="00A337D3" w:rsidP="002B2696">
      <w:r>
        <w:rPr>
          <w:noProof/>
        </w:rPr>
        <w:lastRenderedPageBreak/>
        <w:drawing>
          <wp:inline distT="0" distB="0" distL="0" distR="0" wp14:anchorId="72A50A65" wp14:editId="7A8DE1EB">
            <wp:extent cx="2601321" cy="1950720"/>
            <wp:effectExtent l="0" t="0" r="889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6055" cy="1976767"/>
                    </a:xfrm>
                    <a:prstGeom prst="rect">
                      <a:avLst/>
                    </a:prstGeom>
                    <a:noFill/>
                  </pic:spPr>
                </pic:pic>
              </a:graphicData>
            </a:graphic>
          </wp:inline>
        </w:drawing>
      </w:r>
    </w:p>
    <w:p w14:paraId="72528D19" w14:textId="7B72AC32" w:rsidR="002B2696" w:rsidRDefault="002B2696" w:rsidP="002B2696">
      <w:r>
        <w:t>Jonge huishoudens kiezen eerder voor appelen, bananen en meloenen. Oudere huishoudens neigen eerder naar sinaasappelen, peren, perziken</w:t>
      </w:r>
      <w:r w:rsidR="0030046F">
        <w:t xml:space="preserve"> en</w:t>
      </w:r>
      <w:r>
        <w:t xml:space="preserve"> nectarines</w:t>
      </w:r>
      <w:r w:rsidR="0030046F">
        <w:t>.</w:t>
      </w:r>
    </w:p>
    <w:p w14:paraId="0EF25F4D" w14:textId="77777777" w:rsidR="007971A7" w:rsidRDefault="007971A7" w:rsidP="00746820">
      <w:pPr>
        <w:rPr>
          <w:b/>
          <w:bCs/>
          <w:i/>
          <w:iCs/>
        </w:rPr>
      </w:pPr>
    </w:p>
    <w:p w14:paraId="4475A77E" w14:textId="69E19A89" w:rsidR="00746820" w:rsidRPr="003F6513" w:rsidRDefault="00746820" w:rsidP="00746820">
      <w:pPr>
        <w:rPr>
          <w:b/>
          <w:bCs/>
          <w:i/>
          <w:iCs/>
        </w:rPr>
      </w:pPr>
      <w:r>
        <w:rPr>
          <w:b/>
          <w:bCs/>
          <w:i/>
          <w:iCs/>
        </w:rPr>
        <w:t>Vlaming heeft duwt</w:t>
      </w:r>
      <w:r w:rsidR="0030046F">
        <w:rPr>
          <w:b/>
          <w:bCs/>
          <w:i/>
          <w:iCs/>
        </w:rPr>
        <w:t>je</w:t>
      </w:r>
      <w:r>
        <w:rPr>
          <w:b/>
          <w:bCs/>
          <w:i/>
          <w:iCs/>
        </w:rPr>
        <w:t xml:space="preserve"> in de rug nodig om dagelijks fruit te eten</w:t>
      </w:r>
    </w:p>
    <w:p w14:paraId="4EE2AEB1" w14:textId="2B49F64E" w:rsidR="00194180" w:rsidRDefault="00DA034F" w:rsidP="00194180">
      <w:r>
        <w:t>De helft van de</w:t>
      </w:r>
      <w:r w:rsidR="00746820">
        <w:t xml:space="preserve"> jonge, actieve </w:t>
      </w:r>
      <w:r>
        <w:t>Vl</w:t>
      </w:r>
      <w:r w:rsidR="00746820">
        <w:t xml:space="preserve">aamse </w:t>
      </w:r>
      <w:r w:rsidR="002E0CC0">
        <w:t>verantwoordelijken voor aankoop binnen het gezin (</w:t>
      </w:r>
      <w:proofErr w:type="spellStart"/>
      <w:r w:rsidR="00746820">
        <w:t>vva’s</w:t>
      </w:r>
      <w:proofErr w:type="spellEnd"/>
      <w:r w:rsidR="002E0CC0">
        <w:t>)</w:t>
      </w:r>
      <w:r w:rsidR="00746820">
        <w:t xml:space="preserve"> </w:t>
      </w:r>
      <w:r>
        <w:t>eet dagelijks fruit en 80% meerdere keren per week. Vrouwen en hoger opgeleiden eten frequent</w:t>
      </w:r>
      <w:r w:rsidR="00746820">
        <w:t>er</w:t>
      </w:r>
      <w:r>
        <w:t xml:space="preserve"> fruit</w:t>
      </w:r>
      <w:r w:rsidR="00746820">
        <w:t xml:space="preserve"> dan andere bevolkingsgroepen</w:t>
      </w:r>
      <w:r>
        <w:t>. Belangrijkste remmen op het fruitverbruik zijn de goesting, de beschikbaarheid, de gewoonte en het gedoe</w:t>
      </w:r>
      <w:r w:rsidR="000149BB">
        <w:t xml:space="preserve"> (schillen, morsen,…)</w:t>
      </w:r>
      <w:r>
        <w:t>. Bijna 50% geeft toe dat ze er pas aan denken om fruit te eten als ze het zien liggen of eraan herinnerd worden. Nochtans vindt meer dan 80% dat fruit lekker is, belangrijk in een gezonde levensstijl en geschikt als tussendoortje.</w:t>
      </w:r>
      <w:r w:rsidR="00194180" w:rsidRPr="00194180">
        <w:t xml:space="preserve"> </w:t>
      </w:r>
      <w:r w:rsidR="00194180" w:rsidRPr="00A30795">
        <w:t xml:space="preserve">Indien men niet van </w:t>
      </w:r>
      <w:proofErr w:type="spellStart"/>
      <w:r w:rsidR="00194180" w:rsidRPr="00A30795">
        <w:t>jongsaf</w:t>
      </w:r>
      <w:proofErr w:type="spellEnd"/>
      <w:r w:rsidR="00194180" w:rsidRPr="00A30795">
        <w:t xml:space="preserve"> de routine heeft om fruit te eten, is het fruitverbruik heel impulsgevoelig. Het fruitverbruik verhogen, betekent dus vooral zorgen dat fruit voldoende zichtbaar en makkelijk beschikbaar (bv. fruitmand op het werk) is en dit zowel thuis als buitenshuis. </w:t>
      </w:r>
    </w:p>
    <w:p w14:paraId="03C9D74C" w14:textId="77777777" w:rsidR="007E4688" w:rsidRDefault="007E4688" w:rsidP="00194180"/>
    <w:p w14:paraId="3B82BB56" w14:textId="25A1E966" w:rsidR="00DA034F" w:rsidRPr="00194180" w:rsidRDefault="0060039A" w:rsidP="00DA034F">
      <w:pPr>
        <w:rPr>
          <w:b/>
          <w:bCs/>
          <w:i/>
          <w:iCs/>
        </w:rPr>
      </w:pPr>
      <w:r>
        <w:rPr>
          <w:b/>
          <w:bCs/>
          <w:i/>
          <w:iCs/>
        </w:rPr>
        <w:t xml:space="preserve"> </w:t>
      </w:r>
      <w:r w:rsidR="00194180">
        <w:rPr>
          <w:b/>
          <w:bCs/>
          <w:i/>
          <w:iCs/>
        </w:rPr>
        <w:t>‘</w:t>
      </w:r>
      <w:r w:rsidR="00194180" w:rsidRPr="00194180">
        <w:rPr>
          <w:b/>
          <w:bCs/>
          <w:i/>
          <w:iCs/>
        </w:rPr>
        <w:t>Van bij ons</w:t>
      </w:r>
      <w:r w:rsidR="00194180">
        <w:rPr>
          <w:b/>
          <w:bCs/>
          <w:i/>
          <w:iCs/>
        </w:rPr>
        <w:t>’</w:t>
      </w:r>
      <w:r w:rsidR="00194180" w:rsidRPr="00194180">
        <w:rPr>
          <w:b/>
          <w:bCs/>
          <w:i/>
          <w:iCs/>
        </w:rPr>
        <w:t xml:space="preserve"> is een troef</w:t>
      </w:r>
    </w:p>
    <w:p w14:paraId="2159A3A7" w14:textId="72D70DA1" w:rsidR="00DA034F" w:rsidRDefault="00DA034F" w:rsidP="00DA034F">
      <w:r>
        <w:t xml:space="preserve">46% van de wekelijkse fruiteters zegt zich bewust te zijn van het land van herkomst van het fruit dat ze eten en bij 36% heeft herkomst een invloed op </w:t>
      </w:r>
      <w:r w:rsidR="000149BB">
        <w:t>de</w:t>
      </w:r>
      <w:r>
        <w:t xml:space="preserve"> fruitkeuze. </w:t>
      </w:r>
      <w:r w:rsidR="00194180">
        <w:br/>
      </w:r>
      <w:r w:rsidR="00862DCB" w:rsidRPr="00862DCB">
        <w:t>Als belangrijkste redenen om voor inlandse producten te kiezen, geven de Vlamingen de steun aan de inlandse economie en het milieu (want minder transport) aan. Andere argumenten pro inlands zijn de versheid, het vertrouwen, de smaak, de kwaliteit en de prijs.</w:t>
      </w:r>
    </w:p>
    <w:p w14:paraId="12CA595F" w14:textId="6EE9760A" w:rsidR="00A30795" w:rsidRDefault="003609AF" w:rsidP="00A30795">
      <w:r>
        <w:t xml:space="preserve">Er is het hele jaar rond een ruim </w:t>
      </w:r>
      <w:r w:rsidR="00A30795" w:rsidRPr="00A30795">
        <w:t xml:space="preserve">aanbod </w:t>
      </w:r>
      <w:r>
        <w:t>van</w:t>
      </w:r>
      <w:r w:rsidR="00DA034F">
        <w:t xml:space="preserve"> </w:t>
      </w:r>
      <w:r w:rsidR="00A30795" w:rsidRPr="00A30795">
        <w:t>appelen</w:t>
      </w:r>
      <w:r>
        <w:t xml:space="preserve"> en </w:t>
      </w:r>
      <w:r w:rsidR="00A30795" w:rsidRPr="00A30795">
        <w:t>peren</w:t>
      </w:r>
      <w:r>
        <w:t xml:space="preserve"> van eigen bodem. Ook Belgische aardbeien zijn van het voorjaar tot het najaar voldoende beschikbaar. In het seizoen zijn er voldoende </w:t>
      </w:r>
      <w:r w:rsidR="00A30795" w:rsidRPr="00A30795">
        <w:t>be</w:t>
      </w:r>
      <w:r w:rsidR="00DA034F">
        <w:t>ssen</w:t>
      </w:r>
      <w:r>
        <w:t>, frambozen en</w:t>
      </w:r>
      <w:r w:rsidR="00DA034F">
        <w:t xml:space="preserve"> </w:t>
      </w:r>
      <w:r>
        <w:t xml:space="preserve">ander </w:t>
      </w:r>
      <w:r w:rsidR="00DA034F">
        <w:t>zachtfruit</w:t>
      </w:r>
      <w:r>
        <w:t xml:space="preserve"> van eigen bodem te verkrijgen</w:t>
      </w:r>
      <w:r w:rsidR="00A30795" w:rsidRPr="00A30795">
        <w:t>.</w:t>
      </w:r>
    </w:p>
    <w:p w14:paraId="6CF0A1D8" w14:textId="77777777" w:rsidR="007E4688" w:rsidRDefault="007E4688" w:rsidP="00A30795">
      <w:pPr>
        <w:rPr>
          <w:b/>
          <w:bCs/>
        </w:rPr>
      </w:pPr>
    </w:p>
    <w:p w14:paraId="0D624423" w14:textId="71553574" w:rsidR="002E0CC0" w:rsidRPr="00A432B9" w:rsidRDefault="002E0CC0" w:rsidP="00A30795">
      <w:pPr>
        <w:rPr>
          <w:b/>
          <w:bCs/>
        </w:rPr>
      </w:pPr>
      <w:r w:rsidRPr="00A432B9">
        <w:rPr>
          <w:b/>
          <w:bCs/>
        </w:rPr>
        <w:t>Kennis over fruit onvoldoende</w:t>
      </w:r>
    </w:p>
    <w:p w14:paraId="26535123" w14:textId="6507BB3F" w:rsidR="00A432B9" w:rsidRDefault="00A432B9" w:rsidP="00A432B9">
      <w:r>
        <w:t xml:space="preserve">- 31 % denkt dat Pink Lady altijd Belgisch is </w:t>
      </w:r>
      <w:r>
        <w:br/>
        <w:t xml:space="preserve">- 31% denkt dat </w:t>
      </w:r>
      <w:proofErr w:type="spellStart"/>
      <w:r>
        <w:t>Granny</w:t>
      </w:r>
      <w:proofErr w:type="spellEnd"/>
      <w:r>
        <w:t xml:space="preserve"> Smith altijd Belgisch is</w:t>
      </w:r>
      <w:r>
        <w:br/>
        <w:t>- 17 % weet niet dat Jonagold een Belgische appel is</w:t>
      </w:r>
      <w:r>
        <w:br/>
        <w:t>- 15 % weet niet dat Conference een Belgische peer is</w:t>
      </w:r>
      <w:r>
        <w:br/>
        <w:t>- 25 % denkt dat perziken wel eens Belgisch kunnen zijn</w:t>
      </w:r>
      <w:r>
        <w:br/>
      </w:r>
      <w:r>
        <w:lastRenderedPageBreak/>
        <w:t>- 19% denkt dat abrikozen wel eens Belgisch kunnen zijn</w:t>
      </w:r>
      <w:r>
        <w:br/>
        <w:t>- 25% weet niet wanneer het appel- en perenseizoen start; ongeveer de helft weet het wel</w:t>
      </w:r>
    </w:p>
    <w:p w14:paraId="17788314" w14:textId="0549434D" w:rsidR="0060039A" w:rsidRDefault="0060039A" w:rsidP="00C32C8D">
      <w:pPr>
        <w:rPr>
          <w:lang w:val="nl-NL"/>
        </w:rPr>
      </w:pPr>
    </w:p>
    <w:p w14:paraId="5FC32DA4" w14:textId="77777777" w:rsidR="0060039A" w:rsidRPr="0060039A" w:rsidRDefault="0060039A" w:rsidP="00C32C8D">
      <w:pPr>
        <w:rPr>
          <w:sz w:val="16"/>
          <w:szCs w:val="16"/>
          <w:lang w:val="nl-NL"/>
        </w:rPr>
      </w:pPr>
      <w:r w:rsidRPr="0060039A">
        <w:rPr>
          <w:sz w:val="16"/>
          <w:szCs w:val="16"/>
          <w:lang w:val="nl-NL"/>
        </w:rPr>
        <w:t xml:space="preserve">Bronnen: </w:t>
      </w:r>
    </w:p>
    <w:p w14:paraId="4CC27D49" w14:textId="3149FAAA" w:rsidR="0060039A" w:rsidRPr="0060039A" w:rsidRDefault="0060039A" w:rsidP="0060039A">
      <w:pPr>
        <w:pStyle w:val="Lijstalinea"/>
        <w:numPr>
          <w:ilvl w:val="0"/>
          <w:numId w:val="3"/>
        </w:numPr>
        <w:rPr>
          <w:sz w:val="16"/>
          <w:szCs w:val="16"/>
          <w:lang w:val="nl-NL"/>
        </w:rPr>
      </w:pPr>
      <w:r w:rsidRPr="0060039A">
        <w:rPr>
          <w:sz w:val="16"/>
          <w:szCs w:val="16"/>
          <w:lang w:val="nl-NL"/>
        </w:rPr>
        <w:t xml:space="preserve">consumentenpanel van GfK Belgium dat, in opdracht van VLAM,  2 744 Vlaamse gezinnen volgt die continu hun gezinsaankopen voor thuisverbruik registreren  </w:t>
      </w:r>
    </w:p>
    <w:p w14:paraId="0DE9E203" w14:textId="77777777" w:rsidR="0060039A" w:rsidRPr="0060039A" w:rsidRDefault="0060039A" w:rsidP="0060039A">
      <w:pPr>
        <w:pStyle w:val="Lijstalinea"/>
        <w:numPr>
          <w:ilvl w:val="0"/>
          <w:numId w:val="3"/>
        </w:numPr>
        <w:rPr>
          <w:sz w:val="16"/>
          <w:szCs w:val="16"/>
          <w:lang w:val="nl-NL"/>
        </w:rPr>
      </w:pPr>
      <w:r w:rsidRPr="0060039A">
        <w:rPr>
          <w:sz w:val="16"/>
          <w:szCs w:val="16"/>
          <w:lang w:val="nl-NL"/>
        </w:rPr>
        <w:t xml:space="preserve">onderzoek </w:t>
      </w:r>
      <w:proofErr w:type="spellStart"/>
      <w:r w:rsidRPr="0060039A">
        <w:rPr>
          <w:sz w:val="16"/>
          <w:szCs w:val="16"/>
          <w:lang w:val="nl-NL"/>
        </w:rPr>
        <w:t>ivm</w:t>
      </w:r>
      <w:proofErr w:type="spellEnd"/>
      <w:r w:rsidRPr="0060039A">
        <w:rPr>
          <w:sz w:val="16"/>
          <w:szCs w:val="16"/>
          <w:lang w:val="nl-NL"/>
        </w:rPr>
        <w:t xml:space="preserve"> fruitverbruik van </w:t>
      </w:r>
      <w:proofErr w:type="spellStart"/>
      <w:r w:rsidRPr="0060039A">
        <w:rPr>
          <w:sz w:val="16"/>
          <w:szCs w:val="16"/>
          <w:lang w:val="nl-NL"/>
        </w:rPr>
        <w:t>iVox</w:t>
      </w:r>
      <w:proofErr w:type="spellEnd"/>
      <w:r w:rsidRPr="0060039A">
        <w:rPr>
          <w:sz w:val="16"/>
          <w:szCs w:val="16"/>
          <w:lang w:val="nl-NL"/>
        </w:rPr>
        <w:t xml:space="preserve"> bij 400 Vlaamse </w:t>
      </w:r>
      <w:proofErr w:type="spellStart"/>
      <w:r w:rsidRPr="0060039A">
        <w:rPr>
          <w:sz w:val="16"/>
          <w:szCs w:val="16"/>
          <w:lang w:val="nl-NL"/>
        </w:rPr>
        <w:t>vva’s</w:t>
      </w:r>
      <w:proofErr w:type="spellEnd"/>
      <w:r w:rsidRPr="0060039A">
        <w:rPr>
          <w:sz w:val="16"/>
          <w:szCs w:val="16"/>
          <w:lang w:val="nl-NL"/>
        </w:rPr>
        <w:t xml:space="preserve"> 25-45 jaar in opdracht van VLAM </w:t>
      </w:r>
    </w:p>
    <w:p w14:paraId="66A79AD1" w14:textId="7D5A03A6" w:rsidR="0060039A" w:rsidRPr="0060039A" w:rsidRDefault="0060039A" w:rsidP="0060039A">
      <w:pPr>
        <w:pStyle w:val="Lijstalinea"/>
        <w:numPr>
          <w:ilvl w:val="0"/>
          <w:numId w:val="3"/>
        </w:numPr>
        <w:rPr>
          <w:sz w:val="16"/>
          <w:szCs w:val="16"/>
          <w:lang w:val="nl-NL"/>
        </w:rPr>
      </w:pPr>
      <w:r w:rsidRPr="0060039A">
        <w:rPr>
          <w:sz w:val="16"/>
          <w:szCs w:val="16"/>
          <w:lang w:val="nl-NL"/>
        </w:rPr>
        <w:t xml:space="preserve">VLAM-tracking uitgevoerd door </w:t>
      </w:r>
      <w:proofErr w:type="spellStart"/>
      <w:r w:rsidRPr="0060039A">
        <w:rPr>
          <w:sz w:val="16"/>
          <w:szCs w:val="16"/>
          <w:lang w:val="nl-NL"/>
        </w:rPr>
        <w:t>iVox</w:t>
      </w:r>
      <w:proofErr w:type="spellEnd"/>
      <w:r w:rsidRPr="0060039A">
        <w:rPr>
          <w:sz w:val="16"/>
          <w:szCs w:val="16"/>
          <w:lang w:val="nl-NL"/>
        </w:rPr>
        <w:t xml:space="preserve"> bij 500 Vlaamse </w:t>
      </w:r>
      <w:proofErr w:type="spellStart"/>
      <w:r w:rsidRPr="0060039A">
        <w:rPr>
          <w:sz w:val="16"/>
          <w:szCs w:val="16"/>
          <w:lang w:val="nl-NL"/>
        </w:rPr>
        <w:t>vva’s</w:t>
      </w:r>
      <w:proofErr w:type="spellEnd"/>
      <w:r w:rsidRPr="0060039A">
        <w:rPr>
          <w:sz w:val="16"/>
          <w:szCs w:val="16"/>
          <w:lang w:val="nl-NL"/>
        </w:rPr>
        <w:t xml:space="preserve"> 18-64 jaar</w:t>
      </w:r>
      <w:r>
        <w:rPr>
          <w:sz w:val="16"/>
          <w:szCs w:val="16"/>
          <w:lang w:val="nl-NL"/>
        </w:rPr>
        <w:t xml:space="preserve"> </w:t>
      </w:r>
    </w:p>
    <w:sectPr w:rsidR="0060039A" w:rsidRPr="006003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7396F" w14:textId="77777777" w:rsidR="00C52A53" w:rsidRDefault="00C52A53" w:rsidP="00F149C1">
      <w:pPr>
        <w:spacing w:after="0" w:line="240" w:lineRule="auto"/>
      </w:pPr>
      <w:r>
        <w:separator/>
      </w:r>
    </w:p>
  </w:endnote>
  <w:endnote w:type="continuationSeparator" w:id="0">
    <w:p w14:paraId="61E8CDF0" w14:textId="77777777" w:rsidR="00C52A53" w:rsidRDefault="00C52A53" w:rsidP="00F1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66967" w14:textId="77777777" w:rsidR="00C52A53" w:rsidRDefault="00C52A53" w:rsidP="00F149C1">
      <w:pPr>
        <w:spacing w:after="0" w:line="240" w:lineRule="auto"/>
      </w:pPr>
      <w:r>
        <w:separator/>
      </w:r>
    </w:p>
  </w:footnote>
  <w:footnote w:type="continuationSeparator" w:id="0">
    <w:p w14:paraId="4315E8DC" w14:textId="77777777" w:rsidR="00C52A53" w:rsidRDefault="00C52A53" w:rsidP="00F14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74CA"/>
    <w:multiLevelType w:val="hybridMultilevel"/>
    <w:tmpl w:val="963886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B6152B9"/>
    <w:multiLevelType w:val="hybridMultilevel"/>
    <w:tmpl w:val="719C048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DBA61B8"/>
    <w:multiLevelType w:val="hybridMultilevel"/>
    <w:tmpl w:val="53BE21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4F"/>
    <w:rsid w:val="000149BB"/>
    <w:rsid w:val="000219AE"/>
    <w:rsid w:val="00042B46"/>
    <w:rsid w:val="000A7471"/>
    <w:rsid w:val="000E1F36"/>
    <w:rsid w:val="000F1C57"/>
    <w:rsid w:val="00194180"/>
    <w:rsid w:val="0023504F"/>
    <w:rsid w:val="00281081"/>
    <w:rsid w:val="002B2696"/>
    <w:rsid w:val="002E0CC0"/>
    <w:rsid w:val="0030046F"/>
    <w:rsid w:val="003430C5"/>
    <w:rsid w:val="00345C79"/>
    <w:rsid w:val="003609AF"/>
    <w:rsid w:val="003B6686"/>
    <w:rsid w:val="003F6513"/>
    <w:rsid w:val="00412114"/>
    <w:rsid w:val="00442126"/>
    <w:rsid w:val="00456B2F"/>
    <w:rsid w:val="004974F8"/>
    <w:rsid w:val="0060039A"/>
    <w:rsid w:val="006A0D60"/>
    <w:rsid w:val="00702EEC"/>
    <w:rsid w:val="00746820"/>
    <w:rsid w:val="00780202"/>
    <w:rsid w:val="007971A7"/>
    <w:rsid w:val="007E4688"/>
    <w:rsid w:val="00862DCB"/>
    <w:rsid w:val="0086673F"/>
    <w:rsid w:val="008F6796"/>
    <w:rsid w:val="009C3E6F"/>
    <w:rsid w:val="00A10CD7"/>
    <w:rsid w:val="00A16011"/>
    <w:rsid w:val="00A30795"/>
    <w:rsid w:val="00A337D3"/>
    <w:rsid w:val="00A432B9"/>
    <w:rsid w:val="00AC213B"/>
    <w:rsid w:val="00BE0AB2"/>
    <w:rsid w:val="00BE72CF"/>
    <w:rsid w:val="00C3199C"/>
    <w:rsid w:val="00C32C8D"/>
    <w:rsid w:val="00C52A53"/>
    <w:rsid w:val="00D563DA"/>
    <w:rsid w:val="00DA034F"/>
    <w:rsid w:val="00DE79B3"/>
    <w:rsid w:val="00E17690"/>
    <w:rsid w:val="00E36DC1"/>
    <w:rsid w:val="00E62724"/>
    <w:rsid w:val="00F149C1"/>
    <w:rsid w:val="00F35542"/>
    <w:rsid w:val="00F36B62"/>
    <w:rsid w:val="00F649F5"/>
    <w:rsid w:val="00FB3B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53FB"/>
  <w15:chartTrackingRefBased/>
  <w15:docId w15:val="{75264571-96BA-4239-BDDD-E113BEDC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49C1"/>
    <w:rPr>
      <w:color w:val="0563C1" w:themeColor="hyperlink"/>
      <w:u w:val="single"/>
    </w:rPr>
  </w:style>
  <w:style w:type="paragraph" w:styleId="Voetnoottekst">
    <w:name w:val="footnote text"/>
    <w:basedOn w:val="Standaard"/>
    <w:link w:val="VoetnoottekstChar"/>
    <w:uiPriority w:val="99"/>
    <w:semiHidden/>
    <w:unhideWhenUsed/>
    <w:rsid w:val="00F149C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149C1"/>
    <w:rPr>
      <w:sz w:val="20"/>
      <w:szCs w:val="20"/>
    </w:rPr>
  </w:style>
  <w:style w:type="character" w:styleId="Voetnootmarkering">
    <w:name w:val="footnote reference"/>
    <w:basedOn w:val="Standaardalinea-lettertype"/>
    <w:uiPriority w:val="99"/>
    <w:semiHidden/>
    <w:unhideWhenUsed/>
    <w:rsid w:val="00F149C1"/>
    <w:rPr>
      <w:vertAlign w:val="superscript"/>
    </w:rPr>
  </w:style>
  <w:style w:type="paragraph" w:styleId="Lijstalinea">
    <w:name w:val="List Paragraph"/>
    <w:basedOn w:val="Standaard"/>
    <w:uiPriority w:val="34"/>
    <w:qFormat/>
    <w:rsid w:val="00345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559373">
      <w:bodyDiv w:val="1"/>
      <w:marLeft w:val="0"/>
      <w:marRight w:val="0"/>
      <w:marTop w:val="0"/>
      <w:marBottom w:val="0"/>
      <w:divBdr>
        <w:top w:val="none" w:sz="0" w:space="0" w:color="auto"/>
        <w:left w:val="none" w:sz="0" w:space="0" w:color="auto"/>
        <w:bottom w:val="none" w:sz="0" w:space="0" w:color="auto"/>
        <w:right w:val="none" w:sz="0" w:space="0" w:color="auto"/>
      </w:divBdr>
    </w:div>
    <w:div w:id="20970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 Driesen</dc:creator>
  <cp:keywords/>
  <dc:description/>
  <cp:lastModifiedBy>Sharon de Ridder</cp:lastModifiedBy>
  <cp:revision>2</cp:revision>
  <cp:lastPrinted>2019-04-30T09:54:00Z</cp:lastPrinted>
  <dcterms:created xsi:type="dcterms:W3CDTF">2019-10-01T08:02:00Z</dcterms:created>
  <dcterms:modified xsi:type="dcterms:W3CDTF">2019-10-01T08:02:00Z</dcterms:modified>
</cp:coreProperties>
</file>