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D27E0" w14:textId="77777777" w:rsidR="00833CC6" w:rsidRDefault="00833CC6">
      <w:bookmarkStart w:id="0" w:name="_Hlk118813977"/>
      <w:bookmarkEnd w:id="0"/>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781"/>
      </w:tblGrid>
      <w:tr w:rsidR="006A5C66" w:rsidRPr="00D45CD8" w14:paraId="282C89C3" w14:textId="77777777" w:rsidTr="00045DB1">
        <w:trPr>
          <w:trHeight w:val="1389"/>
        </w:trPr>
        <w:tc>
          <w:tcPr>
            <w:tcW w:w="9781" w:type="dxa"/>
          </w:tcPr>
          <w:p w14:paraId="11DF47CC" w14:textId="77777777" w:rsidR="00F920F1" w:rsidRDefault="00F920F1" w:rsidP="006A5C66">
            <w:pPr>
              <w:rPr>
                <w:rFonts w:cs="Cambria Math"/>
              </w:rPr>
            </w:pPr>
          </w:p>
          <w:p w14:paraId="3E829FC9" w14:textId="77777777" w:rsidR="00AF3BEC" w:rsidRPr="00AF3BEC" w:rsidRDefault="00AF3BEC" w:rsidP="00AF3BEC">
            <w:pPr>
              <w:rPr>
                <w:rFonts w:cs="Cambria Math"/>
              </w:rPr>
            </w:pPr>
          </w:p>
          <w:p w14:paraId="7F85F8D9" w14:textId="176BE1F9" w:rsidR="00AF3BEC" w:rsidRPr="00AF3BEC" w:rsidRDefault="00AF3BEC" w:rsidP="00AF3BEC">
            <w:pPr>
              <w:rPr>
                <w:rFonts w:cs="Cambria Math"/>
              </w:rPr>
            </w:pPr>
          </w:p>
          <w:p w14:paraId="7900A0FA" w14:textId="51A8A4D3" w:rsidR="00AF3BEC" w:rsidRPr="00AF3BEC" w:rsidRDefault="00AF3BEC" w:rsidP="00AF3BEC">
            <w:pPr>
              <w:tabs>
                <w:tab w:val="left" w:pos="6350"/>
              </w:tabs>
              <w:rPr>
                <w:rFonts w:cs="Cambria Math"/>
              </w:rPr>
            </w:pPr>
            <w:r>
              <w:rPr>
                <w:rFonts w:cs="Cambria Math"/>
              </w:rPr>
              <w:tab/>
            </w:r>
          </w:p>
        </w:tc>
      </w:tr>
      <w:tr w:rsidR="006A5C66" w:rsidRPr="00D45CD8" w14:paraId="592717AD" w14:textId="77777777" w:rsidTr="00045DB1">
        <w:trPr>
          <w:trHeight w:hRule="exact" w:val="349"/>
        </w:trPr>
        <w:tc>
          <w:tcPr>
            <w:tcW w:w="9781" w:type="dxa"/>
            <w:vAlign w:val="center"/>
          </w:tcPr>
          <w:p w14:paraId="4FADC9E4" w14:textId="16E244B8" w:rsidR="006A5C66" w:rsidRPr="00F76C6C" w:rsidRDefault="00752689" w:rsidP="001E6221">
            <w:pPr>
              <w:pStyle w:val="stlData"/>
              <w:rPr>
                <w:rFonts w:asciiTheme="majorHAnsi" w:hAnsiTheme="majorHAnsi" w:cstheme="majorHAnsi"/>
                <w:lang w:val="nl-NL"/>
              </w:rPr>
            </w:pPr>
            <w:bookmarkStart w:id="1" w:name="bkmDepartment" w:colFirst="0" w:colLast="0"/>
            <w:r w:rsidRPr="00F76C6C">
              <w:rPr>
                <w:rFonts w:asciiTheme="majorHAnsi" w:hAnsiTheme="majorHAnsi" w:cstheme="majorHAnsi"/>
                <w:lang w:val="nl-NL"/>
              </w:rPr>
              <w:t>Sectorprognose</w:t>
            </w:r>
            <w:r w:rsidR="001950FA" w:rsidRPr="00F76C6C">
              <w:rPr>
                <w:rFonts w:asciiTheme="majorHAnsi" w:hAnsiTheme="majorHAnsi" w:cstheme="majorHAnsi"/>
                <w:lang w:val="nl-NL"/>
              </w:rPr>
              <w:t>s</w:t>
            </w:r>
            <w:r w:rsidR="00E053DB" w:rsidRPr="00F76C6C">
              <w:rPr>
                <w:rFonts w:asciiTheme="majorHAnsi" w:hAnsiTheme="majorHAnsi" w:cstheme="majorHAnsi"/>
                <w:lang w:val="nl-NL"/>
              </w:rPr>
              <w:t xml:space="preserve"> </w:t>
            </w:r>
            <w:r w:rsidRPr="00F76C6C">
              <w:rPr>
                <w:rFonts w:asciiTheme="majorHAnsi" w:hAnsiTheme="majorHAnsi" w:cstheme="majorHAnsi"/>
                <w:lang w:val="nl-NL"/>
              </w:rPr>
              <w:t xml:space="preserve">| </w:t>
            </w:r>
            <w:r w:rsidR="00045DB1">
              <w:rPr>
                <w:rFonts w:asciiTheme="majorHAnsi" w:hAnsiTheme="majorHAnsi" w:cstheme="majorHAnsi"/>
                <w:lang w:val="nl-NL"/>
              </w:rPr>
              <w:t xml:space="preserve">25 </w:t>
            </w:r>
            <w:r w:rsidR="00D754CA" w:rsidRPr="00F76C6C">
              <w:rPr>
                <w:rFonts w:asciiTheme="majorHAnsi" w:hAnsiTheme="majorHAnsi" w:cstheme="majorHAnsi"/>
                <w:lang w:val="nl-NL"/>
              </w:rPr>
              <w:t>november</w:t>
            </w:r>
            <w:r w:rsidR="00A73017" w:rsidRPr="00F76C6C">
              <w:rPr>
                <w:rFonts w:asciiTheme="majorHAnsi" w:hAnsiTheme="majorHAnsi" w:cstheme="majorHAnsi"/>
                <w:lang w:val="nl-NL"/>
              </w:rPr>
              <w:t xml:space="preserve"> 202</w:t>
            </w:r>
            <w:r w:rsidR="00250B0E" w:rsidRPr="00F76C6C">
              <w:rPr>
                <w:rFonts w:asciiTheme="majorHAnsi" w:hAnsiTheme="majorHAnsi" w:cstheme="majorHAnsi"/>
                <w:lang w:val="nl-NL"/>
              </w:rPr>
              <w:t>2</w:t>
            </w:r>
          </w:p>
        </w:tc>
      </w:tr>
      <w:bookmarkEnd w:id="1"/>
      <w:tr w:rsidR="006A5C66" w:rsidRPr="00D45CD8" w14:paraId="42A2BCB1" w14:textId="77777777" w:rsidTr="00045DB1">
        <w:trPr>
          <w:trHeight w:hRule="exact" w:val="428"/>
        </w:trPr>
        <w:tc>
          <w:tcPr>
            <w:tcW w:w="9781" w:type="dxa"/>
          </w:tcPr>
          <w:p w14:paraId="4BC43E9C" w14:textId="77777777" w:rsidR="006A5C66" w:rsidRPr="00A53241" w:rsidRDefault="006A5C66" w:rsidP="006A5C66">
            <w:pPr>
              <w:rPr>
                <w:rFonts w:cs="Cambria Math"/>
                <w:color w:val="FFFFFF" w:themeColor="background1"/>
                <w:sz w:val="24"/>
              </w:rPr>
            </w:pPr>
          </w:p>
        </w:tc>
      </w:tr>
      <w:tr w:rsidR="006A5C66" w:rsidRPr="00D45CD8" w14:paraId="0874524F" w14:textId="77777777" w:rsidTr="00045DB1">
        <w:trPr>
          <w:trHeight w:hRule="exact" w:val="1110"/>
        </w:trPr>
        <w:tc>
          <w:tcPr>
            <w:tcW w:w="9781" w:type="dxa"/>
          </w:tcPr>
          <w:p w14:paraId="782D99DB" w14:textId="2AD14DD7" w:rsidR="006A5C66" w:rsidRPr="00F76C6C" w:rsidRDefault="00D64ECF" w:rsidP="00250B0E">
            <w:pPr>
              <w:rPr>
                <w:rFonts w:asciiTheme="minorHAnsi" w:hAnsiTheme="minorHAnsi" w:cstheme="minorHAnsi"/>
                <w:color w:val="FFFFFF" w:themeColor="background1"/>
                <w:sz w:val="44"/>
                <w:szCs w:val="44"/>
              </w:rPr>
            </w:pPr>
            <w:bookmarkStart w:id="2" w:name="bkmTitle" w:colFirst="0" w:colLast="0"/>
            <w:r w:rsidRPr="00D64ECF">
              <w:rPr>
                <w:rFonts w:asciiTheme="minorHAnsi" w:hAnsiTheme="minorHAnsi" w:cstheme="minorHAnsi"/>
                <w:color w:val="FFFFFF" w:themeColor="background1"/>
                <w:sz w:val="44"/>
                <w:szCs w:val="44"/>
              </w:rPr>
              <w:t>Agrarische sector houdt zich ondanks kostenstijgingen goed staande</w:t>
            </w:r>
          </w:p>
        </w:tc>
      </w:tr>
    </w:tbl>
    <w:bookmarkEnd w:id="2"/>
    <w:p w14:paraId="16666F28" w14:textId="2CA75194" w:rsidR="000E5FA4" w:rsidRPr="00F76C6C" w:rsidRDefault="009E72B3" w:rsidP="005D443F">
      <w:pPr>
        <w:rPr>
          <w:rFonts w:asciiTheme="minorHAnsi" w:hAnsiTheme="minorHAnsi" w:cstheme="minorHAnsi"/>
        </w:rPr>
      </w:pPr>
      <w:r w:rsidRPr="00F76C6C">
        <w:rPr>
          <w:rFonts w:asciiTheme="minorHAnsi" w:eastAsia="Cambria Math" w:hAnsiTheme="minorHAnsi" w:cstheme="minorHAnsi"/>
          <w:sz w:val="20"/>
          <w:szCs w:val="20"/>
          <w:lang w:eastAsia="en-US"/>
        </w:rPr>
        <w:t xml:space="preserve"> </w:t>
      </w:r>
    </w:p>
    <w:p w14:paraId="0066591D" w14:textId="493A576B" w:rsidR="0065749D" w:rsidRPr="00F76C6C" w:rsidRDefault="0065749D" w:rsidP="0021025F">
      <w:pPr>
        <w:rPr>
          <w:rStyle w:val="Hyperlink"/>
          <w:rFonts w:asciiTheme="minorHAnsi" w:hAnsiTheme="minorHAnsi" w:cstheme="minorHAnsi"/>
          <w:sz w:val="16"/>
          <w:szCs w:val="16"/>
        </w:rPr>
      </w:pPr>
    </w:p>
    <w:p w14:paraId="729F5CD8" w14:textId="0E370DA8" w:rsidR="003776FC" w:rsidRDefault="009F6724" w:rsidP="0021025F">
      <w:pPr>
        <w:rPr>
          <w:rFonts w:asciiTheme="minorHAnsi" w:hAnsiTheme="minorHAnsi" w:cstheme="minorHAnsi"/>
          <w:b/>
          <w:i/>
        </w:rPr>
      </w:pPr>
      <w:r>
        <w:rPr>
          <w:rFonts w:asciiTheme="minorHAnsi" w:hAnsiTheme="minorHAnsi" w:cstheme="minorHAnsi"/>
          <w:b/>
          <w:i/>
        </w:rPr>
        <w:t xml:space="preserve">Auteur: Nadia Menkveld   </w:t>
      </w:r>
      <w:hyperlink r:id="rId11" w:history="1">
        <w:r w:rsidRPr="002B3BD3">
          <w:rPr>
            <w:rStyle w:val="Hyperlink"/>
            <w:rFonts w:asciiTheme="minorHAnsi" w:hAnsiTheme="minorHAnsi" w:cstheme="minorHAnsi"/>
            <w:b/>
            <w:i/>
          </w:rPr>
          <w:t>nadia.menkveld@nl.abnamro.com</w:t>
        </w:r>
      </w:hyperlink>
      <w:r>
        <w:rPr>
          <w:rFonts w:asciiTheme="minorHAnsi" w:hAnsiTheme="minorHAnsi" w:cstheme="minorHAnsi"/>
          <w:b/>
          <w:i/>
        </w:rPr>
        <w:t xml:space="preserve">  06-13 54 51 47</w:t>
      </w:r>
    </w:p>
    <w:p w14:paraId="2B587A76" w14:textId="38A4B091" w:rsidR="009F6724" w:rsidRDefault="009F6724" w:rsidP="0021025F">
      <w:pPr>
        <w:rPr>
          <w:rFonts w:asciiTheme="minorHAnsi" w:hAnsiTheme="minorHAnsi" w:cstheme="minorHAnsi"/>
          <w:b/>
          <w:i/>
        </w:rPr>
      </w:pPr>
    </w:p>
    <w:p w14:paraId="211672C2" w14:textId="77777777" w:rsidR="009F6724" w:rsidRPr="00F76C6C" w:rsidRDefault="009F6724" w:rsidP="0021025F">
      <w:pPr>
        <w:rPr>
          <w:rFonts w:asciiTheme="minorHAnsi" w:hAnsiTheme="minorHAnsi" w:cstheme="minorHAnsi"/>
          <w:b/>
          <w:i/>
        </w:rPr>
      </w:pPr>
    </w:p>
    <w:p w14:paraId="1B5E72A2" w14:textId="3A3BB084" w:rsidR="00045DB1" w:rsidRPr="00672720" w:rsidRDefault="00672720" w:rsidP="0021025F">
      <w:pPr>
        <w:rPr>
          <w:rFonts w:asciiTheme="minorHAnsi" w:hAnsiTheme="minorHAnsi" w:cstheme="minorHAnsi"/>
          <w:b/>
          <w:iCs/>
          <w:sz w:val="20"/>
          <w:szCs w:val="20"/>
        </w:rPr>
      </w:pPr>
      <w:r w:rsidRPr="00672720">
        <w:rPr>
          <w:rFonts w:asciiTheme="minorHAnsi" w:hAnsiTheme="minorHAnsi" w:cstheme="minorHAnsi"/>
          <w:b/>
          <w:iCs/>
          <w:sz w:val="20"/>
          <w:szCs w:val="20"/>
        </w:rPr>
        <w:t xml:space="preserve">Ondanks een uitzonderlijk jaar met enorme kostenstijgingen voor energie, veevoer en kunstmest lijken de meest agrarische sectoren zich goed staande te houden. Dit komt doordat de afzetprijzen van veel agrarische producten voldoende zijn toegenomen om de hogere kosten goed te maken. Dit geldt echter niet voor alle </w:t>
      </w:r>
      <w:proofErr w:type="spellStart"/>
      <w:r w:rsidRPr="00672720">
        <w:rPr>
          <w:rFonts w:asciiTheme="minorHAnsi" w:hAnsiTheme="minorHAnsi" w:cstheme="minorHAnsi"/>
          <w:b/>
          <w:iCs/>
          <w:sz w:val="20"/>
          <w:szCs w:val="20"/>
        </w:rPr>
        <w:t>subsectoren</w:t>
      </w:r>
      <w:proofErr w:type="spellEnd"/>
      <w:r w:rsidRPr="00672720">
        <w:rPr>
          <w:rFonts w:asciiTheme="minorHAnsi" w:hAnsiTheme="minorHAnsi" w:cstheme="minorHAnsi"/>
          <w:b/>
          <w:iCs/>
          <w:sz w:val="20"/>
          <w:szCs w:val="20"/>
        </w:rPr>
        <w:t>, bovendien bestaan er tussen bedrijven grote verschillen. Volgend jaar kan een lichte vraaguitval als gevolg van de lagere koopkracht voor margedruk zorgen.</w:t>
      </w:r>
    </w:p>
    <w:p w14:paraId="78963055" w14:textId="34C9383F" w:rsidR="00672720" w:rsidRPr="00672720" w:rsidRDefault="00672720" w:rsidP="0021025F">
      <w:pPr>
        <w:rPr>
          <w:rFonts w:asciiTheme="minorHAnsi" w:hAnsiTheme="minorHAnsi" w:cstheme="minorHAnsi"/>
          <w:b/>
          <w:iCs/>
          <w:sz w:val="20"/>
          <w:szCs w:val="20"/>
        </w:rPr>
      </w:pPr>
    </w:p>
    <w:p w14:paraId="6BDAA922" w14:textId="5BB75C78" w:rsidR="00672720" w:rsidRDefault="00672720" w:rsidP="00672720">
      <w:pPr>
        <w:rPr>
          <w:rFonts w:asciiTheme="minorHAnsi" w:hAnsiTheme="minorHAnsi" w:cstheme="minorHAnsi"/>
          <w:sz w:val="20"/>
          <w:szCs w:val="20"/>
        </w:rPr>
      </w:pPr>
      <w:r w:rsidRPr="00672720">
        <w:rPr>
          <w:rFonts w:asciiTheme="minorHAnsi" w:hAnsiTheme="minorHAnsi" w:cstheme="minorHAnsi"/>
          <w:sz w:val="20"/>
          <w:szCs w:val="20"/>
        </w:rPr>
        <w:t xml:space="preserve">Het afgelopen jaar werd getekend door hoge kosten. Niet alleen de energieprijzen stegen, ook de productiemiddelen, zoals kunstmest en veevoer, namen flink toe. De kostenstijgingen lijken inmiddels goeddeels over hun hoogtepunt heen. Dit wil overigens niet zeggen dat deze prijzen de komende periode weer normaliseren. Naar verwachting blijven ze hoog. Bovendien stijgen de arbeidskosten in de agrarische sector volgend jaar nog stevig als gevolg van de stijging met tien procent van het minimumloon en de verdere krapte op de arbeidsmarkt. </w:t>
      </w:r>
    </w:p>
    <w:p w14:paraId="24635A16" w14:textId="77777777" w:rsidR="00672720" w:rsidRPr="00672720" w:rsidRDefault="00672720" w:rsidP="00672720">
      <w:pPr>
        <w:rPr>
          <w:rFonts w:asciiTheme="minorHAnsi" w:hAnsiTheme="minorHAnsi" w:cstheme="minorHAnsi"/>
          <w:sz w:val="20"/>
          <w:szCs w:val="20"/>
        </w:rPr>
      </w:pPr>
    </w:p>
    <w:p w14:paraId="3E977E9A" w14:textId="2FBC71E5" w:rsidR="00672720" w:rsidRDefault="00672720" w:rsidP="00672720">
      <w:pPr>
        <w:rPr>
          <w:rFonts w:asciiTheme="minorHAnsi" w:hAnsiTheme="minorHAnsi" w:cstheme="minorHAnsi"/>
          <w:sz w:val="20"/>
          <w:szCs w:val="20"/>
        </w:rPr>
      </w:pPr>
      <w:r w:rsidRPr="00672720">
        <w:rPr>
          <w:rFonts w:asciiTheme="minorHAnsi" w:hAnsiTheme="minorHAnsi" w:cstheme="minorHAnsi"/>
          <w:sz w:val="20"/>
          <w:szCs w:val="20"/>
        </w:rPr>
        <w:t xml:space="preserve">Sommige </w:t>
      </w:r>
      <w:proofErr w:type="spellStart"/>
      <w:r w:rsidRPr="00672720">
        <w:rPr>
          <w:rFonts w:asciiTheme="minorHAnsi" w:hAnsiTheme="minorHAnsi" w:cstheme="minorHAnsi"/>
          <w:sz w:val="20"/>
          <w:szCs w:val="20"/>
        </w:rPr>
        <w:t>subsectoren</w:t>
      </w:r>
      <w:proofErr w:type="spellEnd"/>
      <w:r w:rsidRPr="00672720">
        <w:rPr>
          <w:rFonts w:asciiTheme="minorHAnsi" w:hAnsiTheme="minorHAnsi" w:cstheme="minorHAnsi"/>
          <w:sz w:val="20"/>
          <w:szCs w:val="20"/>
        </w:rPr>
        <w:t xml:space="preserve"> hebben de sterke kostenstijgingen goed weten te maken door hogere afzetprijzen te bedingen. Zo ligt de prijs van melk dit jaar gemiddeld zo’n 50 procent boven die van vorig jaar, wordt voor tomaten gemiddeld 15 procent meer betaald en liggen eieren zo’n 20 procent boven het niveau van eind 2021. Veel van deze producten namen in de loop van het jaar steeds sterker in prijs toe. Zo steeg de prijs van scharreleieren volgens de Wageningen Universiteit in september met liefst 80 procent. Deze stijgingen maken niet alleen de hogere kosten goed, </w:t>
      </w:r>
      <w:r w:rsidR="006C7122">
        <w:rPr>
          <w:rFonts w:asciiTheme="minorHAnsi" w:hAnsiTheme="minorHAnsi" w:cstheme="minorHAnsi"/>
          <w:sz w:val="20"/>
          <w:szCs w:val="20"/>
        </w:rPr>
        <w:t>maar zorgen in sommige gevallen ook voor een beter rendement.</w:t>
      </w:r>
    </w:p>
    <w:p w14:paraId="6460F60D" w14:textId="77777777" w:rsidR="00672720" w:rsidRPr="00672720" w:rsidRDefault="00672720" w:rsidP="00672720">
      <w:pPr>
        <w:rPr>
          <w:rFonts w:asciiTheme="minorHAnsi" w:hAnsiTheme="minorHAnsi" w:cstheme="minorHAnsi"/>
          <w:sz w:val="20"/>
          <w:szCs w:val="20"/>
        </w:rPr>
      </w:pPr>
    </w:p>
    <w:p w14:paraId="643F44B9" w14:textId="29D9B6DB" w:rsidR="006C7122" w:rsidRDefault="00672720" w:rsidP="00672720">
      <w:pPr>
        <w:rPr>
          <w:rFonts w:asciiTheme="minorHAnsi" w:hAnsiTheme="minorHAnsi" w:cstheme="minorHAnsi"/>
          <w:sz w:val="20"/>
          <w:szCs w:val="20"/>
        </w:rPr>
      </w:pPr>
      <w:r w:rsidRPr="00672720">
        <w:rPr>
          <w:rFonts w:asciiTheme="minorHAnsi" w:hAnsiTheme="minorHAnsi" w:cstheme="minorHAnsi"/>
          <w:sz w:val="20"/>
          <w:szCs w:val="20"/>
        </w:rPr>
        <w:t xml:space="preserve">De productievolumes van de totale agrarische sector dalen dit jaar naar verwachting met twee procent. Belangrijke oorzaken voor deze daling zijn de lagere productievolumes in de sierteeltsector en de glasgroenteteelt. Een deel van deze bedrijven in deze twee </w:t>
      </w:r>
      <w:proofErr w:type="spellStart"/>
      <w:r w:rsidRPr="00672720">
        <w:rPr>
          <w:rFonts w:asciiTheme="minorHAnsi" w:hAnsiTheme="minorHAnsi" w:cstheme="minorHAnsi"/>
          <w:sz w:val="20"/>
          <w:szCs w:val="20"/>
        </w:rPr>
        <w:t>subsectoren</w:t>
      </w:r>
      <w:proofErr w:type="spellEnd"/>
      <w:r w:rsidRPr="00672720">
        <w:rPr>
          <w:rFonts w:asciiTheme="minorHAnsi" w:hAnsiTheme="minorHAnsi" w:cstheme="minorHAnsi"/>
          <w:sz w:val="20"/>
          <w:szCs w:val="20"/>
        </w:rPr>
        <w:t xml:space="preserve"> is genoodzaakt om de teeltstrategie aan te passen vanwege de hogere energieprijzen. Kassen worden minder verlicht of in andere gevallen zijn ondernemers helemaal gestopt.</w:t>
      </w:r>
    </w:p>
    <w:p w14:paraId="2048AEE0" w14:textId="1F698D83" w:rsidR="006C7122" w:rsidRDefault="006C7122" w:rsidP="00672720">
      <w:pPr>
        <w:rPr>
          <w:rFonts w:asciiTheme="minorHAnsi" w:hAnsiTheme="minorHAnsi" w:cstheme="minorHAnsi"/>
          <w:sz w:val="20"/>
          <w:szCs w:val="20"/>
        </w:rPr>
      </w:pPr>
    </w:p>
    <w:p w14:paraId="2F668EAB" w14:textId="0C7BF2D1" w:rsidR="006C7122" w:rsidRDefault="006C7122" w:rsidP="00672720">
      <w:pPr>
        <w:rPr>
          <w:rFonts w:asciiTheme="minorHAnsi" w:hAnsiTheme="minorHAnsi" w:cstheme="minorHAnsi"/>
          <w:sz w:val="20"/>
          <w:szCs w:val="20"/>
        </w:rPr>
      </w:pPr>
    </w:p>
    <w:p w14:paraId="0A1EF45A" w14:textId="77777777" w:rsidR="006C7122" w:rsidRDefault="006C7122" w:rsidP="00672720">
      <w:pPr>
        <w:rPr>
          <w:rFonts w:asciiTheme="minorHAnsi" w:hAnsiTheme="minorHAnsi" w:cstheme="minorHAnsi"/>
          <w:sz w:val="20"/>
          <w:szCs w:val="20"/>
        </w:rPr>
      </w:pPr>
    </w:p>
    <w:p w14:paraId="16C52BB9" w14:textId="77777777" w:rsidR="00672720" w:rsidRPr="00672720" w:rsidRDefault="00672720" w:rsidP="00672720">
      <w:pPr>
        <w:rPr>
          <w:rFonts w:asciiTheme="minorHAnsi" w:hAnsiTheme="minorHAnsi" w:cstheme="minorHAnsi"/>
          <w:sz w:val="20"/>
          <w:szCs w:val="20"/>
        </w:rPr>
      </w:pPr>
    </w:p>
    <w:p w14:paraId="4D46A1B5" w14:textId="77777777" w:rsidR="00672720" w:rsidRPr="00672720" w:rsidRDefault="00672720" w:rsidP="00672720">
      <w:pPr>
        <w:rPr>
          <w:rFonts w:asciiTheme="minorHAnsi" w:hAnsiTheme="minorHAnsi" w:cstheme="minorHAnsi"/>
          <w:b/>
          <w:bCs/>
          <w:sz w:val="20"/>
          <w:szCs w:val="20"/>
        </w:rPr>
      </w:pPr>
      <w:r w:rsidRPr="00672720">
        <w:rPr>
          <w:rFonts w:asciiTheme="minorHAnsi" w:hAnsiTheme="minorHAnsi" w:cstheme="minorHAnsi"/>
          <w:b/>
          <w:bCs/>
          <w:sz w:val="20"/>
          <w:szCs w:val="20"/>
        </w:rPr>
        <w:t>Koopkracht onder druk in 2023</w:t>
      </w:r>
    </w:p>
    <w:p w14:paraId="29B66C1B" w14:textId="33620DFF" w:rsidR="00672720" w:rsidRPr="00672720" w:rsidRDefault="00672720" w:rsidP="00672720">
      <w:pPr>
        <w:rPr>
          <w:rFonts w:asciiTheme="minorHAnsi" w:hAnsiTheme="minorHAnsi" w:cstheme="minorHAnsi"/>
          <w:sz w:val="20"/>
          <w:szCs w:val="20"/>
        </w:rPr>
      </w:pPr>
      <w:r w:rsidRPr="00672720">
        <w:rPr>
          <w:rFonts w:asciiTheme="minorHAnsi" w:hAnsiTheme="minorHAnsi" w:cstheme="minorHAnsi"/>
          <w:sz w:val="20"/>
          <w:szCs w:val="20"/>
        </w:rPr>
        <w:t>Consumenten betalen momenteel zo’n 14 procent meer voor voedsel ten opzichte van vorig jaar, terwijl hun energiekosten ook flink zijn toegenomen. Hoewel overheidshulp wel wat verlichting geeft, gaan consumenten in Nederland</w:t>
      </w:r>
      <w:r w:rsidR="006C7122">
        <w:rPr>
          <w:rFonts w:asciiTheme="minorHAnsi" w:hAnsiTheme="minorHAnsi" w:cstheme="minorHAnsi"/>
          <w:sz w:val="20"/>
          <w:szCs w:val="20"/>
        </w:rPr>
        <w:t xml:space="preserve"> en</w:t>
      </w:r>
      <w:r w:rsidRPr="00672720">
        <w:rPr>
          <w:rFonts w:asciiTheme="minorHAnsi" w:hAnsiTheme="minorHAnsi" w:cstheme="minorHAnsi"/>
          <w:sz w:val="20"/>
          <w:szCs w:val="20"/>
        </w:rPr>
        <w:t xml:space="preserve"> andere belangrijke afzetlanden veel meer op de prijs letten. </w:t>
      </w:r>
    </w:p>
    <w:p w14:paraId="565E08FF" w14:textId="252B08FD" w:rsidR="00672720" w:rsidRDefault="00672720" w:rsidP="00672720">
      <w:pPr>
        <w:rPr>
          <w:rFonts w:asciiTheme="minorHAnsi" w:hAnsiTheme="minorHAnsi" w:cstheme="minorHAnsi"/>
          <w:sz w:val="20"/>
          <w:szCs w:val="20"/>
        </w:rPr>
      </w:pPr>
      <w:r w:rsidRPr="00672720">
        <w:rPr>
          <w:rFonts w:asciiTheme="minorHAnsi" w:hAnsiTheme="minorHAnsi" w:cstheme="minorHAnsi"/>
          <w:sz w:val="20"/>
          <w:szCs w:val="20"/>
        </w:rPr>
        <w:t xml:space="preserve">Tot nu werden de consumptieve bestedingen nog gestut omdat sommige consumenten in staat waren te sparen tijdens de pandemie. Volgend jaar is deze buffer kleiner en worden de bestedingen dan ook gevoeliger voor de hoge inflatie. Over het algemeen zullen consumenten dan minder of goedkoper uit eten gaan, minder vaak biologische of duurzame producten kopen, van merkproducten naar ‘private label’ overstappen en van full-service supermarkten naar discount-supermarkten overschakelen. De kans is daarnaast groot dat de vraag als geheel wat afneemt. Het type kanaal of het soort supermarkt waar agrarische producten worden verkocht is dus sterk van invloed op de afzet in 2023. </w:t>
      </w:r>
    </w:p>
    <w:p w14:paraId="7F048EE6" w14:textId="77777777" w:rsidR="00672720" w:rsidRPr="00672720" w:rsidRDefault="00672720" w:rsidP="00672720">
      <w:pPr>
        <w:rPr>
          <w:rFonts w:asciiTheme="minorHAnsi" w:hAnsiTheme="minorHAnsi" w:cstheme="minorHAnsi"/>
          <w:sz w:val="20"/>
          <w:szCs w:val="20"/>
        </w:rPr>
      </w:pPr>
    </w:p>
    <w:p w14:paraId="708BF986" w14:textId="77777777" w:rsidR="00672720" w:rsidRPr="00672720" w:rsidRDefault="00672720" w:rsidP="00672720">
      <w:pPr>
        <w:rPr>
          <w:rFonts w:asciiTheme="minorHAnsi" w:hAnsiTheme="minorHAnsi" w:cstheme="minorHAnsi"/>
          <w:b/>
          <w:bCs/>
          <w:sz w:val="20"/>
          <w:szCs w:val="20"/>
        </w:rPr>
      </w:pPr>
      <w:r w:rsidRPr="00672720">
        <w:rPr>
          <w:rFonts w:asciiTheme="minorHAnsi" w:hAnsiTheme="minorHAnsi" w:cstheme="minorHAnsi"/>
          <w:b/>
          <w:bCs/>
          <w:sz w:val="20"/>
          <w:szCs w:val="20"/>
        </w:rPr>
        <w:t>Economie van de eurozone in recessie</w:t>
      </w:r>
    </w:p>
    <w:p w14:paraId="44F0702E" w14:textId="77777777" w:rsidR="00672720" w:rsidRPr="00672720" w:rsidRDefault="00672720" w:rsidP="00672720">
      <w:pPr>
        <w:rPr>
          <w:rFonts w:asciiTheme="minorHAnsi" w:hAnsiTheme="minorHAnsi" w:cstheme="minorHAnsi"/>
          <w:sz w:val="20"/>
          <w:szCs w:val="20"/>
        </w:rPr>
      </w:pPr>
      <w:r w:rsidRPr="00672720">
        <w:rPr>
          <w:rFonts w:asciiTheme="minorHAnsi" w:hAnsiTheme="minorHAnsi" w:cstheme="minorHAnsi"/>
          <w:sz w:val="20"/>
          <w:szCs w:val="20"/>
        </w:rPr>
        <w:t xml:space="preserve">Voor de Europese Unie (EU) als geheel verwacht ABN AMRO volgend jaar een bbp-daling van 0,9 procent. De Duitse economie lijdt sterker onder de energiecrisis en de inflatie en krimpt naar verwachting met 1,8 procent. ABN AMRO verwacht vanaf het vierde kwartaal dit jaar drie opeenvolgende kwartalen van krimp van de Duitse economie. Voor het Verenigd Koninkrijk (VK) verwacht ABN AMRO een bbp-daling van 0,8 procent. Zowel in de EU als in het VK zal de koopkracht ook volgend jaar dalen doordat de inflatie vooral in de eerste maanden nog flink hoog zal zijn, terwijl de loonstijging de inflatie niet goed maakt. </w:t>
      </w:r>
    </w:p>
    <w:p w14:paraId="570C8122" w14:textId="53BFB924" w:rsidR="00672720" w:rsidRDefault="00672720" w:rsidP="00672720">
      <w:pPr>
        <w:rPr>
          <w:rFonts w:asciiTheme="minorHAnsi" w:hAnsiTheme="minorHAnsi" w:cstheme="minorHAnsi"/>
          <w:sz w:val="20"/>
          <w:szCs w:val="20"/>
        </w:rPr>
      </w:pPr>
      <w:r w:rsidRPr="00672720">
        <w:rPr>
          <w:rFonts w:asciiTheme="minorHAnsi" w:hAnsiTheme="minorHAnsi" w:cstheme="minorHAnsi"/>
          <w:sz w:val="20"/>
          <w:szCs w:val="20"/>
        </w:rPr>
        <w:t xml:space="preserve">Het VK heeft daarnaast te kampen met sterk gestegen rentes op de kapitaalmarkt. Deze drukken flink op de inkomens, doordat relatief veel huizenbezitters hypotheken met variabele rentetarieven hebben. </w:t>
      </w:r>
    </w:p>
    <w:p w14:paraId="0FA6E6CC" w14:textId="77777777" w:rsidR="00672720" w:rsidRPr="00672720" w:rsidRDefault="00672720" w:rsidP="00672720">
      <w:pPr>
        <w:rPr>
          <w:rFonts w:asciiTheme="minorHAnsi" w:hAnsiTheme="minorHAnsi" w:cstheme="minorHAnsi"/>
          <w:sz w:val="20"/>
          <w:szCs w:val="20"/>
        </w:rPr>
      </w:pPr>
    </w:p>
    <w:p w14:paraId="15C2C8D3" w14:textId="7D2E7B2F" w:rsidR="00672720" w:rsidRDefault="00672720" w:rsidP="00672720">
      <w:pPr>
        <w:rPr>
          <w:rFonts w:asciiTheme="minorHAnsi" w:hAnsiTheme="minorHAnsi" w:cstheme="minorHAnsi"/>
          <w:sz w:val="20"/>
          <w:szCs w:val="20"/>
        </w:rPr>
      </w:pPr>
      <w:r w:rsidRPr="00672720">
        <w:rPr>
          <w:rFonts w:asciiTheme="minorHAnsi" w:hAnsiTheme="minorHAnsi" w:cstheme="minorHAnsi"/>
          <w:sz w:val="20"/>
          <w:szCs w:val="20"/>
        </w:rPr>
        <w:t xml:space="preserve">Meer prijsbewuste consumenten die bovendien minder kopen, geeft uiteindelijk druk op de prijzen in de gehele voedselketen. De prijsstijging van agrarische producten komt dan tot een halt. Het wordt dus spannend of de afzetprijzen hoog genoeg blijven om de gestegen kosten goed te maken. Uit een enquête van het Centraal Bureau voor de Statistiek (CBS) blijkt dat </w:t>
      </w:r>
      <w:hyperlink r:id="rId12" w:history="1">
        <w:r w:rsidRPr="00672720">
          <w:rPr>
            <w:rStyle w:val="Hyperlink"/>
            <w:rFonts w:asciiTheme="minorHAnsi" w:hAnsiTheme="minorHAnsi" w:cstheme="minorHAnsi"/>
            <w:sz w:val="20"/>
            <w:szCs w:val="20"/>
          </w:rPr>
          <w:t>veel</w:t>
        </w:r>
      </w:hyperlink>
      <w:r w:rsidRPr="00672720">
        <w:rPr>
          <w:rFonts w:asciiTheme="minorHAnsi" w:hAnsiTheme="minorHAnsi" w:cstheme="minorHAnsi"/>
          <w:sz w:val="20"/>
          <w:szCs w:val="20"/>
        </w:rPr>
        <w:t xml:space="preserve"> landbouwondernemers inmiddels moeite hebben om hogere kosten door te berekenen aan hun afnemers. Ondanks een flinke stijging van de afzetprijzen zien ondernemers hun marges onder druk staan. Boeren en tuinders hebben veelal een zeer beperkte invloed op hun afzetprijzen, ze zijn afhankelijk van de prijsvorming op afzetmarkten.  </w:t>
      </w:r>
    </w:p>
    <w:p w14:paraId="02A42B26" w14:textId="77777777" w:rsidR="00672720" w:rsidRPr="00672720" w:rsidRDefault="00672720" w:rsidP="00672720">
      <w:pPr>
        <w:rPr>
          <w:rFonts w:asciiTheme="minorHAnsi" w:hAnsiTheme="minorHAnsi" w:cstheme="minorHAnsi"/>
          <w:sz w:val="20"/>
          <w:szCs w:val="20"/>
        </w:rPr>
      </w:pPr>
    </w:p>
    <w:p w14:paraId="6C9F0777" w14:textId="61435ACD" w:rsidR="00672720" w:rsidRDefault="00672720" w:rsidP="00672720">
      <w:pPr>
        <w:rPr>
          <w:rFonts w:asciiTheme="minorHAnsi" w:hAnsiTheme="minorHAnsi" w:cstheme="minorHAnsi"/>
          <w:sz w:val="20"/>
          <w:szCs w:val="20"/>
        </w:rPr>
      </w:pPr>
      <w:r w:rsidRPr="00672720">
        <w:rPr>
          <w:rFonts w:asciiTheme="minorHAnsi" w:hAnsiTheme="minorHAnsi" w:cstheme="minorHAnsi"/>
          <w:sz w:val="20"/>
          <w:szCs w:val="20"/>
        </w:rPr>
        <w:t xml:space="preserve">De afnemers worstelen zelf ook met hogere kosten. Voor de verwerkende industrie is het de vraag of ze hun productie moeten afschalen vanwege hogere energieprijzen. Zo hebben aardappelverwerkers niet alleen te maken met hogere energiekosten, maar ook met hogere kosten voor plantaardige oliën en schaarste aan arbeid. Tot nu toe heeft een belangrijk deel van de levensmiddelenindustrie de hogere kosten nog wel weten door te berekenen, maar ook deze sector krijgt te maken met een meer kritische consument en supermarkt. Dit kan dus eveneens de vraag naar agrarische producten negatief beïnvloeden. </w:t>
      </w:r>
    </w:p>
    <w:p w14:paraId="094BFA1B" w14:textId="77777777" w:rsidR="00672720" w:rsidRPr="00672720" w:rsidRDefault="00672720" w:rsidP="00672720">
      <w:pPr>
        <w:rPr>
          <w:rFonts w:asciiTheme="minorHAnsi" w:hAnsiTheme="minorHAnsi" w:cstheme="minorHAnsi"/>
          <w:sz w:val="20"/>
          <w:szCs w:val="20"/>
        </w:rPr>
      </w:pPr>
    </w:p>
    <w:p w14:paraId="2BEE3EA4" w14:textId="77777777" w:rsidR="00672720" w:rsidRPr="00672720" w:rsidRDefault="00672720" w:rsidP="00672720">
      <w:pPr>
        <w:rPr>
          <w:rFonts w:asciiTheme="minorHAnsi" w:hAnsiTheme="minorHAnsi" w:cstheme="minorHAnsi"/>
          <w:b/>
          <w:bCs/>
          <w:sz w:val="20"/>
          <w:szCs w:val="20"/>
        </w:rPr>
      </w:pPr>
      <w:r w:rsidRPr="00672720">
        <w:rPr>
          <w:rFonts w:asciiTheme="minorHAnsi" w:hAnsiTheme="minorHAnsi" w:cstheme="minorHAnsi"/>
          <w:b/>
          <w:bCs/>
          <w:sz w:val="20"/>
          <w:szCs w:val="20"/>
        </w:rPr>
        <w:t>Verduurzaming</w:t>
      </w:r>
    </w:p>
    <w:p w14:paraId="6DE5EE52" w14:textId="4CFFB45F" w:rsidR="00672720" w:rsidRPr="00672720" w:rsidRDefault="00672720" w:rsidP="00672720">
      <w:pPr>
        <w:rPr>
          <w:rFonts w:asciiTheme="minorHAnsi" w:hAnsiTheme="minorHAnsi" w:cstheme="minorHAnsi"/>
          <w:sz w:val="20"/>
          <w:szCs w:val="20"/>
        </w:rPr>
      </w:pPr>
      <w:r w:rsidRPr="00672720">
        <w:rPr>
          <w:rFonts w:asciiTheme="minorHAnsi" w:hAnsiTheme="minorHAnsi" w:cstheme="minorHAnsi"/>
          <w:sz w:val="20"/>
          <w:szCs w:val="20"/>
        </w:rPr>
        <w:t xml:space="preserve">Naast de hogere kosten voor arbeid, energie en andere productiemiddelen, krijgen veel land- en tuinbouwondernemers te maken met hogere kosten om te verduurzamen. In veel gevallen leidt het huidige </w:t>
      </w:r>
      <w:proofErr w:type="spellStart"/>
      <w:r w:rsidRPr="00672720">
        <w:rPr>
          <w:rFonts w:asciiTheme="minorHAnsi" w:hAnsiTheme="minorHAnsi" w:cstheme="minorHAnsi"/>
          <w:sz w:val="20"/>
          <w:szCs w:val="20"/>
        </w:rPr>
        <w:t>verduurzamingspad</w:t>
      </w:r>
      <w:proofErr w:type="spellEnd"/>
      <w:r w:rsidRPr="00672720">
        <w:rPr>
          <w:rFonts w:asciiTheme="minorHAnsi" w:hAnsiTheme="minorHAnsi" w:cstheme="minorHAnsi"/>
          <w:sz w:val="20"/>
          <w:szCs w:val="20"/>
        </w:rPr>
        <w:t xml:space="preserve"> bovendien tot lagere volumes, waardoor de kosten per eenheid product sneller toenemen. Zo zullen een aantal vleespluimveehouders overschakelen naar Beter Leven 1 ster wat leidt tot hogere investeringen in stallen en minder dieren per vierkante meter. Andere voorbeelden zijn het nieuw Gemeenschappelijk Landbouwbeleid en het ‘7e Nederlandse actieprogramma betreffende de Nitraatrichtlijn’</w:t>
      </w:r>
      <w:r w:rsidR="006C7122">
        <w:rPr>
          <w:rFonts w:asciiTheme="minorHAnsi" w:hAnsiTheme="minorHAnsi" w:cstheme="minorHAnsi"/>
          <w:sz w:val="20"/>
          <w:szCs w:val="20"/>
        </w:rPr>
        <w:t xml:space="preserve">. </w:t>
      </w:r>
      <w:r w:rsidRPr="00672720">
        <w:rPr>
          <w:rFonts w:asciiTheme="minorHAnsi" w:hAnsiTheme="minorHAnsi" w:cstheme="minorHAnsi"/>
          <w:sz w:val="20"/>
          <w:szCs w:val="20"/>
        </w:rPr>
        <w:t xml:space="preserve">Maatregelen om de uitspoeling van nitraat te voorkomen, zoals het inzaaien van groenbemesters en bemestingsvrije zones langs waterlopen, kunnen leiden tot een lagere productie in de akkerbouw. Al met al stelt dit de land- en tuinbouw voor een uitdagende periode. </w:t>
      </w:r>
    </w:p>
    <w:p w14:paraId="00B2ADD2" w14:textId="77777777" w:rsidR="006C7122" w:rsidRDefault="006C7122" w:rsidP="0021025F">
      <w:pPr>
        <w:rPr>
          <w:rFonts w:asciiTheme="minorHAnsi" w:hAnsiTheme="minorHAnsi" w:cstheme="minorHAnsi"/>
          <w:sz w:val="20"/>
          <w:szCs w:val="20"/>
        </w:rPr>
      </w:pPr>
    </w:p>
    <w:p w14:paraId="267F9D08" w14:textId="08B77290" w:rsidR="00672720" w:rsidRPr="00E332B5" w:rsidRDefault="00672720" w:rsidP="0021025F">
      <w:pPr>
        <w:rPr>
          <w:rFonts w:asciiTheme="minorHAnsi" w:hAnsiTheme="minorHAnsi" w:cstheme="minorHAnsi"/>
          <w:sz w:val="20"/>
          <w:szCs w:val="20"/>
        </w:rPr>
      </w:pPr>
      <w:r w:rsidRPr="00672720">
        <w:rPr>
          <w:rFonts w:asciiTheme="minorHAnsi" w:hAnsiTheme="minorHAnsi" w:cstheme="minorHAnsi"/>
          <w:sz w:val="20"/>
          <w:szCs w:val="20"/>
        </w:rPr>
        <w:t xml:space="preserve">Het beleid van het kabinet om de stikstofuitstoot te verlagen zal in 2023 nog beperkte invloed hebben op de productie in de veehouderijsectoren. De uitkoop van bedrijven zal dat jaar nog beperkt zijn waardoor ook de productie van zuivel, vlees en eieren beperkt wordt geraakt.   </w:t>
      </w:r>
    </w:p>
    <w:p w14:paraId="01111544" w14:textId="7AA7B1D9" w:rsidR="003776FC" w:rsidRPr="00045DB1" w:rsidRDefault="00045DB1" w:rsidP="0021025F">
      <w:pPr>
        <w:rPr>
          <w:rFonts w:asciiTheme="minorHAnsi" w:hAnsiTheme="minorHAnsi" w:cstheme="minorHAnsi"/>
          <w:b/>
          <w:iCs/>
        </w:rPr>
      </w:pPr>
      <w:r w:rsidRPr="00045DB1">
        <w:rPr>
          <w:rFonts w:asciiTheme="minorHAnsi" w:hAnsiTheme="minorHAnsi" w:cstheme="minorHAnsi"/>
          <w:b/>
          <w:iCs/>
        </w:rPr>
        <w:t xml:space="preserve"> </w:t>
      </w:r>
    </w:p>
    <w:tbl>
      <w:tblPr>
        <w:tblW w:w="9175" w:type="dxa"/>
        <w:tblCellMar>
          <w:left w:w="70" w:type="dxa"/>
          <w:right w:w="70" w:type="dxa"/>
        </w:tblCellMar>
        <w:tblLook w:val="04A0" w:firstRow="1" w:lastRow="0" w:firstColumn="1" w:lastColumn="0" w:noHBand="0" w:noVBand="1"/>
      </w:tblPr>
      <w:tblGrid>
        <w:gridCol w:w="5609"/>
        <w:gridCol w:w="1783"/>
        <w:gridCol w:w="1783"/>
      </w:tblGrid>
      <w:tr w:rsidR="007B249E" w:rsidRPr="007B249E" w14:paraId="3D91A5C0" w14:textId="77777777" w:rsidTr="00E332B5">
        <w:trPr>
          <w:trHeight w:val="365"/>
        </w:trPr>
        <w:tc>
          <w:tcPr>
            <w:tcW w:w="5609" w:type="dxa"/>
            <w:tcBorders>
              <w:top w:val="nil"/>
              <w:left w:val="nil"/>
              <w:bottom w:val="nil"/>
              <w:right w:val="nil"/>
            </w:tcBorders>
            <w:shd w:val="clear" w:color="000000" w:fill="FFFFFF"/>
            <w:vAlign w:val="center"/>
            <w:hideMark/>
          </w:tcPr>
          <w:p w14:paraId="08D2262F" w14:textId="77777777" w:rsidR="007B249E" w:rsidRPr="007B249E" w:rsidRDefault="007B249E" w:rsidP="007B249E">
            <w:pPr>
              <w:spacing w:line="240" w:lineRule="auto"/>
              <w:rPr>
                <w:rFonts w:ascii="Arial" w:hAnsi="Arial" w:cs="Arial"/>
                <w:b/>
                <w:bCs/>
                <w:color w:val="009286"/>
                <w:sz w:val="20"/>
                <w:szCs w:val="20"/>
              </w:rPr>
            </w:pPr>
            <w:r w:rsidRPr="007B249E">
              <w:rPr>
                <w:rFonts w:ascii="Arial" w:hAnsi="Arial" w:cs="Arial"/>
                <w:b/>
                <w:bCs/>
                <w:color w:val="009286"/>
                <w:sz w:val="20"/>
                <w:szCs w:val="20"/>
              </w:rPr>
              <w:t xml:space="preserve">Prognoses </w:t>
            </w:r>
            <w:proofErr w:type="spellStart"/>
            <w:r w:rsidRPr="007B249E">
              <w:rPr>
                <w:rFonts w:ascii="Arial" w:hAnsi="Arial" w:cs="Arial"/>
                <w:b/>
                <w:bCs/>
                <w:color w:val="009286"/>
                <w:sz w:val="20"/>
                <w:szCs w:val="20"/>
              </w:rPr>
              <w:t>subsectoren</w:t>
            </w:r>
            <w:proofErr w:type="spellEnd"/>
            <w:r w:rsidRPr="007B249E">
              <w:rPr>
                <w:rFonts w:ascii="Arial" w:hAnsi="Arial" w:cs="Arial"/>
                <w:color w:val="009286"/>
                <w:sz w:val="20"/>
                <w:szCs w:val="20"/>
              </w:rPr>
              <w:t> </w:t>
            </w:r>
          </w:p>
        </w:tc>
        <w:tc>
          <w:tcPr>
            <w:tcW w:w="1783" w:type="dxa"/>
            <w:vMerge w:val="restart"/>
            <w:tcBorders>
              <w:top w:val="nil"/>
              <w:left w:val="nil"/>
              <w:bottom w:val="nil"/>
              <w:right w:val="nil"/>
            </w:tcBorders>
            <w:shd w:val="clear" w:color="000000" w:fill="FFFFFF"/>
            <w:vAlign w:val="center"/>
            <w:hideMark/>
          </w:tcPr>
          <w:p w14:paraId="010FA1AF" w14:textId="77777777" w:rsidR="007B249E" w:rsidRPr="007B249E" w:rsidRDefault="007B249E" w:rsidP="007B249E">
            <w:pPr>
              <w:spacing w:line="240" w:lineRule="auto"/>
              <w:jc w:val="right"/>
              <w:rPr>
                <w:rFonts w:ascii="Arial" w:hAnsi="Arial" w:cs="Arial"/>
                <w:color w:val="4E636C"/>
                <w:szCs w:val="18"/>
              </w:rPr>
            </w:pPr>
            <w:r w:rsidRPr="007B249E">
              <w:rPr>
                <w:rFonts w:ascii="Arial" w:hAnsi="Arial" w:cs="Arial"/>
                <w:color w:val="4E636C"/>
                <w:szCs w:val="18"/>
              </w:rPr>
              <w:t>2022</w:t>
            </w:r>
          </w:p>
        </w:tc>
        <w:tc>
          <w:tcPr>
            <w:tcW w:w="1783" w:type="dxa"/>
            <w:vMerge w:val="restart"/>
            <w:tcBorders>
              <w:top w:val="nil"/>
              <w:left w:val="nil"/>
              <w:bottom w:val="nil"/>
              <w:right w:val="nil"/>
            </w:tcBorders>
            <w:shd w:val="clear" w:color="000000" w:fill="FFFFFF"/>
            <w:vAlign w:val="center"/>
            <w:hideMark/>
          </w:tcPr>
          <w:p w14:paraId="4FBA6A6D" w14:textId="77777777" w:rsidR="007B249E" w:rsidRPr="007B249E" w:rsidRDefault="007B249E" w:rsidP="007B249E">
            <w:pPr>
              <w:spacing w:line="240" w:lineRule="auto"/>
              <w:jc w:val="right"/>
              <w:rPr>
                <w:rFonts w:ascii="Arial" w:hAnsi="Arial" w:cs="Arial"/>
                <w:color w:val="4E636C"/>
                <w:szCs w:val="18"/>
              </w:rPr>
            </w:pPr>
            <w:r w:rsidRPr="007B249E">
              <w:rPr>
                <w:rFonts w:ascii="Arial" w:hAnsi="Arial" w:cs="Arial"/>
                <w:color w:val="4E636C"/>
                <w:szCs w:val="18"/>
              </w:rPr>
              <w:t>2023 </w:t>
            </w:r>
          </w:p>
        </w:tc>
      </w:tr>
      <w:tr w:rsidR="007B249E" w:rsidRPr="007B249E" w14:paraId="5742EC98" w14:textId="77777777" w:rsidTr="00E332B5">
        <w:trPr>
          <w:trHeight w:val="604"/>
        </w:trPr>
        <w:tc>
          <w:tcPr>
            <w:tcW w:w="5609" w:type="dxa"/>
            <w:tcBorders>
              <w:top w:val="nil"/>
              <w:left w:val="nil"/>
              <w:bottom w:val="nil"/>
              <w:right w:val="nil"/>
            </w:tcBorders>
            <w:shd w:val="clear" w:color="000000" w:fill="FFFFFF"/>
            <w:vAlign w:val="center"/>
            <w:hideMark/>
          </w:tcPr>
          <w:p w14:paraId="17908700" w14:textId="77777777" w:rsidR="007B249E" w:rsidRPr="007B249E" w:rsidRDefault="007B249E" w:rsidP="007B249E">
            <w:pPr>
              <w:spacing w:line="240" w:lineRule="auto"/>
              <w:rPr>
                <w:rFonts w:ascii="Arial" w:hAnsi="Arial" w:cs="Arial"/>
                <w:i/>
                <w:iCs/>
                <w:color w:val="4E636C"/>
                <w:szCs w:val="18"/>
              </w:rPr>
            </w:pPr>
            <w:r w:rsidRPr="007B249E">
              <w:rPr>
                <w:rFonts w:ascii="Arial" w:hAnsi="Arial" w:cs="Arial"/>
                <w:i/>
                <w:iCs/>
                <w:color w:val="4E636C"/>
                <w:szCs w:val="18"/>
              </w:rPr>
              <w:t>Percentage jaar-op-jaar volumegroei</w:t>
            </w:r>
            <w:r w:rsidRPr="007B249E">
              <w:rPr>
                <w:rFonts w:ascii="Arial" w:hAnsi="Arial" w:cs="Arial"/>
                <w:color w:val="4E636C"/>
                <w:szCs w:val="18"/>
              </w:rPr>
              <w:t> </w:t>
            </w:r>
          </w:p>
        </w:tc>
        <w:tc>
          <w:tcPr>
            <w:tcW w:w="1783" w:type="dxa"/>
            <w:vMerge/>
            <w:tcBorders>
              <w:top w:val="nil"/>
              <w:left w:val="nil"/>
              <w:bottom w:val="nil"/>
              <w:right w:val="nil"/>
            </w:tcBorders>
            <w:vAlign w:val="center"/>
            <w:hideMark/>
          </w:tcPr>
          <w:p w14:paraId="1E97D315" w14:textId="77777777" w:rsidR="007B249E" w:rsidRPr="007B249E" w:rsidRDefault="007B249E" w:rsidP="007B249E">
            <w:pPr>
              <w:spacing w:line="240" w:lineRule="auto"/>
              <w:rPr>
                <w:rFonts w:ascii="Arial" w:hAnsi="Arial" w:cs="Arial"/>
                <w:color w:val="4E636C"/>
                <w:szCs w:val="18"/>
              </w:rPr>
            </w:pPr>
          </w:p>
        </w:tc>
        <w:tc>
          <w:tcPr>
            <w:tcW w:w="1783" w:type="dxa"/>
            <w:vMerge/>
            <w:tcBorders>
              <w:top w:val="nil"/>
              <w:left w:val="nil"/>
              <w:bottom w:val="nil"/>
              <w:right w:val="nil"/>
            </w:tcBorders>
            <w:vAlign w:val="center"/>
            <w:hideMark/>
          </w:tcPr>
          <w:p w14:paraId="41899C6E" w14:textId="77777777" w:rsidR="007B249E" w:rsidRPr="007B249E" w:rsidRDefault="007B249E" w:rsidP="007B249E">
            <w:pPr>
              <w:spacing w:line="240" w:lineRule="auto"/>
              <w:rPr>
                <w:rFonts w:ascii="Arial" w:hAnsi="Arial" w:cs="Arial"/>
                <w:color w:val="4E636C"/>
                <w:szCs w:val="18"/>
              </w:rPr>
            </w:pPr>
          </w:p>
        </w:tc>
      </w:tr>
      <w:tr w:rsidR="007B249E" w:rsidRPr="007B249E" w14:paraId="58142CA2" w14:textId="77777777" w:rsidTr="00E332B5">
        <w:trPr>
          <w:trHeight w:val="365"/>
        </w:trPr>
        <w:tc>
          <w:tcPr>
            <w:tcW w:w="5609" w:type="dxa"/>
            <w:tcBorders>
              <w:top w:val="nil"/>
              <w:left w:val="nil"/>
              <w:bottom w:val="nil"/>
              <w:right w:val="nil"/>
            </w:tcBorders>
            <w:shd w:val="clear" w:color="000000" w:fill="F2F2F2"/>
            <w:vAlign w:val="center"/>
            <w:hideMark/>
          </w:tcPr>
          <w:p w14:paraId="3D7B6BBF" w14:textId="77777777" w:rsidR="007B249E" w:rsidRPr="007B249E" w:rsidRDefault="007B249E" w:rsidP="007B249E">
            <w:pPr>
              <w:spacing w:line="240" w:lineRule="auto"/>
              <w:rPr>
                <w:rFonts w:ascii="Arial" w:hAnsi="Arial" w:cs="Arial"/>
                <w:color w:val="4E636C"/>
                <w:szCs w:val="18"/>
              </w:rPr>
            </w:pPr>
            <w:r w:rsidRPr="007B249E">
              <w:rPr>
                <w:rFonts w:ascii="Arial" w:hAnsi="Arial" w:cs="Arial"/>
                <w:color w:val="4E636C"/>
                <w:szCs w:val="18"/>
              </w:rPr>
              <w:t>Sierteelt</w:t>
            </w:r>
          </w:p>
        </w:tc>
        <w:tc>
          <w:tcPr>
            <w:tcW w:w="1783" w:type="dxa"/>
            <w:tcBorders>
              <w:top w:val="nil"/>
              <w:left w:val="nil"/>
              <w:bottom w:val="nil"/>
              <w:right w:val="nil"/>
            </w:tcBorders>
            <w:shd w:val="clear" w:color="000000" w:fill="F2F2F2"/>
            <w:vAlign w:val="center"/>
            <w:hideMark/>
          </w:tcPr>
          <w:p w14:paraId="42E140C6"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-10</w:t>
            </w:r>
          </w:p>
        </w:tc>
        <w:tc>
          <w:tcPr>
            <w:tcW w:w="1783" w:type="dxa"/>
            <w:tcBorders>
              <w:top w:val="nil"/>
              <w:left w:val="nil"/>
              <w:bottom w:val="nil"/>
              <w:right w:val="nil"/>
            </w:tcBorders>
            <w:shd w:val="clear" w:color="000000" w:fill="F2F2F2"/>
            <w:vAlign w:val="center"/>
            <w:hideMark/>
          </w:tcPr>
          <w:p w14:paraId="567EC338"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-20</w:t>
            </w:r>
          </w:p>
        </w:tc>
      </w:tr>
      <w:tr w:rsidR="007B249E" w:rsidRPr="007B249E" w14:paraId="5D46D590" w14:textId="77777777" w:rsidTr="00E332B5">
        <w:trPr>
          <w:trHeight w:val="365"/>
        </w:trPr>
        <w:tc>
          <w:tcPr>
            <w:tcW w:w="5609" w:type="dxa"/>
            <w:tcBorders>
              <w:top w:val="nil"/>
              <w:left w:val="nil"/>
              <w:bottom w:val="nil"/>
              <w:right w:val="nil"/>
            </w:tcBorders>
            <w:shd w:val="clear" w:color="auto" w:fill="auto"/>
            <w:vAlign w:val="center"/>
            <w:hideMark/>
          </w:tcPr>
          <w:p w14:paraId="19013545" w14:textId="77777777" w:rsidR="007B249E" w:rsidRPr="007B249E" w:rsidRDefault="007B249E" w:rsidP="007B249E">
            <w:pPr>
              <w:spacing w:line="240" w:lineRule="auto"/>
              <w:rPr>
                <w:rFonts w:ascii="Arial" w:hAnsi="Arial" w:cs="Arial"/>
                <w:color w:val="4E636C"/>
                <w:szCs w:val="18"/>
              </w:rPr>
            </w:pPr>
            <w:r w:rsidRPr="007B249E">
              <w:rPr>
                <w:rFonts w:ascii="Arial" w:hAnsi="Arial" w:cs="Arial"/>
                <w:color w:val="4E636C"/>
                <w:szCs w:val="18"/>
              </w:rPr>
              <w:t>Glasgroenteteelt</w:t>
            </w:r>
          </w:p>
        </w:tc>
        <w:tc>
          <w:tcPr>
            <w:tcW w:w="1783" w:type="dxa"/>
            <w:tcBorders>
              <w:top w:val="nil"/>
              <w:left w:val="nil"/>
              <w:bottom w:val="nil"/>
              <w:right w:val="nil"/>
            </w:tcBorders>
            <w:shd w:val="clear" w:color="auto" w:fill="auto"/>
            <w:vAlign w:val="center"/>
            <w:hideMark/>
          </w:tcPr>
          <w:p w14:paraId="5E65598D"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-7</w:t>
            </w:r>
          </w:p>
        </w:tc>
        <w:tc>
          <w:tcPr>
            <w:tcW w:w="1783" w:type="dxa"/>
            <w:tcBorders>
              <w:top w:val="nil"/>
              <w:left w:val="nil"/>
              <w:bottom w:val="nil"/>
              <w:right w:val="nil"/>
            </w:tcBorders>
            <w:shd w:val="clear" w:color="auto" w:fill="auto"/>
            <w:vAlign w:val="center"/>
            <w:hideMark/>
          </w:tcPr>
          <w:p w14:paraId="71296CFB"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0</w:t>
            </w:r>
          </w:p>
        </w:tc>
      </w:tr>
      <w:tr w:rsidR="007B249E" w:rsidRPr="007B249E" w14:paraId="1C77C135" w14:textId="77777777" w:rsidTr="00E332B5">
        <w:trPr>
          <w:trHeight w:val="365"/>
        </w:trPr>
        <w:tc>
          <w:tcPr>
            <w:tcW w:w="5609" w:type="dxa"/>
            <w:tcBorders>
              <w:top w:val="nil"/>
              <w:left w:val="nil"/>
              <w:bottom w:val="nil"/>
              <w:right w:val="nil"/>
            </w:tcBorders>
            <w:shd w:val="clear" w:color="000000" w:fill="F2F2F2"/>
            <w:vAlign w:val="center"/>
            <w:hideMark/>
          </w:tcPr>
          <w:p w14:paraId="017BE33D" w14:textId="77777777" w:rsidR="007B249E" w:rsidRPr="007B249E" w:rsidRDefault="007B249E" w:rsidP="007B249E">
            <w:pPr>
              <w:spacing w:line="240" w:lineRule="auto"/>
              <w:rPr>
                <w:rFonts w:ascii="Arial" w:hAnsi="Arial" w:cs="Arial"/>
                <w:color w:val="4E636C"/>
                <w:szCs w:val="18"/>
              </w:rPr>
            </w:pPr>
            <w:r w:rsidRPr="007B249E">
              <w:rPr>
                <w:rFonts w:ascii="Arial" w:hAnsi="Arial" w:cs="Arial"/>
                <w:color w:val="4E636C"/>
                <w:szCs w:val="18"/>
              </w:rPr>
              <w:t>Melkveehouderij</w:t>
            </w:r>
          </w:p>
        </w:tc>
        <w:tc>
          <w:tcPr>
            <w:tcW w:w="1783" w:type="dxa"/>
            <w:tcBorders>
              <w:top w:val="nil"/>
              <w:left w:val="nil"/>
              <w:bottom w:val="nil"/>
              <w:right w:val="nil"/>
            </w:tcBorders>
            <w:shd w:val="clear" w:color="000000" w:fill="F2F2F2"/>
            <w:vAlign w:val="center"/>
            <w:hideMark/>
          </w:tcPr>
          <w:p w14:paraId="08C93A2F"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-1</w:t>
            </w:r>
          </w:p>
        </w:tc>
        <w:tc>
          <w:tcPr>
            <w:tcW w:w="1783" w:type="dxa"/>
            <w:tcBorders>
              <w:top w:val="nil"/>
              <w:left w:val="nil"/>
              <w:bottom w:val="nil"/>
              <w:right w:val="nil"/>
            </w:tcBorders>
            <w:shd w:val="clear" w:color="000000" w:fill="F2F2F2"/>
            <w:vAlign w:val="center"/>
            <w:hideMark/>
          </w:tcPr>
          <w:p w14:paraId="2AC9D832"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0</w:t>
            </w:r>
          </w:p>
        </w:tc>
      </w:tr>
      <w:tr w:rsidR="007B249E" w:rsidRPr="007B249E" w14:paraId="0E5DEF35" w14:textId="77777777" w:rsidTr="00E332B5">
        <w:trPr>
          <w:trHeight w:val="365"/>
        </w:trPr>
        <w:tc>
          <w:tcPr>
            <w:tcW w:w="5609" w:type="dxa"/>
            <w:tcBorders>
              <w:top w:val="nil"/>
              <w:left w:val="nil"/>
              <w:bottom w:val="nil"/>
              <w:right w:val="nil"/>
            </w:tcBorders>
            <w:shd w:val="clear" w:color="auto" w:fill="auto"/>
            <w:vAlign w:val="center"/>
            <w:hideMark/>
          </w:tcPr>
          <w:p w14:paraId="393BD194" w14:textId="6804EFD1" w:rsidR="007B249E" w:rsidRPr="007B249E" w:rsidRDefault="007B249E" w:rsidP="007B249E">
            <w:pPr>
              <w:spacing w:line="240" w:lineRule="auto"/>
              <w:rPr>
                <w:rFonts w:ascii="Arial" w:hAnsi="Arial" w:cs="Arial"/>
                <w:color w:val="4E636C"/>
                <w:szCs w:val="18"/>
              </w:rPr>
            </w:pPr>
            <w:r w:rsidRPr="007B249E">
              <w:rPr>
                <w:rFonts w:ascii="Arial" w:hAnsi="Arial" w:cs="Arial"/>
                <w:color w:val="4E636C"/>
                <w:szCs w:val="18"/>
              </w:rPr>
              <w:t xml:space="preserve">Pluimvee       </w:t>
            </w:r>
            <w:r w:rsidR="00E332B5">
              <w:rPr>
                <w:rFonts w:ascii="Arial" w:hAnsi="Arial" w:cs="Arial"/>
                <w:color w:val="4E636C"/>
                <w:szCs w:val="18"/>
              </w:rPr>
              <w:t xml:space="preserve"> </w:t>
            </w:r>
            <w:r w:rsidRPr="007B249E">
              <w:rPr>
                <w:rFonts w:ascii="Arial" w:hAnsi="Arial" w:cs="Arial"/>
                <w:color w:val="4E636C"/>
                <w:szCs w:val="18"/>
              </w:rPr>
              <w:t>vlees</w:t>
            </w:r>
          </w:p>
        </w:tc>
        <w:tc>
          <w:tcPr>
            <w:tcW w:w="1783" w:type="dxa"/>
            <w:tcBorders>
              <w:top w:val="nil"/>
              <w:left w:val="nil"/>
              <w:bottom w:val="nil"/>
              <w:right w:val="nil"/>
            </w:tcBorders>
            <w:shd w:val="clear" w:color="auto" w:fill="auto"/>
            <w:vAlign w:val="center"/>
            <w:hideMark/>
          </w:tcPr>
          <w:p w14:paraId="46E3E941"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-2</w:t>
            </w:r>
          </w:p>
        </w:tc>
        <w:tc>
          <w:tcPr>
            <w:tcW w:w="1783" w:type="dxa"/>
            <w:tcBorders>
              <w:top w:val="nil"/>
              <w:left w:val="nil"/>
              <w:bottom w:val="nil"/>
              <w:right w:val="nil"/>
            </w:tcBorders>
            <w:shd w:val="clear" w:color="auto" w:fill="auto"/>
            <w:vAlign w:val="center"/>
            <w:hideMark/>
          </w:tcPr>
          <w:p w14:paraId="3078338A" w14:textId="1909943C"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w:t>
            </w:r>
            <w:r w:rsidR="00424DC5">
              <w:rPr>
                <w:rFonts w:ascii="Arial" w:hAnsi="Arial" w:cs="Arial"/>
                <w:b/>
                <w:bCs/>
                <w:color w:val="4E636C"/>
                <w:szCs w:val="18"/>
              </w:rPr>
              <w:t>5</w:t>
            </w:r>
          </w:p>
        </w:tc>
      </w:tr>
      <w:tr w:rsidR="007B249E" w:rsidRPr="007B249E" w14:paraId="6C600287" w14:textId="77777777" w:rsidTr="00E332B5">
        <w:trPr>
          <w:trHeight w:val="365"/>
        </w:trPr>
        <w:tc>
          <w:tcPr>
            <w:tcW w:w="5609" w:type="dxa"/>
            <w:tcBorders>
              <w:top w:val="nil"/>
              <w:left w:val="nil"/>
              <w:bottom w:val="nil"/>
              <w:right w:val="nil"/>
            </w:tcBorders>
            <w:shd w:val="clear" w:color="auto" w:fill="auto"/>
            <w:vAlign w:val="center"/>
            <w:hideMark/>
          </w:tcPr>
          <w:p w14:paraId="44AE6EF7" w14:textId="77777777" w:rsidR="007B249E" w:rsidRPr="007B249E" w:rsidRDefault="007B249E" w:rsidP="007B249E">
            <w:pPr>
              <w:spacing w:line="240" w:lineRule="auto"/>
              <w:rPr>
                <w:rFonts w:ascii="Arial" w:hAnsi="Arial" w:cs="Arial"/>
                <w:color w:val="4E636C"/>
                <w:szCs w:val="18"/>
              </w:rPr>
            </w:pPr>
            <w:r w:rsidRPr="007B249E">
              <w:rPr>
                <w:rFonts w:ascii="Arial" w:hAnsi="Arial" w:cs="Arial"/>
                <w:color w:val="4E636C"/>
                <w:szCs w:val="18"/>
              </w:rPr>
              <w:t>Pluimvee       eieren</w:t>
            </w:r>
          </w:p>
        </w:tc>
        <w:tc>
          <w:tcPr>
            <w:tcW w:w="1783" w:type="dxa"/>
            <w:tcBorders>
              <w:top w:val="nil"/>
              <w:left w:val="nil"/>
              <w:bottom w:val="nil"/>
              <w:right w:val="nil"/>
            </w:tcBorders>
            <w:shd w:val="clear" w:color="auto" w:fill="auto"/>
            <w:vAlign w:val="center"/>
            <w:hideMark/>
          </w:tcPr>
          <w:p w14:paraId="72E3C1BC"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-2</w:t>
            </w:r>
          </w:p>
        </w:tc>
        <w:tc>
          <w:tcPr>
            <w:tcW w:w="1783" w:type="dxa"/>
            <w:tcBorders>
              <w:top w:val="nil"/>
              <w:left w:val="nil"/>
              <w:bottom w:val="nil"/>
              <w:right w:val="nil"/>
            </w:tcBorders>
            <w:shd w:val="clear" w:color="auto" w:fill="auto"/>
            <w:vAlign w:val="center"/>
            <w:hideMark/>
          </w:tcPr>
          <w:p w14:paraId="268C387E"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-3</w:t>
            </w:r>
          </w:p>
        </w:tc>
      </w:tr>
      <w:tr w:rsidR="007B249E" w:rsidRPr="007B249E" w14:paraId="32158086" w14:textId="77777777" w:rsidTr="00E332B5">
        <w:trPr>
          <w:trHeight w:val="365"/>
        </w:trPr>
        <w:tc>
          <w:tcPr>
            <w:tcW w:w="5609" w:type="dxa"/>
            <w:tcBorders>
              <w:top w:val="nil"/>
              <w:left w:val="nil"/>
              <w:bottom w:val="nil"/>
              <w:right w:val="nil"/>
            </w:tcBorders>
            <w:shd w:val="clear" w:color="000000" w:fill="F2F2F2"/>
            <w:vAlign w:val="center"/>
            <w:hideMark/>
          </w:tcPr>
          <w:p w14:paraId="3A4DDD32" w14:textId="77777777" w:rsidR="007B249E" w:rsidRPr="007B249E" w:rsidRDefault="007B249E" w:rsidP="007B249E">
            <w:pPr>
              <w:spacing w:line="240" w:lineRule="auto"/>
              <w:rPr>
                <w:rFonts w:ascii="Arial" w:hAnsi="Arial" w:cs="Arial"/>
                <w:color w:val="4E636C"/>
                <w:szCs w:val="18"/>
              </w:rPr>
            </w:pPr>
            <w:r w:rsidRPr="007B249E">
              <w:rPr>
                <w:rFonts w:ascii="Arial" w:hAnsi="Arial" w:cs="Arial"/>
                <w:color w:val="4E636C"/>
                <w:szCs w:val="18"/>
              </w:rPr>
              <w:t>Varkenshouderij</w:t>
            </w:r>
          </w:p>
        </w:tc>
        <w:tc>
          <w:tcPr>
            <w:tcW w:w="1783" w:type="dxa"/>
            <w:tcBorders>
              <w:top w:val="nil"/>
              <w:left w:val="nil"/>
              <w:bottom w:val="nil"/>
              <w:right w:val="nil"/>
            </w:tcBorders>
            <w:shd w:val="clear" w:color="000000" w:fill="F2F2F2"/>
            <w:vAlign w:val="center"/>
            <w:hideMark/>
          </w:tcPr>
          <w:p w14:paraId="582B8D39"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-2,5</w:t>
            </w:r>
          </w:p>
        </w:tc>
        <w:tc>
          <w:tcPr>
            <w:tcW w:w="1783" w:type="dxa"/>
            <w:tcBorders>
              <w:top w:val="nil"/>
              <w:left w:val="nil"/>
              <w:bottom w:val="nil"/>
              <w:right w:val="nil"/>
            </w:tcBorders>
            <w:shd w:val="clear" w:color="000000" w:fill="F2F2F2"/>
            <w:vAlign w:val="center"/>
            <w:hideMark/>
          </w:tcPr>
          <w:p w14:paraId="19D5972E"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-3</w:t>
            </w:r>
          </w:p>
        </w:tc>
      </w:tr>
      <w:tr w:rsidR="007B249E" w:rsidRPr="007B249E" w14:paraId="3F084870" w14:textId="77777777" w:rsidTr="00E332B5">
        <w:trPr>
          <w:trHeight w:val="365"/>
        </w:trPr>
        <w:tc>
          <w:tcPr>
            <w:tcW w:w="5609" w:type="dxa"/>
            <w:tcBorders>
              <w:top w:val="nil"/>
              <w:left w:val="nil"/>
              <w:bottom w:val="nil"/>
              <w:right w:val="nil"/>
            </w:tcBorders>
            <w:shd w:val="clear" w:color="auto" w:fill="auto"/>
            <w:vAlign w:val="center"/>
            <w:hideMark/>
          </w:tcPr>
          <w:p w14:paraId="7DF07316" w14:textId="77777777" w:rsidR="007B249E" w:rsidRPr="007B249E" w:rsidRDefault="007B249E" w:rsidP="007B249E">
            <w:pPr>
              <w:spacing w:line="240" w:lineRule="auto"/>
              <w:rPr>
                <w:rFonts w:ascii="Arial" w:hAnsi="Arial" w:cs="Arial"/>
                <w:color w:val="4E636C"/>
                <w:szCs w:val="18"/>
              </w:rPr>
            </w:pPr>
            <w:r w:rsidRPr="007B249E">
              <w:rPr>
                <w:rFonts w:ascii="Arial" w:hAnsi="Arial" w:cs="Arial"/>
                <w:color w:val="4E636C"/>
                <w:szCs w:val="18"/>
              </w:rPr>
              <w:t>Akkerbouw</w:t>
            </w:r>
          </w:p>
        </w:tc>
        <w:tc>
          <w:tcPr>
            <w:tcW w:w="1783" w:type="dxa"/>
            <w:tcBorders>
              <w:top w:val="nil"/>
              <w:left w:val="nil"/>
              <w:bottom w:val="nil"/>
              <w:right w:val="nil"/>
            </w:tcBorders>
            <w:shd w:val="clear" w:color="auto" w:fill="auto"/>
            <w:vAlign w:val="center"/>
            <w:hideMark/>
          </w:tcPr>
          <w:p w14:paraId="0C7C0E1A"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4</w:t>
            </w:r>
          </w:p>
        </w:tc>
        <w:tc>
          <w:tcPr>
            <w:tcW w:w="1783" w:type="dxa"/>
            <w:tcBorders>
              <w:top w:val="nil"/>
              <w:left w:val="nil"/>
              <w:bottom w:val="nil"/>
              <w:right w:val="nil"/>
            </w:tcBorders>
            <w:shd w:val="clear" w:color="auto" w:fill="auto"/>
            <w:vAlign w:val="center"/>
            <w:hideMark/>
          </w:tcPr>
          <w:p w14:paraId="0E35BFB5" w14:textId="77777777" w:rsidR="007B249E" w:rsidRPr="007B249E" w:rsidRDefault="007B249E" w:rsidP="007B249E">
            <w:pPr>
              <w:spacing w:line="240" w:lineRule="auto"/>
              <w:jc w:val="right"/>
              <w:rPr>
                <w:rFonts w:ascii="Arial" w:hAnsi="Arial" w:cs="Arial"/>
                <w:b/>
                <w:bCs/>
                <w:color w:val="4E636C"/>
                <w:szCs w:val="18"/>
              </w:rPr>
            </w:pPr>
            <w:r w:rsidRPr="007B249E">
              <w:rPr>
                <w:rFonts w:ascii="Arial" w:hAnsi="Arial" w:cs="Arial"/>
                <w:b/>
                <w:bCs/>
                <w:color w:val="4E636C"/>
                <w:szCs w:val="18"/>
              </w:rPr>
              <w:t>0</w:t>
            </w:r>
          </w:p>
        </w:tc>
      </w:tr>
    </w:tbl>
    <w:p w14:paraId="77159CA6" w14:textId="56BB526F" w:rsidR="003776FC" w:rsidRDefault="003776FC" w:rsidP="0021025F">
      <w:pPr>
        <w:rPr>
          <w:rFonts w:asciiTheme="minorHAnsi" w:hAnsiTheme="minorHAnsi" w:cstheme="minorHAnsi"/>
          <w:b/>
          <w:i/>
          <w:szCs w:val="18"/>
        </w:rPr>
      </w:pPr>
    </w:p>
    <w:p w14:paraId="6C3ECFE0" w14:textId="15405085" w:rsidR="00045DB1" w:rsidRPr="00045DB1" w:rsidRDefault="00045DB1" w:rsidP="0021025F">
      <w:pPr>
        <w:rPr>
          <w:rFonts w:asciiTheme="minorHAnsi" w:hAnsiTheme="minorHAnsi" w:cstheme="minorHAnsi"/>
          <w:b/>
          <w:i/>
          <w:sz w:val="20"/>
          <w:szCs w:val="20"/>
        </w:rPr>
      </w:pPr>
    </w:p>
    <w:p w14:paraId="5160938C" w14:textId="77777777" w:rsidR="00E332B5" w:rsidRPr="00E332B5" w:rsidRDefault="00E332B5" w:rsidP="00E332B5">
      <w:pPr>
        <w:rPr>
          <w:rFonts w:asciiTheme="minorHAnsi" w:eastAsia="Arial" w:hAnsiTheme="minorHAnsi" w:cstheme="minorHAnsi"/>
          <w:b/>
          <w:color w:val="009286"/>
          <w:sz w:val="28"/>
          <w:szCs w:val="28"/>
        </w:rPr>
      </w:pPr>
      <w:r w:rsidRPr="00E332B5">
        <w:rPr>
          <w:rFonts w:asciiTheme="minorHAnsi" w:eastAsia="Arial" w:hAnsiTheme="minorHAnsi" w:cstheme="minorHAnsi"/>
          <w:b/>
          <w:color w:val="009286"/>
          <w:sz w:val="28"/>
          <w:szCs w:val="28"/>
        </w:rPr>
        <w:t>Sierteelt</w:t>
      </w:r>
    </w:p>
    <w:p w14:paraId="010944C5" w14:textId="77777777" w:rsidR="00E332B5" w:rsidRPr="00E332B5" w:rsidRDefault="00E332B5" w:rsidP="00E332B5">
      <w:pPr>
        <w:rPr>
          <w:rFonts w:asciiTheme="minorHAnsi" w:hAnsiTheme="minorHAnsi" w:cstheme="minorHAnsi"/>
          <w:b/>
          <w:iCs/>
          <w:sz w:val="22"/>
          <w:szCs w:val="22"/>
        </w:rPr>
      </w:pPr>
      <w:r w:rsidRPr="00E332B5">
        <w:rPr>
          <w:rFonts w:asciiTheme="minorHAnsi" w:hAnsiTheme="minorHAnsi" w:cstheme="minorHAnsi"/>
          <w:b/>
          <w:iCs/>
          <w:sz w:val="22"/>
          <w:szCs w:val="22"/>
        </w:rPr>
        <w:t xml:space="preserve"> </w:t>
      </w:r>
    </w:p>
    <w:p w14:paraId="619A606F" w14:textId="12865A46" w:rsidR="00045DB1" w:rsidRDefault="00E332B5" w:rsidP="0021025F">
      <w:pPr>
        <w:rPr>
          <w:rFonts w:asciiTheme="minorHAnsi" w:hAnsiTheme="minorHAnsi" w:cstheme="minorHAnsi"/>
          <w:bCs/>
          <w:iCs/>
          <w:sz w:val="20"/>
          <w:szCs w:val="20"/>
        </w:rPr>
      </w:pPr>
      <w:r w:rsidRPr="00E332B5">
        <w:rPr>
          <w:rFonts w:asciiTheme="minorHAnsi" w:hAnsiTheme="minorHAnsi" w:cstheme="minorHAnsi"/>
          <w:bCs/>
          <w:iCs/>
          <w:sz w:val="20"/>
          <w:szCs w:val="20"/>
        </w:rPr>
        <w:t>De sierteeltsector heeft de afgelopen jaren te maken gehad met pieken en dalen. Na de lockdown in maart 2020 leek het even uitzichtloos voor de sierteeltsector. De uitvoer kwam stil te liggen en de sector zat met de handen in het haar. Deze periode was van korte duur en wat in eerste instantie een belemmering was, bleek later juist een kans. De coronamaatregelen zorgden er namelijk voor dat consumenten geld overhielden en graag besteedden aan het opsieren van hun huis en tuin met planten en bloemen. In Nederland en andere belangrijke afzetlanden als Duitsland en het VK nam de vraag flink toe. Dit leidde tot hogere afzetvolumes en een flinke toename van de prijs. Dit jaar zette de piek zich weer om in een dal. Consumenten besteedden hun geld aan vakanties en minder aan bloemen en planten. Bovendien nam de koopkracht af, waardoor consumenten gedwongen worden scherpere keuzes te maken bij waar ze hun geld aan uitgeven.</w:t>
      </w:r>
    </w:p>
    <w:p w14:paraId="4741F543" w14:textId="1D674F7D" w:rsidR="006C7122" w:rsidRDefault="006C7122" w:rsidP="0021025F">
      <w:pPr>
        <w:rPr>
          <w:rFonts w:asciiTheme="minorHAnsi" w:hAnsiTheme="minorHAnsi" w:cstheme="minorHAnsi"/>
          <w:bCs/>
          <w:iCs/>
          <w:sz w:val="20"/>
          <w:szCs w:val="20"/>
        </w:rPr>
      </w:pPr>
    </w:p>
    <w:p w14:paraId="1F613A64" w14:textId="7009C8D8" w:rsidR="006C7122" w:rsidRDefault="006C7122" w:rsidP="0021025F">
      <w:pPr>
        <w:rPr>
          <w:rFonts w:asciiTheme="minorHAnsi" w:hAnsiTheme="minorHAnsi" w:cstheme="minorHAnsi"/>
          <w:bCs/>
          <w:iCs/>
          <w:sz w:val="20"/>
          <w:szCs w:val="20"/>
        </w:rPr>
      </w:pPr>
    </w:p>
    <w:p w14:paraId="426B015A" w14:textId="1E1FAF57" w:rsidR="006C7122" w:rsidRDefault="006C7122" w:rsidP="0021025F">
      <w:pPr>
        <w:rPr>
          <w:rFonts w:asciiTheme="minorHAnsi" w:hAnsiTheme="minorHAnsi" w:cstheme="minorHAnsi"/>
          <w:bCs/>
          <w:iCs/>
          <w:sz w:val="20"/>
          <w:szCs w:val="20"/>
        </w:rPr>
      </w:pPr>
    </w:p>
    <w:p w14:paraId="409667AF" w14:textId="65147E90" w:rsidR="006C7122" w:rsidRDefault="006C7122" w:rsidP="0021025F">
      <w:pPr>
        <w:rPr>
          <w:rFonts w:asciiTheme="minorHAnsi" w:hAnsiTheme="minorHAnsi" w:cstheme="minorHAnsi"/>
          <w:bCs/>
          <w:iCs/>
          <w:sz w:val="20"/>
          <w:szCs w:val="20"/>
        </w:rPr>
      </w:pPr>
    </w:p>
    <w:p w14:paraId="5E4839EB" w14:textId="13E2E3E2" w:rsidR="006C7122" w:rsidRDefault="006C7122" w:rsidP="0021025F">
      <w:pPr>
        <w:rPr>
          <w:rFonts w:asciiTheme="minorHAnsi" w:hAnsiTheme="minorHAnsi" w:cstheme="minorHAnsi"/>
          <w:bCs/>
          <w:iCs/>
          <w:sz w:val="20"/>
          <w:szCs w:val="20"/>
        </w:rPr>
      </w:pPr>
    </w:p>
    <w:p w14:paraId="024D2414" w14:textId="646DD7F9" w:rsidR="006C7122" w:rsidRDefault="006C7122" w:rsidP="0021025F">
      <w:pPr>
        <w:rPr>
          <w:rFonts w:asciiTheme="minorHAnsi" w:hAnsiTheme="minorHAnsi" w:cstheme="minorHAnsi"/>
          <w:bCs/>
          <w:iCs/>
          <w:sz w:val="20"/>
          <w:szCs w:val="20"/>
        </w:rPr>
      </w:pPr>
    </w:p>
    <w:p w14:paraId="06FDCC97" w14:textId="519E6F22" w:rsidR="006C7122" w:rsidRDefault="006C7122" w:rsidP="0021025F">
      <w:pPr>
        <w:rPr>
          <w:rFonts w:asciiTheme="minorHAnsi" w:hAnsiTheme="minorHAnsi" w:cstheme="minorHAnsi"/>
          <w:bCs/>
          <w:iCs/>
          <w:sz w:val="20"/>
          <w:szCs w:val="20"/>
        </w:rPr>
      </w:pPr>
    </w:p>
    <w:p w14:paraId="461A409F" w14:textId="77777777" w:rsidR="006C7122" w:rsidRPr="006C7122" w:rsidRDefault="006C7122" w:rsidP="0021025F">
      <w:pPr>
        <w:rPr>
          <w:rFonts w:asciiTheme="minorHAnsi" w:hAnsiTheme="minorHAnsi" w:cstheme="minorHAnsi"/>
          <w:bCs/>
          <w:iCs/>
          <w:sz w:val="20"/>
          <w:szCs w:val="20"/>
        </w:rPr>
      </w:pPr>
    </w:p>
    <w:p w14:paraId="14EC9364" w14:textId="7E05FCC9" w:rsidR="00045DB1" w:rsidRPr="00045DB1" w:rsidRDefault="00AE19E8" w:rsidP="0021025F">
      <w:pPr>
        <w:rPr>
          <w:rFonts w:asciiTheme="minorHAnsi" w:hAnsiTheme="minorHAnsi" w:cstheme="minorHAnsi"/>
          <w:b/>
          <w:iCs/>
          <w:sz w:val="20"/>
          <w:szCs w:val="20"/>
        </w:rPr>
      </w:pPr>
      <w:r>
        <w:rPr>
          <w:noProof/>
        </w:rPr>
        <w:drawing>
          <wp:anchor distT="0" distB="0" distL="114300" distR="114300" simplePos="0" relativeHeight="251658240" behindDoc="0" locked="0" layoutInCell="1" allowOverlap="1" wp14:anchorId="0E0D9D65" wp14:editId="7A007511">
            <wp:simplePos x="0" y="0"/>
            <wp:positionH relativeFrom="margin">
              <wp:posOffset>-394334</wp:posOffset>
            </wp:positionH>
            <wp:positionV relativeFrom="paragraph">
              <wp:posOffset>227965</wp:posOffset>
            </wp:positionV>
            <wp:extent cx="2978150" cy="1695450"/>
            <wp:effectExtent l="0" t="0" r="0" b="0"/>
            <wp:wrapNone/>
            <wp:docPr id="2" name="Chart 2">
              <a:extLst xmlns:a="http://schemas.openxmlformats.org/drawingml/2006/main">
                <a:ext uri="{FF2B5EF4-FFF2-40B4-BE49-F238E27FC236}">
                  <a16:creationId xmlns:a16="http://schemas.microsoft.com/office/drawing/2014/main" id="{F77063D6-A3EE-4803-BC4F-CB53C0264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045DB1">
        <w:rPr>
          <w:rFonts w:asciiTheme="minorHAnsi" w:hAnsiTheme="minorHAnsi" w:cstheme="minorHAnsi"/>
          <w:b/>
          <w:iCs/>
          <w:sz w:val="20"/>
          <w:szCs w:val="20"/>
        </w:rPr>
        <w:t>Uitvoerwaarde</w:t>
      </w:r>
      <w:r>
        <w:rPr>
          <w:rFonts w:asciiTheme="minorHAnsi" w:hAnsiTheme="minorHAnsi" w:cstheme="minorHAnsi"/>
          <w:b/>
          <w:iCs/>
          <w:sz w:val="20"/>
          <w:szCs w:val="20"/>
        </w:rPr>
        <w:t xml:space="preserve"> planten en bloemen daalt</w:t>
      </w:r>
      <w:r>
        <w:rPr>
          <w:rFonts w:asciiTheme="minorHAnsi" w:hAnsiTheme="minorHAnsi" w:cstheme="minorHAnsi"/>
          <w:b/>
          <w:iCs/>
          <w:sz w:val="20"/>
          <w:szCs w:val="20"/>
        </w:rPr>
        <w:tab/>
      </w:r>
      <w:r>
        <w:rPr>
          <w:rFonts w:asciiTheme="minorHAnsi" w:hAnsiTheme="minorHAnsi" w:cstheme="minorHAnsi"/>
          <w:b/>
          <w:iCs/>
          <w:sz w:val="20"/>
          <w:szCs w:val="20"/>
        </w:rPr>
        <w:tab/>
        <w:t>Bestedingen in bloemenwinkels nemen af</w:t>
      </w:r>
    </w:p>
    <w:p w14:paraId="56718C5D" w14:textId="46BF9EEF" w:rsidR="00045DB1" w:rsidRDefault="006C7122" w:rsidP="0021025F">
      <w:pPr>
        <w:rPr>
          <w:rFonts w:asciiTheme="minorHAnsi" w:hAnsiTheme="minorHAnsi" w:cstheme="minorHAnsi"/>
          <w:b/>
          <w:i/>
          <w:szCs w:val="18"/>
        </w:rPr>
      </w:pPr>
      <w:r>
        <w:rPr>
          <w:noProof/>
        </w:rPr>
        <w:drawing>
          <wp:anchor distT="0" distB="0" distL="114300" distR="114300" simplePos="0" relativeHeight="251659264" behindDoc="0" locked="0" layoutInCell="1" allowOverlap="1" wp14:anchorId="61B4D407" wp14:editId="20955EEC">
            <wp:simplePos x="0" y="0"/>
            <wp:positionH relativeFrom="column">
              <wp:posOffset>2945765</wp:posOffset>
            </wp:positionH>
            <wp:positionV relativeFrom="paragraph">
              <wp:posOffset>24765</wp:posOffset>
            </wp:positionV>
            <wp:extent cx="3365500" cy="1663700"/>
            <wp:effectExtent l="0" t="0" r="6350" b="0"/>
            <wp:wrapNone/>
            <wp:docPr id="23" name="Chart 23">
              <a:extLst xmlns:a="http://schemas.openxmlformats.org/drawingml/2006/main">
                <a:ext uri="{FF2B5EF4-FFF2-40B4-BE49-F238E27FC236}">
                  <a16:creationId xmlns:a16="http://schemas.microsoft.com/office/drawing/2014/main" id="{F8C4EB2D-B6F6-4486-B0F7-5EBB4C410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8D65328" w14:textId="3469E9B8" w:rsidR="00045DB1" w:rsidRDefault="00045DB1" w:rsidP="0021025F">
      <w:pPr>
        <w:rPr>
          <w:rFonts w:asciiTheme="minorHAnsi" w:hAnsiTheme="minorHAnsi" w:cstheme="minorHAnsi"/>
          <w:b/>
          <w:i/>
          <w:szCs w:val="18"/>
        </w:rPr>
      </w:pPr>
    </w:p>
    <w:p w14:paraId="621C5904" w14:textId="680F0A1F" w:rsidR="00045DB1" w:rsidRDefault="00045DB1" w:rsidP="0021025F">
      <w:pPr>
        <w:rPr>
          <w:rFonts w:asciiTheme="minorHAnsi" w:hAnsiTheme="minorHAnsi" w:cstheme="minorHAnsi"/>
          <w:b/>
          <w:i/>
          <w:szCs w:val="18"/>
        </w:rPr>
      </w:pPr>
    </w:p>
    <w:p w14:paraId="4B76B1BF" w14:textId="72A38655" w:rsidR="00045DB1" w:rsidRDefault="00045DB1" w:rsidP="0021025F">
      <w:pPr>
        <w:rPr>
          <w:rFonts w:asciiTheme="minorHAnsi" w:hAnsiTheme="minorHAnsi" w:cstheme="minorHAnsi"/>
          <w:b/>
          <w:i/>
          <w:szCs w:val="18"/>
        </w:rPr>
      </w:pPr>
    </w:p>
    <w:p w14:paraId="01970755" w14:textId="782DE25C" w:rsidR="00045DB1" w:rsidRDefault="00045DB1" w:rsidP="0021025F">
      <w:pPr>
        <w:rPr>
          <w:rFonts w:asciiTheme="minorHAnsi" w:hAnsiTheme="minorHAnsi" w:cstheme="minorHAnsi"/>
          <w:b/>
          <w:i/>
          <w:szCs w:val="18"/>
        </w:rPr>
      </w:pPr>
    </w:p>
    <w:p w14:paraId="1351D205" w14:textId="44F2C130" w:rsidR="006C7122" w:rsidRDefault="006C7122" w:rsidP="0021025F">
      <w:pPr>
        <w:rPr>
          <w:rFonts w:asciiTheme="minorHAnsi" w:hAnsiTheme="minorHAnsi" w:cstheme="minorHAnsi"/>
          <w:b/>
          <w:i/>
          <w:szCs w:val="18"/>
        </w:rPr>
      </w:pPr>
    </w:p>
    <w:p w14:paraId="2FEA3132" w14:textId="466E0E13" w:rsidR="006C7122" w:rsidRDefault="006C7122" w:rsidP="0021025F">
      <w:pPr>
        <w:rPr>
          <w:rFonts w:asciiTheme="minorHAnsi" w:hAnsiTheme="minorHAnsi" w:cstheme="minorHAnsi"/>
          <w:b/>
          <w:i/>
          <w:szCs w:val="18"/>
        </w:rPr>
      </w:pPr>
    </w:p>
    <w:p w14:paraId="071ED09D" w14:textId="4435C51E" w:rsidR="006C7122" w:rsidRDefault="006C7122" w:rsidP="0021025F">
      <w:pPr>
        <w:rPr>
          <w:rFonts w:asciiTheme="minorHAnsi" w:hAnsiTheme="minorHAnsi" w:cstheme="minorHAnsi"/>
          <w:b/>
          <w:i/>
          <w:szCs w:val="18"/>
        </w:rPr>
      </w:pPr>
    </w:p>
    <w:p w14:paraId="5DD7DE92" w14:textId="3D827C9A" w:rsidR="006C7122" w:rsidRDefault="006C7122" w:rsidP="0021025F">
      <w:pPr>
        <w:rPr>
          <w:rFonts w:asciiTheme="minorHAnsi" w:hAnsiTheme="minorHAnsi" w:cstheme="minorHAnsi"/>
          <w:b/>
          <w:i/>
          <w:szCs w:val="18"/>
        </w:rPr>
      </w:pPr>
    </w:p>
    <w:p w14:paraId="51F2F98F" w14:textId="77777777" w:rsidR="006C7122" w:rsidRDefault="006C7122" w:rsidP="0021025F">
      <w:pPr>
        <w:rPr>
          <w:rFonts w:asciiTheme="minorHAnsi" w:hAnsiTheme="minorHAnsi" w:cstheme="minorHAnsi"/>
          <w:b/>
          <w:i/>
          <w:szCs w:val="18"/>
        </w:rPr>
      </w:pPr>
    </w:p>
    <w:p w14:paraId="5620BCC6" w14:textId="5061723D" w:rsidR="00AE19E8" w:rsidRDefault="00AE19E8" w:rsidP="0021025F">
      <w:pPr>
        <w:rPr>
          <w:rFonts w:asciiTheme="minorHAnsi" w:hAnsiTheme="minorHAnsi" w:cstheme="minorHAnsi"/>
          <w:b/>
          <w:i/>
          <w:szCs w:val="18"/>
          <w:lang w:val="en-GB"/>
        </w:rPr>
      </w:pPr>
      <w:proofErr w:type="spellStart"/>
      <w:r w:rsidRPr="00AE19E8">
        <w:rPr>
          <w:rFonts w:asciiTheme="minorHAnsi" w:hAnsiTheme="minorHAnsi" w:cstheme="minorHAnsi"/>
          <w:b/>
          <w:i/>
          <w:szCs w:val="18"/>
          <w:lang w:val="en-GB"/>
        </w:rPr>
        <w:t>Bron</w:t>
      </w:r>
      <w:proofErr w:type="spellEnd"/>
      <w:r w:rsidRPr="00AE19E8">
        <w:rPr>
          <w:rFonts w:asciiTheme="minorHAnsi" w:hAnsiTheme="minorHAnsi" w:cstheme="minorHAnsi"/>
          <w:b/>
          <w:i/>
          <w:szCs w:val="18"/>
          <w:lang w:val="en-GB"/>
        </w:rPr>
        <w:t xml:space="preserve">: </w:t>
      </w:r>
      <w:proofErr w:type="spellStart"/>
      <w:r w:rsidRPr="00AE19E8">
        <w:rPr>
          <w:rFonts w:asciiTheme="minorHAnsi" w:hAnsiTheme="minorHAnsi" w:cstheme="minorHAnsi"/>
          <w:b/>
          <w:i/>
          <w:szCs w:val="18"/>
          <w:lang w:val="en-GB"/>
        </w:rPr>
        <w:t>Floridata</w:t>
      </w:r>
      <w:proofErr w:type="spellEnd"/>
      <w:r w:rsidRPr="00AE19E8">
        <w:rPr>
          <w:rFonts w:asciiTheme="minorHAnsi" w:hAnsiTheme="minorHAnsi" w:cstheme="minorHAnsi"/>
          <w:b/>
          <w:i/>
          <w:szCs w:val="18"/>
          <w:lang w:val="en-GB"/>
        </w:rPr>
        <w:tab/>
      </w:r>
      <w:r w:rsidRPr="00AE19E8">
        <w:rPr>
          <w:rFonts w:asciiTheme="minorHAnsi" w:hAnsiTheme="minorHAnsi" w:cstheme="minorHAnsi"/>
          <w:b/>
          <w:i/>
          <w:szCs w:val="18"/>
          <w:lang w:val="en-GB"/>
        </w:rPr>
        <w:tab/>
      </w:r>
      <w:r w:rsidRPr="00AE19E8">
        <w:rPr>
          <w:rFonts w:asciiTheme="minorHAnsi" w:hAnsiTheme="minorHAnsi" w:cstheme="minorHAnsi"/>
          <w:b/>
          <w:i/>
          <w:szCs w:val="18"/>
          <w:lang w:val="en-GB"/>
        </w:rPr>
        <w:tab/>
      </w:r>
      <w:r w:rsidRPr="00AE19E8">
        <w:rPr>
          <w:rFonts w:asciiTheme="minorHAnsi" w:hAnsiTheme="minorHAnsi" w:cstheme="minorHAnsi"/>
          <w:b/>
          <w:i/>
          <w:szCs w:val="18"/>
          <w:lang w:val="en-GB"/>
        </w:rPr>
        <w:tab/>
      </w:r>
      <w:r w:rsidRPr="00AE19E8">
        <w:rPr>
          <w:rFonts w:asciiTheme="minorHAnsi" w:hAnsiTheme="minorHAnsi" w:cstheme="minorHAnsi"/>
          <w:b/>
          <w:i/>
          <w:szCs w:val="18"/>
          <w:lang w:val="en-GB"/>
        </w:rPr>
        <w:tab/>
      </w:r>
      <w:r w:rsidRPr="00AE19E8">
        <w:rPr>
          <w:rFonts w:asciiTheme="minorHAnsi" w:hAnsiTheme="minorHAnsi" w:cstheme="minorHAnsi"/>
          <w:b/>
          <w:i/>
          <w:szCs w:val="18"/>
          <w:lang w:val="en-GB"/>
        </w:rPr>
        <w:tab/>
      </w:r>
      <w:proofErr w:type="spellStart"/>
      <w:r w:rsidRPr="00AE19E8">
        <w:rPr>
          <w:rFonts w:asciiTheme="minorHAnsi" w:hAnsiTheme="minorHAnsi" w:cstheme="minorHAnsi"/>
          <w:b/>
          <w:i/>
          <w:szCs w:val="18"/>
          <w:lang w:val="en-GB"/>
        </w:rPr>
        <w:t>Bron</w:t>
      </w:r>
      <w:proofErr w:type="spellEnd"/>
      <w:r w:rsidRPr="00AE19E8">
        <w:rPr>
          <w:rFonts w:asciiTheme="minorHAnsi" w:hAnsiTheme="minorHAnsi" w:cstheme="minorHAnsi"/>
          <w:b/>
          <w:i/>
          <w:szCs w:val="18"/>
          <w:lang w:val="en-GB"/>
        </w:rPr>
        <w:t>: ABN A</w:t>
      </w:r>
      <w:r>
        <w:rPr>
          <w:rFonts w:asciiTheme="minorHAnsi" w:hAnsiTheme="minorHAnsi" w:cstheme="minorHAnsi"/>
          <w:b/>
          <w:i/>
          <w:szCs w:val="18"/>
          <w:lang w:val="en-GB"/>
        </w:rPr>
        <w:t xml:space="preserve">MRO </w:t>
      </w:r>
      <w:proofErr w:type="spellStart"/>
      <w:r>
        <w:rPr>
          <w:rFonts w:asciiTheme="minorHAnsi" w:hAnsiTheme="minorHAnsi" w:cstheme="minorHAnsi"/>
          <w:b/>
          <w:i/>
          <w:szCs w:val="18"/>
          <w:lang w:val="en-GB"/>
        </w:rPr>
        <w:t>pintransactiedata</w:t>
      </w:r>
      <w:proofErr w:type="spellEnd"/>
    </w:p>
    <w:p w14:paraId="45686D78" w14:textId="523C703B" w:rsidR="00BB7619" w:rsidRDefault="00BB7619" w:rsidP="0021025F">
      <w:pPr>
        <w:rPr>
          <w:rFonts w:asciiTheme="minorHAnsi" w:hAnsiTheme="minorHAnsi" w:cstheme="minorHAnsi"/>
          <w:b/>
          <w:i/>
          <w:szCs w:val="18"/>
          <w:lang w:val="en-GB"/>
        </w:rPr>
      </w:pPr>
    </w:p>
    <w:p w14:paraId="73AA66E4" w14:textId="6B3A2266" w:rsidR="00BB7619" w:rsidRDefault="00BB7619" w:rsidP="0021025F">
      <w:pPr>
        <w:rPr>
          <w:rFonts w:asciiTheme="minorHAnsi" w:hAnsiTheme="minorHAnsi" w:cstheme="minorHAnsi"/>
          <w:b/>
          <w:i/>
          <w:szCs w:val="18"/>
          <w:lang w:val="en-GB"/>
        </w:rPr>
      </w:pPr>
    </w:p>
    <w:p w14:paraId="517571A5" w14:textId="15A5D3EF"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In 2022 neemt de uitvoer van zowel planten als bloemen naar verwachting af. Tot en met september daalde de waarde van de sierteeltuitvoer volgens gegevens van </w:t>
      </w:r>
      <w:proofErr w:type="spellStart"/>
      <w:r w:rsidRPr="00E332B5">
        <w:rPr>
          <w:rFonts w:asciiTheme="minorHAnsi" w:hAnsiTheme="minorHAnsi" w:cstheme="minorHAnsi"/>
          <w:sz w:val="20"/>
          <w:szCs w:val="20"/>
        </w:rPr>
        <w:t>Floridata</w:t>
      </w:r>
      <w:proofErr w:type="spellEnd"/>
      <w:r w:rsidRPr="00E332B5">
        <w:rPr>
          <w:rFonts w:asciiTheme="minorHAnsi" w:hAnsiTheme="minorHAnsi" w:cstheme="minorHAnsi"/>
          <w:sz w:val="20"/>
          <w:szCs w:val="20"/>
        </w:rPr>
        <w:t xml:space="preserve"> met 1,6 procent. Dit wordt veroorzaakt door zowel een daling van de volumes als een daling van de prijs. Met name de uitvoer naar Frankrijk daalde. Ook in Nederland besteedden consumenten minder aan bloemen. </w:t>
      </w:r>
    </w:p>
    <w:p w14:paraId="15C02E9A" w14:textId="77777777" w:rsidR="00E332B5" w:rsidRPr="00E332B5" w:rsidRDefault="00E332B5" w:rsidP="00E332B5">
      <w:pPr>
        <w:rPr>
          <w:rFonts w:asciiTheme="minorHAnsi" w:hAnsiTheme="minorHAnsi" w:cstheme="minorHAnsi"/>
          <w:sz w:val="20"/>
          <w:szCs w:val="20"/>
        </w:rPr>
      </w:pPr>
    </w:p>
    <w:p w14:paraId="2195AE0B" w14:textId="77777777" w:rsidR="00E332B5" w:rsidRP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Die druk op de vraag komt op een moment dat de kosten hoog blijven. De sector verbruikt veel gas en is daardoor zeer kwetsbaar voor de gestegen gasprijzen. Een groot deel van de kostprijs van sierteeltbedrijven bestaat momenteel uit gas. Voor de energiecrisis lag dit percentage rond de 30 procent, dit is fors gestegen. Nu steeds meer vaste energiecontracten aflopen, nemen de kosten voor steeds meer bedrijven toe. </w:t>
      </w:r>
    </w:p>
    <w:p w14:paraId="0642B371" w14:textId="0CFA172D" w:rsidR="00E332B5" w:rsidRDefault="00E332B5" w:rsidP="00E332B5">
      <w:pPr>
        <w:rPr>
          <w:rFonts w:asciiTheme="minorHAnsi" w:hAnsiTheme="minorHAnsi" w:cstheme="minorHAnsi"/>
          <w:sz w:val="20"/>
          <w:szCs w:val="20"/>
        </w:rPr>
      </w:pPr>
      <w:bookmarkStart w:id="3" w:name="_Hlk119667776"/>
      <w:r w:rsidRPr="00E332B5">
        <w:rPr>
          <w:rFonts w:asciiTheme="minorHAnsi" w:hAnsiTheme="minorHAnsi" w:cstheme="minorHAnsi"/>
          <w:sz w:val="20"/>
          <w:szCs w:val="20"/>
        </w:rPr>
        <w:t xml:space="preserve">Siertelers met variabele gasprijzen moeten naar andere wegen zoeken om te overleven. </w:t>
      </w:r>
      <w:bookmarkEnd w:id="3"/>
      <w:r w:rsidRPr="00E332B5">
        <w:rPr>
          <w:rFonts w:asciiTheme="minorHAnsi" w:hAnsiTheme="minorHAnsi" w:cstheme="minorHAnsi"/>
          <w:sz w:val="20"/>
          <w:szCs w:val="20"/>
        </w:rPr>
        <w:t xml:space="preserve">De verwachting is dat de gasprijs namelijk lange tijd relatief hoog blijft. Zo besluiten sommige potorchidee-kwekers om hun productie permanent te staken. Een deel van de kwekers met meerjarige gewassen zoals rozen en gerbera’s gaan de komende winterperiode niet belichten. En een deel van de chrysanten- en </w:t>
      </w:r>
      <w:proofErr w:type="spellStart"/>
      <w:r w:rsidRPr="00E332B5">
        <w:rPr>
          <w:rFonts w:asciiTheme="minorHAnsi" w:hAnsiTheme="minorHAnsi" w:cstheme="minorHAnsi"/>
          <w:sz w:val="20"/>
          <w:szCs w:val="20"/>
        </w:rPr>
        <w:t>lisianthuskwekers</w:t>
      </w:r>
      <w:proofErr w:type="spellEnd"/>
      <w:r w:rsidRPr="00E332B5">
        <w:rPr>
          <w:rFonts w:asciiTheme="minorHAnsi" w:hAnsiTheme="minorHAnsi" w:cstheme="minorHAnsi"/>
          <w:sz w:val="20"/>
          <w:szCs w:val="20"/>
        </w:rPr>
        <w:t xml:space="preserve"> zet tijdelijk geen nieuwe stekken op. </w:t>
      </w:r>
    </w:p>
    <w:p w14:paraId="7157D98F" w14:textId="77777777" w:rsidR="00E332B5" w:rsidRPr="00E332B5" w:rsidRDefault="00E332B5" w:rsidP="00E332B5">
      <w:pPr>
        <w:rPr>
          <w:rFonts w:asciiTheme="minorHAnsi" w:hAnsiTheme="minorHAnsi" w:cstheme="minorHAnsi"/>
          <w:sz w:val="20"/>
          <w:szCs w:val="20"/>
        </w:rPr>
      </w:pPr>
    </w:p>
    <w:p w14:paraId="47EAA88D" w14:textId="615F1420"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Per saldo komen in 2023 een stuk minder bloemen en planten uit de Nederlandse glastuinbouw op de markt. De situatie is ongekend, waardoor de prognose met veel onzekerheden is omgeven. </w:t>
      </w:r>
      <w:r w:rsidR="00C6583A">
        <w:rPr>
          <w:rFonts w:asciiTheme="minorHAnsi" w:hAnsiTheme="minorHAnsi" w:cstheme="minorHAnsi"/>
          <w:sz w:val="20"/>
          <w:szCs w:val="20"/>
        </w:rPr>
        <w:t>ABN AMRO verwacht dat</w:t>
      </w:r>
      <w:r w:rsidRPr="00E332B5">
        <w:rPr>
          <w:rFonts w:asciiTheme="minorHAnsi" w:hAnsiTheme="minorHAnsi" w:cstheme="minorHAnsi"/>
          <w:sz w:val="20"/>
          <w:szCs w:val="20"/>
        </w:rPr>
        <w:t xml:space="preserve"> het volume vanuit de sierteeltsector dit jaar al met 10 procent dalen en volgend jaar nog eens met 20 procent. Dit zorgt er wel voor dat het aanbod meer in lijn komt met een tevens dalende vraag. Voor 2023 neemt de koopkracht namelijk verder af. Bij een verbetering van de verhouding tussen vraag en aanbod zal ook de prijs naar verwachting niet te ver terugzakken. </w:t>
      </w:r>
    </w:p>
    <w:p w14:paraId="512B76F4" w14:textId="77777777" w:rsidR="00E332B5" w:rsidRPr="00E332B5" w:rsidRDefault="00E332B5" w:rsidP="00E332B5">
      <w:pPr>
        <w:rPr>
          <w:rFonts w:asciiTheme="minorHAnsi" w:hAnsiTheme="minorHAnsi" w:cstheme="minorHAnsi"/>
          <w:sz w:val="20"/>
          <w:szCs w:val="20"/>
        </w:rPr>
      </w:pPr>
    </w:p>
    <w:p w14:paraId="1161F24B" w14:textId="3782D976"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Naast de siertelers zelf zullen ook de toeleveranciers van materialen en de handelsbedrijven de gevolgen van </w:t>
      </w:r>
      <w:r w:rsidR="00C6583A">
        <w:rPr>
          <w:rFonts w:asciiTheme="minorHAnsi" w:hAnsiTheme="minorHAnsi" w:cstheme="minorHAnsi"/>
          <w:sz w:val="20"/>
          <w:szCs w:val="20"/>
        </w:rPr>
        <w:t>de lagere volumes voelen</w:t>
      </w:r>
      <w:r w:rsidRPr="00E332B5">
        <w:rPr>
          <w:rFonts w:asciiTheme="minorHAnsi" w:hAnsiTheme="minorHAnsi" w:cstheme="minorHAnsi"/>
          <w:sz w:val="20"/>
          <w:szCs w:val="20"/>
        </w:rPr>
        <w:t>. Dit wil overigens niet zeggen dat alles kommer en kwel is voor de sector. Een deel van de misgelopen volumes kan goedgemaakt worden met de nu nog hogere afzetprijzen en het verkopen van elektriciteit.</w:t>
      </w:r>
      <w:r w:rsidR="00C6583A">
        <w:rPr>
          <w:rFonts w:asciiTheme="minorHAnsi" w:hAnsiTheme="minorHAnsi" w:cstheme="minorHAnsi"/>
          <w:sz w:val="20"/>
          <w:szCs w:val="20"/>
        </w:rPr>
        <w:t xml:space="preserve"> </w:t>
      </w:r>
      <w:r w:rsidRPr="00E332B5">
        <w:rPr>
          <w:rFonts w:asciiTheme="minorHAnsi" w:hAnsiTheme="minorHAnsi" w:cstheme="minorHAnsi"/>
          <w:sz w:val="20"/>
          <w:szCs w:val="20"/>
        </w:rPr>
        <w:t xml:space="preserve">ABN AMRO verwacht een tweedeling in de sector. Waarbij met name de modernere grote bedrijven, die ruimte hebben om te investeren in duurzame oplossingen als ledverlichting, schermdoeken, </w:t>
      </w:r>
      <w:proofErr w:type="spellStart"/>
      <w:r w:rsidRPr="00E332B5">
        <w:rPr>
          <w:rFonts w:asciiTheme="minorHAnsi" w:hAnsiTheme="minorHAnsi" w:cstheme="minorHAnsi"/>
          <w:sz w:val="20"/>
          <w:szCs w:val="20"/>
        </w:rPr>
        <w:t>ontvochtiging</w:t>
      </w:r>
      <w:proofErr w:type="spellEnd"/>
      <w:r w:rsidRPr="00E332B5">
        <w:rPr>
          <w:rFonts w:asciiTheme="minorHAnsi" w:hAnsiTheme="minorHAnsi" w:cstheme="minorHAnsi"/>
          <w:sz w:val="20"/>
          <w:szCs w:val="20"/>
        </w:rPr>
        <w:t xml:space="preserve"> of </w:t>
      </w:r>
      <w:r w:rsidR="00C6583A">
        <w:rPr>
          <w:rFonts w:asciiTheme="minorHAnsi" w:hAnsiTheme="minorHAnsi" w:cstheme="minorHAnsi"/>
          <w:sz w:val="20"/>
          <w:szCs w:val="20"/>
        </w:rPr>
        <w:t>warmtekrachtkoppelingen (</w:t>
      </w:r>
      <w:r w:rsidRPr="00E332B5">
        <w:rPr>
          <w:rFonts w:asciiTheme="minorHAnsi" w:hAnsiTheme="minorHAnsi" w:cstheme="minorHAnsi"/>
          <w:sz w:val="20"/>
          <w:szCs w:val="20"/>
        </w:rPr>
        <w:t>WKK</w:t>
      </w:r>
      <w:r w:rsidR="00C6583A">
        <w:rPr>
          <w:rFonts w:asciiTheme="minorHAnsi" w:hAnsiTheme="minorHAnsi" w:cstheme="minorHAnsi"/>
          <w:sz w:val="20"/>
          <w:szCs w:val="20"/>
        </w:rPr>
        <w:t>)</w:t>
      </w:r>
      <w:r w:rsidRPr="00E332B5">
        <w:rPr>
          <w:rFonts w:asciiTheme="minorHAnsi" w:hAnsiTheme="minorHAnsi" w:cstheme="minorHAnsi"/>
          <w:sz w:val="20"/>
          <w:szCs w:val="20"/>
        </w:rPr>
        <w:t xml:space="preserve"> sterker uit de crisis zullen komen.  </w:t>
      </w:r>
    </w:p>
    <w:p w14:paraId="2F1A70B1" w14:textId="77777777" w:rsidR="00E332B5" w:rsidRPr="00E332B5" w:rsidRDefault="00E332B5" w:rsidP="00E332B5">
      <w:pPr>
        <w:rPr>
          <w:rFonts w:asciiTheme="minorHAnsi" w:hAnsiTheme="minorHAnsi" w:cstheme="minorHAnsi"/>
          <w:sz w:val="20"/>
          <w:szCs w:val="20"/>
        </w:rPr>
      </w:pPr>
    </w:p>
    <w:p w14:paraId="7598F099" w14:textId="4DCE3163" w:rsidR="00E332B5" w:rsidRDefault="00E332B5" w:rsidP="00E332B5">
      <w:pPr>
        <w:rPr>
          <w:rFonts w:asciiTheme="minorHAnsi" w:eastAsia="Arial" w:hAnsiTheme="minorHAnsi" w:cstheme="minorHAnsi"/>
          <w:b/>
          <w:color w:val="009286"/>
          <w:sz w:val="28"/>
          <w:szCs w:val="28"/>
        </w:rPr>
      </w:pPr>
      <w:r w:rsidRPr="00E332B5">
        <w:rPr>
          <w:rFonts w:asciiTheme="minorHAnsi" w:eastAsia="Arial" w:hAnsiTheme="minorHAnsi" w:cstheme="minorHAnsi"/>
          <w:b/>
          <w:color w:val="009286"/>
          <w:sz w:val="28"/>
          <w:szCs w:val="28"/>
        </w:rPr>
        <w:t>G</w:t>
      </w:r>
      <w:r>
        <w:rPr>
          <w:rFonts w:asciiTheme="minorHAnsi" w:eastAsia="Arial" w:hAnsiTheme="minorHAnsi" w:cstheme="minorHAnsi"/>
          <w:b/>
          <w:color w:val="009286"/>
          <w:sz w:val="28"/>
          <w:szCs w:val="28"/>
        </w:rPr>
        <w:t>lasgroenteteelt</w:t>
      </w:r>
    </w:p>
    <w:p w14:paraId="7A4991B5" w14:textId="77777777" w:rsidR="00E332B5" w:rsidRPr="00E332B5" w:rsidRDefault="00E332B5" w:rsidP="00E332B5">
      <w:pPr>
        <w:rPr>
          <w:rFonts w:asciiTheme="minorHAnsi" w:eastAsia="Arial" w:hAnsiTheme="minorHAnsi" w:cstheme="minorHAnsi"/>
          <w:b/>
          <w:color w:val="009286"/>
          <w:sz w:val="28"/>
          <w:szCs w:val="28"/>
        </w:rPr>
      </w:pPr>
    </w:p>
    <w:p w14:paraId="0753171F" w14:textId="60B6B6DF"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Ondanks de enorm gestegen kosten als gevolg van de hogere energieprijzen hebben niet alle glasgroentebedrijven een moeilijk jaar. Sterker nog, veel glas</w:t>
      </w:r>
      <w:r w:rsidR="00C6583A">
        <w:rPr>
          <w:rFonts w:asciiTheme="minorHAnsi" w:hAnsiTheme="minorHAnsi" w:cstheme="minorHAnsi"/>
          <w:sz w:val="20"/>
          <w:szCs w:val="20"/>
        </w:rPr>
        <w:t>groente</w:t>
      </w:r>
      <w:r w:rsidRPr="00E332B5">
        <w:rPr>
          <w:rFonts w:asciiTheme="minorHAnsi" w:hAnsiTheme="minorHAnsi" w:cstheme="minorHAnsi"/>
          <w:sz w:val="20"/>
          <w:szCs w:val="20"/>
        </w:rPr>
        <w:t xml:space="preserve">tuinders profiteren zelfs van de hoge elektriciteitsprijzen. Glastuinders hebben namelijk een uitzonderlijke positie in het energienetwerk van Nederland. Telers zetten gas om in elektriciteit en warmte met behulp van </w:t>
      </w:r>
      <w:proofErr w:type="spellStart"/>
      <w:r w:rsidRPr="00E332B5">
        <w:rPr>
          <w:rFonts w:asciiTheme="minorHAnsi" w:hAnsiTheme="minorHAnsi" w:cstheme="minorHAnsi"/>
          <w:sz w:val="20"/>
          <w:szCs w:val="20"/>
        </w:rPr>
        <w:t>WKK</w:t>
      </w:r>
      <w:r w:rsidR="00C6583A">
        <w:rPr>
          <w:rFonts w:asciiTheme="minorHAnsi" w:hAnsiTheme="minorHAnsi" w:cstheme="minorHAnsi"/>
          <w:sz w:val="20"/>
          <w:szCs w:val="20"/>
        </w:rPr>
        <w:t>’s</w:t>
      </w:r>
      <w:proofErr w:type="spellEnd"/>
      <w:r w:rsidR="00C6583A">
        <w:rPr>
          <w:rFonts w:asciiTheme="minorHAnsi" w:hAnsiTheme="minorHAnsi" w:cstheme="minorHAnsi"/>
          <w:sz w:val="20"/>
          <w:szCs w:val="20"/>
        </w:rPr>
        <w:t xml:space="preserve">. </w:t>
      </w:r>
      <w:r w:rsidRPr="00E332B5">
        <w:rPr>
          <w:rFonts w:asciiTheme="minorHAnsi" w:hAnsiTheme="minorHAnsi" w:cstheme="minorHAnsi"/>
          <w:sz w:val="20"/>
          <w:szCs w:val="20"/>
        </w:rPr>
        <w:t xml:space="preserve">Die elektriciteit wordt gebruikt voor belichting boven de gewassen in de kassen. Wat over is aan elektriciteit wordt </w:t>
      </w:r>
      <w:proofErr w:type="spellStart"/>
      <w:r w:rsidRPr="00E332B5">
        <w:rPr>
          <w:rFonts w:asciiTheme="minorHAnsi" w:hAnsiTheme="minorHAnsi" w:cstheme="minorHAnsi"/>
          <w:sz w:val="20"/>
          <w:szCs w:val="20"/>
        </w:rPr>
        <w:t>teruggeleverd</w:t>
      </w:r>
      <w:proofErr w:type="spellEnd"/>
      <w:r w:rsidRPr="00E332B5">
        <w:rPr>
          <w:rFonts w:asciiTheme="minorHAnsi" w:hAnsiTheme="minorHAnsi" w:cstheme="minorHAnsi"/>
          <w:sz w:val="20"/>
          <w:szCs w:val="20"/>
        </w:rPr>
        <w:t xml:space="preserve"> aan het net. Op verzoek van energiebedrijven kunnen glastuinders meer of minder </w:t>
      </w:r>
      <w:proofErr w:type="spellStart"/>
      <w:r w:rsidRPr="00E332B5">
        <w:rPr>
          <w:rFonts w:asciiTheme="minorHAnsi" w:hAnsiTheme="minorHAnsi" w:cstheme="minorHAnsi"/>
          <w:sz w:val="20"/>
          <w:szCs w:val="20"/>
        </w:rPr>
        <w:t>terugleveren</w:t>
      </w:r>
      <w:proofErr w:type="spellEnd"/>
      <w:r w:rsidRPr="00E332B5">
        <w:rPr>
          <w:rFonts w:asciiTheme="minorHAnsi" w:hAnsiTheme="minorHAnsi" w:cstheme="minorHAnsi"/>
          <w:sz w:val="20"/>
          <w:szCs w:val="20"/>
        </w:rPr>
        <w:t xml:space="preserve"> om de stabiliteit van het net te waarborgen. </w:t>
      </w:r>
    </w:p>
    <w:p w14:paraId="5D38131B" w14:textId="77777777" w:rsidR="00E332B5" w:rsidRPr="00E332B5" w:rsidRDefault="00E332B5" w:rsidP="00E332B5">
      <w:pPr>
        <w:rPr>
          <w:rFonts w:asciiTheme="minorHAnsi" w:hAnsiTheme="minorHAnsi" w:cstheme="minorHAnsi"/>
          <w:sz w:val="20"/>
          <w:szCs w:val="20"/>
        </w:rPr>
      </w:pPr>
    </w:p>
    <w:p w14:paraId="4296442A" w14:textId="61616668"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Nu de elektriciteitsprijzen enorm hoog zijn zal het voor een aantal glastuinders rendabeler zijn om elektriciteit te verkopen aan het net in plaats van om te zetten in licht voor de gewassen. Dit is voor glastuinders met </w:t>
      </w:r>
      <w:proofErr w:type="spellStart"/>
      <w:r w:rsidRPr="00E332B5">
        <w:rPr>
          <w:rFonts w:asciiTheme="minorHAnsi" w:hAnsiTheme="minorHAnsi" w:cstheme="minorHAnsi"/>
          <w:sz w:val="20"/>
          <w:szCs w:val="20"/>
        </w:rPr>
        <w:t>WKK’s</w:t>
      </w:r>
      <w:proofErr w:type="spellEnd"/>
      <w:r w:rsidRPr="00E332B5">
        <w:rPr>
          <w:rFonts w:asciiTheme="minorHAnsi" w:hAnsiTheme="minorHAnsi" w:cstheme="minorHAnsi"/>
          <w:sz w:val="20"/>
          <w:szCs w:val="20"/>
        </w:rPr>
        <w:t xml:space="preserve"> een aantrekkelijke optie. Daarmee tekenen zich wel grote verschillen af tussen ondernemers binnen deze </w:t>
      </w:r>
      <w:proofErr w:type="spellStart"/>
      <w:r w:rsidRPr="00E332B5">
        <w:rPr>
          <w:rFonts w:asciiTheme="minorHAnsi" w:hAnsiTheme="minorHAnsi" w:cstheme="minorHAnsi"/>
          <w:sz w:val="20"/>
          <w:szCs w:val="20"/>
        </w:rPr>
        <w:t>subsector</w:t>
      </w:r>
      <w:proofErr w:type="spellEnd"/>
      <w:r w:rsidRPr="00E332B5">
        <w:rPr>
          <w:rFonts w:asciiTheme="minorHAnsi" w:hAnsiTheme="minorHAnsi" w:cstheme="minorHAnsi"/>
          <w:sz w:val="20"/>
          <w:szCs w:val="20"/>
        </w:rPr>
        <w:t xml:space="preserve">. Ondernemers die vaste energiecontracten of verschillende alternatieven hebben, zoals e-boilers, aardwarmte, een houtstookketel of </w:t>
      </w:r>
      <w:proofErr w:type="spellStart"/>
      <w:r w:rsidRPr="00E332B5">
        <w:rPr>
          <w:rFonts w:asciiTheme="minorHAnsi" w:hAnsiTheme="minorHAnsi" w:cstheme="minorHAnsi"/>
          <w:sz w:val="20"/>
          <w:szCs w:val="20"/>
        </w:rPr>
        <w:t>WKK’s</w:t>
      </w:r>
      <w:proofErr w:type="spellEnd"/>
      <w:r w:rsidRPr="00E332B5">
        <w:rPr>
          <w:rFonts w:asciiTheme="minorHAnsi" w:hAnsiTheme="minorHAnsi" w:cstheme="minorHAnsi"/>
          <w:sz w:val="20"/>
          <w:szCs w:val="20"/>
        </w:rPr>
        <w:t>, doen het een stuk beter dan ondernemers die deze middelen ontberen. Vooral grotere bedrijven hebben deze zaken doorgaans beter voor elkaar. Het onderscheid in resultaat dat al zichtbaar was tussen grote en kleine glastuinders tekent zich nu nog scherper af. Daarnaast is de prijszetting van de tomaten, paprika’s en vooral komkommers in veel gevallen voldoende om de hogere kosten goed te maken en rendement te behouden. Waar sierteeltbedrijven de komende periode stoppen omdat ze niet langer rendabel kunnen opereren, is dit niet of nauwelijks het geval voor bedrijven in de glasgroenteteelt.</w:t>
      </w:r>
    </w:p>
    <w:p w14:paraId="2B73B16D" w14:textId="77777777" w:rsidR="00E332B5" w:rsidRPr="00E332B5" w:rsidRDefault="00E332B5" w:rsidP="00E332B5">
      <w:pPr>
        <w:rPr>
          <w:rFonts w:asciiTheme="minorHAnsi" w:hAnsiTheme="minorHAnsi" w:cstheme="minorHAnsi"/>
          <w:sz w:val="20"/>
          <w:szCs w:val="20"/>
        </w:rPr>
      </w:pPr>
    </w:p>
    <w:p w14:paraId="19C1CA44" w14:textId="70A29F2F"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Door de hoge energieprijzen hielden glastuinders in de eerste paar maanden van dit jaar deels hun gewassen onbelicht. Dit zorgde ervoor dat de oogst in die maanden tot wel een derde lager lag. Dit gat werd in de loop van de lente en de zomer weer gedicht toen er juist weer meer producten geoogst werden. De komende periode zullen met name tomaten weer minder belicht gaan worden.</w:t>
      </w:r>
    </w:p>
    <w:p w14:paraId="29C1D47F" w14:textId="77777777" w:rsidR="00E332B5" w:rsidRPr="00E332B5" w:rsidRDefault="00E332B5" w:rsidP="00E332B5">
      <w:pPr>
        <w:rPr>
          <w:rFonts w:asciiTheme="minorHAnsi" w:hAnsiTheme="minorHAnsi" w:cstheme="minorHAnsi"/>
          <w:sz w:val="20"/>
          <w:szCs w:val="20"/>
        </w:rPr>
      </w:pPr>
    </w:p>
    <w:p w14:paraId="58809026" w14:textId="272CAEBB"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ABN AMRO schat op basis van de meest recente cijfers in dat de productie dit jaar zo</w:t>
      </w:r>
      <w:r w:rsidR="00C6583A">
        <w:rPr>
          <w:rFonts w:asciiTheme="minorHAnsi" w:hAnsiTheme="minorHAnsi" w:cstheme="minorHAnsi"/>
          <w:sz w:val="20"/>
          <w:szCs w:val="20"/>
        </w:rPr>
        <w:t>’</w:t>
      </w:r>
      <w:r w:rsidRPr="00E332B5">
        <w:rPr>
          <w:rFonts w:asciiTheme="minorHAnsi" w:hAnsiTheme="minorHAnsi" w:cstheme="minorHAnsi"/>
          <w:sz w:val="20"/>
          <w:szCs w:val="20"/>
        </w:rPr>
        <w:t xml:space="preserve">n </w:t>
      </w:r>
      <w:r w:rsidR="00C6583A">
        <w:rPr>
          <w:rFonts w:asciiTheme="minorHAnsi" w:hAnsiTheme="minorHAnsi" w:cstheme="minorHAnsi"/>
          <w:sz w:val="20"/>
          <w:szCs w:val="20"/>
        </w:rPr>
        <w:t>vijf tot tien</w:t>
      </w:r>
      <w:r w:rsidRPr="00E332B5">
        <w:rPr>
          <w:rFonts w:asciiTheme="minorHAnsi" w:hAnsiTheme="minorHAnsi" w:cstheme="minorHAnsi"/>
          <w:sz w:val="20"/>
          <w:szCs w:val="20"/>
        </w:rPr>
        <w:t xml:space="preserve"> procent lager zal liggen dan vorig jaar</w:t>
      </w:r>
      <w:r>
        <w:rPr>
          <w:rFonts w:asciiTheme="minorHAnsi" w:hAnsiTheme="minorHAnsi" w:cstheme="minorHAnsi"/>
          <w:sz w:val="20"/>
          <w:szCs w:val="20"/>
        </w:rPr>
        <w:t xml:space="preserve"> en in 2023 op dit lagere niveau blijft</w:t>
      </w:r>
      <w:r w:rsidRPr="00E332B5">
        <w:rPr>
          <w:rFonts w:asciiTheme="minorHAnsi" w:hAnsiTheme="minorHAnsi" w:cstheme="minorHAnsi"/>
          <w:sz w:val="20"/>
          <w:szCs w:val="20"/>
        </w:rPr>
        <w:t xml:space="preserve">. De aanpassing in de teeltstrategie zorgt er tevens voor dat de productie wat later in het jaar op de markt komt, wat kan zorgen voor een overschot en druk op de prijzen kan geven. Daarnaast krijgen schimmels en ziektes meer kans als er minder belicht of verwarmd wordt. Ook dat heeft gevolgen voor de kwaliteit en kwantiteit van de oogst. De lagere winterproductie geeft landen als Marokko en Spanje de kans om hun aandeel in de markt te vergroten. </w:t>
      </w:r>
      <w:r>
        <w:rPr>
          <w:rFonts w:asciiTheme="minorHAnsi" w:hAnsiTheme="minorHAnsi" w:cstheme="minorHAnsi"/>
          <w:sz w:val="20"/>
          <w:szCs w:val="20"/>
        </w:rPr>
        <w:t>Telers lijken volgend jaar over te stappen</w:t>
      </w:r>
      <w:r w:rsidRPr="00E332B5">
        <w:rPr>
          <w:rFonts w:asciiTheme="minorHAnsi" w:hAnsiTheme="minorHAnsi" w:cstheme="minorHAnsi"/>
          <w:sz w:val="20"/>
          <w:szCs w:val="20"/>
        </w:rPr>
        <w:t xml:space="preserve"> op komkommers, wat ten koste gaat van het areaal aan aubergines, paprika’s en tomaten. </w:t>
      </w:r>
    </w:p>
    <w:p w14:paraId="68DDDB1C" w14:textId="77777777" w:rsidR="00430EFF" w:rsidRPr="00E332B5" w:rsidRDefault="00430EFF" w:rsidP="00E332B5">
      <w:pPr>
        <w:rPr>
          <w:rFonts w:asciiTheme="minorHAnsi" w:hAnsiTheme="minorHAnsi" w:cstheme="minorHAnsi"/>
          <w:sz w:val="20"/>
          <w:szCs w:val="20"/>
        </w:rPr>
      </w:pPr>
    </w:p>
    <w:p w14:paraId="5726F8F1" w14:textId="703E1F89" w:rsidR="00E332B5" w:rsidRDefault="00E332B5" w:rsidP="00E332B5">
      <w:pPr>
        <w:rPr>
          <w:rFonts w:asciiTheme="minorHAnsi" w:eastAsia="Arial" w:hAnsiTheme="minorHAnsi" w:cstheme="minorHAnsi"/>
          <w:b/>
          <w:color w:val="009286"/>
          <w:sz w:val="28"/>
          <w:szCs w:val="28"/>
        </w:rPr>
      </w:pPr>
      <w:r w:rsidRPr="00E332B5">
        <w:rPr>
          <w:rFonts w:asciiTheme="minorHAnsi" w:eastAsia="Arial" w:hAnsiTheme="minorHAnsi" w:cstheme="minorHAnsi"/>
          <w:b/>
          <w:color w:val="009286"/>
          <w:sz w:val="28"/>
          <w:szCs w:val="28"/>
        </w:rPr>
        <w:t>M</w:t>
      </w:r>
      <w:r>
        <w:rPr>
          <w:rFonts w:asciiTheme="minorHAnsi" w:eastAsia="Arial" w:hAnsiTheme="minorHAnsi" w:cstheme="minorHAnsi"/>
          <w:b/>
          <w:color w:val="009286"/>
          <w:sz w:val="28"/>
          <w:szCs w:val="28"/>
        </w:rPr>
        <w:t>elkveehouderij</w:t>
      </w:r>
    </w:p>
    <w:p w14:paraId="1C74FE8A" w14:textId="77777777" w:rsidR="00E332B5" w:rsidRPr="00E332B5" w:rsidRDefault="00E332B5" w:rsidP="00E332B5">
      <w:pPr>
        <w:rPr>
          <w:rFonts w:asciiTheme="minorHAnsi" w:eastAsia="Arial" w:hAnsiTheme="minorHAnsi" w:cstheme="minorHAnsi"/>
          <w:b/>
          <w:color w:val="009286"/>
          <w:sz w:val="28"/>
          <w:szCs w:val="28"/>
        </w:rPr>
      </w:pPr>
    </w:p>
    <w:p w14:paraId="0D29080D" w14:textId="478FED73" w:rsidR="00E332B5" w:rsidRP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De melkveehouders hebben een</w:t>
      </w:r>
      <w:r w:rsidR="0098246E">
        <w:rPr>
          <w:rFonts w:asciiTheme="minorHAnsi" w:hAnsiTheme="minorHAnsi" w:cstheme="minorHAnsi"/>
          <w:sz w:val="20"/>
          <w:szCs w:val="20"/>
        </w:rPr>
        <w:t xml:space="preserve"> financieel</w:t>
      </w:r>
      <w:r w:rsidRPr="00E332B5">
        <w:rPr>
          <w:rFonts w:asciiTheme="minorHAnsi" w:hAnsiTheme="minorHAnsi" w:cstheme="minorHAnsi"/>
          <w:sz w:val="20"/>
          <w:szCs w:val="20"/>
        </w:rPr>
        <w:t xml:space="preserve"> goed jaar. Dit heeft alles te maken met de zeer hoge melkprijzen. Gemiddeld lagen de prijzen dit jaar zo’n 50 procent boven die van vorig jaar. De kosten stegen weliswaar ook flink, maar minder hard dan de melkprijzen. Zo nam de prijs van veevoer, de grootste kostenpost voor de melkveehouder, jaar op jaar met circa 30 procent toe.</w:t>
      </w:r>
    </w:p>
    <w:p w14:paraId="50DEDB3D" w14:textId="0F1DE949" w:rsidR="00BB7619" w:rsidRPr="00E332B5" w:rsidRDefault="00BB7619" w:rsidP="0021025F">
      <w:pPr>
        <w:rPr>
          <w:rFonts w:asciiTheme="minorHAnsi" w:hAnsiTheme="minorHAnsi" w:cstheme="minorHAnsi"/>
          <w:b/>
          <w:i/>
          <w:szCs w:val="18"/>
        </w:rPr>
      </w:pPr>
    </w:p>
    <w:p w14:paraId="204D5759" w14:textId="69BEC14B" w:rsidR="00BB7619" w:rsidRPr="00BB7CE1" w:rsidRDefault="00BB7619" w:rsidP="0021025F">
      <w:pPr>
        <w:rPr>
          <w:rFonts w:asciiTheme="minorHAnsi" w:hAnsiTheme="minorHAnsi" w:cstheme="minorHAnsi"/>
          <w:b/>
          <w:iCs/>
          <w:sz w:val="20"/>
          <w:szCs w:val="20"/>
        </w:rPr>
      </w:pPr>
      <w:r w:rsidRPr="00BB7CE1">
        <w:rPr>
          <w:rFonts w:asciiTheme="minorHAnsi" w:hAnsiTheme="minorHAnsi" w:cstheme="minorHAnsi"/>
          <w:b/>
          <w:iCs/>
          <w:sz w:val="20"/>
          <w:szCs w:val="20"/>
        </w:rPr>
        <w:t xml:space="preserve">Melkprijs </w:t>
      </w:r>
      <w:r w:rsidR="00BB7CE1" w:rsidRPr="00BB7CE1">
        <w:rPr>
          <w:rFonts w:asciiTheme="minorHAnsi" w:hAnsiTheme="minorHAnsi" w:cstheme="minorHAnsi"/>
          <w:b/>
          <w:iCs/>
          <w:sz w:val="20"/>
          <w:szCs w:val="20"/>
        </w:rPr>
        <w:t xml:space="preserve">stijgt vanaf medio </w:t>
      </w:r>
      <w:r w:rsidR="00BB7CE1">
        <w:rPr>
          <w:rFonts w:asciiTheme="minorHAnsi" w:hAnsiTheme="minorHAnsi" w:cstheme="minorHAnsi"/>
          <w:b/>
          <w:iCs/>
          <w:sz w:val="20"/>
          <w:szCs w:val="20"/>
        </w:rPr>
        <w:t>2021</w:t>
      </w:r>
      <w:r w:rsidR="00E332B5">
        <w:rPr>
          <w:rFonts w:asciiTheme="minorHAnsi" w:hAnsiTheme="minorHAnsi" w:cstheme="minorHAnsi"/>
          <w:b/>
          <w:iCs/>
          <w:sz w:val="20"/>
          <w:szCs w:val="20"/>
        </w:rPr>
        <w:t xml:space="preserve">                                       Melkaanvoer herstelt na daling</w:t>
      </w:r>
    </w:p>
    <w:p w14:paraId="31561F23" w14:textId="514CC216" w:rsidR="00045DB1" w:rsidRPr="00BB7CE1" w:rsidRDefault="00045DB1" w:rsidP="0021025F">
      <w:pPr>
        <w:rPr>
          <w:rFonts w:asciiTheme="minorHAnsi" w:hAnsiTheme="minorHAnsi" w:cstheme="minorHAnsi"/>
          <w:b/>
          <w:i/>
          <w:szCs w:val="18"/>
        </w:rPr>
      </w:pPr>
    </w:p>
    <w:p w14:paraId="12ADB95C" w14:textId="428B5F54" w:rsidR="00045DB1" w:rsidRPr="00AE19E8" w:rsidRDefault="00E332B5" w:rsidP="0021025F">
      <w:pPr>
        <w:rPr>
          <w:rFonts w:asciiTheme="minorHAnsi" w:hAnsiTheme="minorHAnsi" w:cstheme="minorHAnsi"/>
          <w:b/>
          <w:i/>
          <w:szCs w:val="18"/>
          <w:lang w:val="en-GB"/>
        </w:rPr>
      </w:pPr>
      <w:r>
        <w:rPr>
          <w:noProof/>
        </w:rPr>
        <w:drawing>
          <wp:anchor distT="0" distB="0" distL="114300" distR="114300" simplePos="0" relativeHeight="251664384" behindDoc="0" locked="0" layoutInCell="1" allowOverlap="1" wp14:anchorId="00BEFFBE" wp14:editId="6C394FE3">
            <wp:simplePos x="0" y="0"/>
            <wp:positionH relativeFrom="margin">
              <wp:posOffset>3216910</wp:posOffset>
            </wp:positionH>
            <wp:positionV relativeFrom="paragraph">
              <wp:posOffset>74930</wp:posOffset>
            </wp:positionV>
            <wp:extent cx="2878372" cy="1995777"/>
            <wp:effectExtent l="0" t="0" r="0" b="5080"/>
            <wp:wrapNone/>
            <wp:docPr id="48" name="Chart 48">
              <a:extLst xmlns:a="http://schemas.openxmlformats.org/drawingml/2006/main">
                <a:ext uri="{FF2B5EF4-FFF2-40B4-BE49-F238E27FC236}">
                  <a16:creationId xmlns:a16="http://schemas.microsoft.com/office/drawing/2014/main" id="{65724B1C-3F8E-4B5F-B656-B5257E86C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BB7619">
        <w:rPr>
          <w:noProof/>
        </w:rPr>
        <w:drawing>
          <wp:inline distT="0" distB="0" distL="0" distR="0" wp14:anchorId="25B23F26" wp14:editId="1906756C">
            <wp:extent cx="2886323" cy="2162755"/>
            <wp:effectExtent l="0" t="0" r="0" b="0"/>
            <wp:docPr id="47" name="Chart 47">
              <a:extLst xmlns:a="http://schemas.openxmlformats.org/drawingml/2006/main">
                <a:ext uri="{FF2B5EF4-FFF2-40B4-BE49-F238E27FC236}">
                  <a16:creationId xmlns:a16="http://schemas.microsoft.com/office/drawing/2014/main" id="{DA4A8131-585C-4988-84AB-6406DF213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7D837C" w14:textId="7FB885CC" w:rsidR="00E332B5" w:rsidRDefault="00BB7619" w:rsidP="00E332B5">
      <w:r w:rsidRPr="00E332B5">
        <w:rPr>
          <w:rFonts w:asciiTheme="minorHAnsi" w:hAnsiTheme="minorHAnsi" w:cstheme="minorHAnsi"/>
          <w:b/>
          <w:i/>
          <w:szCs w:val="18"/>
        </w:rPr>
        <w:t xml:space="preserve">Bron: </w:t>
      </w:r>
      <w:proofErr w:type="spellStart"/>
      <w:r w:rsidRPr="00E332B5">
        <w:rPr>
          <w:rFonts w:asciiTheme="minorHAnsi" w:hAnsiTheme="minorHAnsi" w:cstheme="minorHAnsi"/>
          <w:b/>
          <w:i/>
          <w:szCs w:val="18"/>
        </w:rPr>
        <w:t>Agrimatie</w:t>
      </w:r>
      <w:proofErr w:type="spellEnd"/>
      <w:r w:rsidRPr="00E332B5">
        <w:rPr>
          <w:rFonts w:asciiTheme="minorHAnsi" w:hAnsiTheme="minorHAnsi" w:cstheme="minorHAnsi"/>
          <w:b/>
          <w:i/>
          <w:szCs w:val="18"/>
        </w:rPr>
        <w:t xml:space="preserve"> Wageningen Universiteit</w:t>
      </w:r>
      <w:r w:rsidR="00E332B5" w:rsidRPr="00E332B5">
        <w:t xml:space="preserve"> </w:t>
      </w:r>
      <w:r w:rsidR="00E332B5">
        <w:tab/>
      </w:r>
      <w:r w:rsidR="00E332B5">
        <w:tab/>
        <w:t xml:space="preserve">        </w:t>
      </w:r>
      <w:r w:rsidR="00E332B5" w:rsidRPr="00E332B5">
        <w:rPr>
          <w:rFonts w:asciiTheme="minorHAnsi" w:hAnsiTheme="minorHAnsi" w:cstheme="minorHAnsi"/>
          <w:b/>
          <w:i/>
          <w:szCs w:val="18"/>
        </w:rPr>
        <w:t>Bron: CBS, RVO</w:t>
      </w:r>
    </w:p>
    <w:p w14:paraId="70FBE47A" w14:textId="77777777" w:rsidR="00E332B5" w:rsidRDefault="00E332B5" w:rsidP="00E332B5"/>
    <w:p w14:paraId="01CFA932" w14:textId="59A2B13D" w:rsidR="00BB7619" w:rsidRDefault="00E332B5" w:rsidP="0021025F">
      <w:pPr>
        <w:rPr>
          <w:rFonts w:asciiTheme="minorHAnsi" w:hAnsiTheme="minorHAnsi" w:cstheme="minorHAnsi"/>
          <w:sz w:val="20"/>
          <w:szCs w:val="20"/>
        </w:rPr>
      </w:pPr>
      <w:r w:rsidRPr="00E332B5">
        <w:rPr>
          <w:rFonts w:asciiTheme="minorHAnsi" w:hAnsiTheme="minorHAnsi" w:cstheme="minorHAnsi"/>
          <w:sz w:val="20"/>
          <w:szCs w:val="20"/>
        </w:rPr>
        <w:t xml:space="preserve">De hogere prijzen waren het gevolg van onbalans op de wereldmarkt voor zuivel. In de meeste zuivelregio’s daalde de melkproductie terwijl de vraag sterk was. Ook in Europa en Nederland was sprake van een lagere melkaanvoer. Al vanaf begin 2021 daalde de melkaanvoer naar de Nederlandse zuivelfabrieken. Voor heel 2021 liep de aanvoer met 2,7 procent terug en in de eerste helft van 2022 daalde de productie met nog eens 1 procent. Vanaf de zomer kwam daar verandering in en steeg de melkaanvoer weer. Ook in andere belangrijke zuivellanden, zoals Nieuw-Zeeland, lag de productie lager. De belangrijkste redenen hiervoor zijn de slechte weersomstandigheden die zorgden voor mindere condities voor gras en koeien.  </w:t>
      </w:r>
    </w:p>
    <w:p w14:paraId="5176629A" w14:textId="45B187EF" w:rsidR="00E332B5" w:rsidRDefault="00E332B5" w:rsidP="0021025F">
      <w:pPr>
        <w:rPr>
          <w:rFonts w:asciiTheme="minorHAnsi" w:hAnsiTheme="minorHAnsi" w:cstheme="minorHAnsi"/>
          <w:sz w:val="20"/>
          <w:szCs w:val="20"/>
        </w:rPr>
      </w:pPr>
    </w:p>
    <w:p w14:paraId="6D8A6318" w14:textId="45385562"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Voor volgend jaar verwacht de Europese Commissie dat in de EU de melkaanvoer stabiel blijft ten opzichte van dit jaar. Bij normale weersomstandigheden zou de melkaanvoer kunnen toenemen, maar dit zal tenietgedaan worden door een reductie van de melkveestapel op EU-niveau. Ook in Nederland staat het aanbod onder druk, met name vanwege de onduidelijkheid rondom het stikstofbeleid. De komende jaren zal de melkveestapel krimpen doordat bedrijven uitgekocht worden, om de stikstofuitstoot te verlagen. </w:t>
      </w:r>
      <w:hyperlink r:id="rId17" w:history="1">
        <w:r w:rsidRPr="00E332B5">
          <w:rPr>
            <w:rStyle w:val="Hyperlink"/>
            <w:rFonts w:asciiTheme="minorHAnsi" w:hAnsiTheme="minorHAnsi" w:cstheme="minorHAnsi"/>
            <w:sz w:val="20"/>
            <w:szCs w:val="20"/>
          </w:rPr>
          <w:t>Uit onderzoek van CLM in opdracht van ABN AMRO</w:t>
        </w:r>
      </w:hyperlink>
      <w:r w:rsidRPr="00E332B5">
        <w:rPr>
          <w:rFonts w:asciiTheme="minorHAnsi" w:hAnsiTheme="minorHAnsi" w:cstheme="minorHAnsi"/>
          <w:sz w:val="20"/>
          <w:szCs w:val="20"/>
        </w:rPr>
        <w:t xml:space="preserve"> blijkt dat een combinatie van maatregelen, zoals managementmaatregelen door de melkveehouder en innovatiemaatregelen kostenefficiënt voor een lagere stikstofdepositie kan zorgen. ABN AMRO verwacht voor dit jaar een lichte daling van de melkaanvoer en een stabilisering tot lichte stijging bij voldoende regen volgend jaar. </w:t>
      </w:r>
    </w:p>
    <w:p w14:paraId="1D306A71" w14:textId="77777777" w:rsidR="007B044A" w:rsidRPr="00E332B5" w:rsidRDefault="007B044A" w:rsidP="00E332B5">
      <w:pPr>
        <w:rPr>
          <w:rFonts w:asciiTheme="minorHAnsi" w:hAnsiTheme="minorHAnsi" w:cstheme="minorHAnsi"/>
          <w:sz w:val="20"/>
          <w:szCs w:val="20"/>
        </w:rPr>
      </w:pPr>
    </w:p>
    <w:p w14:paraId="71088654" w14:textId="5C14BEE8"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Een sterke toename van de melkaanvoer in 2023 lijkt er dus niet in te zitten. Of dit leidt tot blijvend hoge prijzen, is nog maar de vraag. De mondiale vraag naar zuivelproducten als kaas, yoghurt en melk kan terugvallen als gevolg van de lagere koopkracht in verschillende belangrijke afzetlanden in de EU. Wat daarentegen wel gunstig is voor de afzet buiten de EU is de relatief lage euro ten opzichte van de dollar, wat zorgt voor een betere concurrentiepositie voor zuivelhandelaren in de EU. </w:t>
      </w:r>
    </w:p>
    <w:p w14:paraId="22ECC444" w14:textId="77777777" w:rsidR="00E332B5" w:rsidRPr="00E332B5" w:rsidRDefault="00E332B5" w:rsidP="00E332B5">
      <w:pPr>
        <w:rPr>
          <w:rFonts w:asciiTheme="minorHAnsi" w:hAnsiTheme="minorHAnsi" w:cstheme="minorHAnsi"/>
          <w:sz w:val="20"/>
          <w:szCs w:val="20"/>
        </w:rPr>
      </w:pPr>
    </w:p>
    <w:p w14:paraId="6F163308" w14:textId="657042B8" w:rsidR="00E332B5" w:rsidRP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Op de wereldmarkt noteren de zuivelprijzen al een lichte daling. ABN AMRO verwacht dat de prijs van zuivel het komende jaar echter op een relatief hoog niveau zal blijven.</w:t>
      </w:r>
      <w:r w:rsidR="007B044A">
        <w:rPr>
          <w:rFonts w:asciiTheme="minorHAnsi" w:hAnsiTheme="minorHAnsi" w:cstheme="minorHAnsi"/>
          <w:sz w:val="20"/>
          <w:szCs w:val="20"/>
        </w:rPr>
        <w:t xml:space="preserve"> </w:t>
      </w:r>
      <w:r w:rsidRPr="00E332B5">
        <w:rPr>
          <w:rFonts w:asciiTheme="minorHAnsi" w:hAnsiTheme="minorHAnsi" w:cstheme="minorHAnsi"/>
          <w:sz w:val="20"/>
          <w:szCs w:val="20"/>
        </w:rPr>
        <w:t xml:space="preserve">Tegenover de lichte daling op dit moment staat dat de kosten voor veevoer, kunstmest en energie naar verwachting ook zullen afnemen ten opzichte van hun hoogtepunt dit jaar. Uiteraard zijn er veel onzekerheden omtrent de energieprijzen die invloed hebben op de kunstmestprijzen en de kosten voor de zuivelverwerkers, die ook als gevolg van de hogere energieprijzen andere keuzes kunnen maken. </w:t>
      </w:r>
    </w:p>
    <w:p w14:paraId="46B8BB6F" w14:textId="37FB6279" w:rsidR="00E332B5" w:rsidRDefault="00E332B5" w:rsidP="0021025F">
      <w:pPr>
        <w:rPr>
          <w:rFonts w:asciiTheme="minorHAnsi" w:hAnsiTheme="minorHAnsi" w:cstheme="minorHAnsi"/>
          <w:sz w:val="20"/>
          <w:szCs w:val="20"/>
        </w:rPr>
      </w:pPr>
    </w:p>
    <w:p w14:paraId="1B088B92" w14:textId="4E6C58B3" w:rsidR="00E332B5" w:rsidRDefault="00E332B5" w:rsidP="00E332B5">
      <w:pPr>
        <w:rPr>
          <w:rFonts w:asciiTheme="minorHAnsi" w:eastAsia="Arial" w:hAnsiTheme="minorHAnsi" w:cstheme="minorHAnsi"/>
          <w:b/>
          <w:color w:val="009286"/>
          <w:sz w:val="28"/>
          <w:szCs w:val="28"/>
        </w:rPr>
      </w:pPr>
      <w:r w:rsidRPr="00E332B5">
        <w:rPr>
          <w:rFonts w:asciiTheme="minorHAnsi" w:eastAsia="Arial" w:hAnsiTheme="minorHAnsi" w:cstheme="minorHAnsi"/>
          <w:b/>
          <w:color w:val="009286"/>
          <w:sz w:val="28"/>
          <w:szCs w:val="28"/>
        </w:rPr>
        <w:t>P</w:t>
      </w:r>
      <w:r>
        <w:rPr>
          <w:rFonts w:asciiTheme="minorHAnsi" w:eastAsia="Arial" w:hAnsiTheme="minorHAnsi" w:cstheme="minorHAnsi"/>
          <w:b/>
          <w:color w:val="009286"/>
          <w:sz w:val="28"/>
          <w:szCs w:val="28"/>
        </w:rPr>
        <w:t>luimveehouderij</w:t>
      </w:r>
    </w:p>
    <w:p w14:paraId="10EC5B7A" w14:textId="77777777" w:rsidR="00E332B5" w:rsidRPr="00E332B5" w:rsidRDefault="00E332B5" w:rsidP="00E332B5">
      <w:pPr>
        <w:rPr>
          <w:rFonts w:asciiTheme="minorHAnsi" w:eastAsia="Arial" w:hAnsiTheme="minorHAnsi" w:cstheme="minorHAnsi"/>
          <w:b/>
          <w:color w:val="009286"/>
          <w:sz w:val="28"/>
          <w:szCs w:val="28"/>
        </w:rPr>
      </w:pPr>
    </w:p>
    <w:p w14:paraId="31DF2AE5" w14:textId="0141C7C1"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De vogelgriep leidt tot zorgen bij de pluimveehouders. Alleen al</w:t>
      </w:r>
      <w:r w:rsidR="007B044A">
        <w:rPr>
          <w:rFonts w:asciiTheme="minorHAnsi" w:hAnsiTheme="minorHAnsi" w:cstheme="minorHAnsi"/>
          <w:sz w:val="20"/>
          <w:szCs w:val="20"/>
        </w:rPr>
        <w:t xml:space="preserve"> in</w:t>
      </w:r>
      <w:r w:rsidRPr="00E332B5">
        <w:rPr>
          <w:rFonts w:asciiTheme="minorHAnsi" w:hAnsiTheme="minorHAnsi" w:cstheme="minorHAnsi"/>
          <w:sz w:val="20"/>
          <w:szCs w:val="20"/>
        </w:rPr>
        <w:t xml:space="preserve"> oktober moest het pluimvee op vijftien bedrijven geruimd worden, en in de afgelopen twaalf maanden gaat het om circa tachtig bedrijven. Het is voor het eerst dat de ziekte een heel jaar in Nederland rondwaart. Ook Spanje, Frankrijk en Duitsland worden geplaagd door uitbraken. De ziekte woedt in totaal 38 landen, wat het de grootste golf ooit maakt. Het feit dat de vogelgriep ook in de zomer aan bleef houden, maakt dat de risico’s volgens het Europese Voedselveiligheid Autoriteit (EFSA) voor volgend jaar zijn toegenomen. </w:t>
      </w:r>
    </w:p>
    <w:p w14:paraId="5417F1C5" w14:textId="77777777" w:rsidR="00E332B5" w:rsidRPr="00E332B5" w:rsidRDefault="00E332B5" w:rsidP="00E332B5">
      <w:pPr>
        <w:rPr>
          <w:rFonts w:asciiTheme="minorHAnsi" w:hAnsiTheme="minorHAnsi" w:cstheme="minorHAnsi"/>
          <w:sz w:val="20"/>
          <w:szCs w:val="20"/>
        </w:rPr>
      </w:pPr>
    </w:p>
    <w:p w14:paraId="597D5846" w14:textId="794EE375"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Het afgelopen jaar had het ruimen van pluimvee gevolgen voor de </w:t>
      </w:r>
      <w:r w:rsidR="007B044A">
        <w:rPr>
          <w:rFonts w:asciiTheme="minorHAnsi" w:hAnsiTheme="minorHAnsi" w:cstheme="minorHAnsi"/>
          <w:sz w:val="20"/>
          <w:szCs w:val="20"/>
        </w:rPr>
        <w:t xml:space="preserve">volumes </w:t>
      </w:r>
      <w:r w:rsidRPr="00E332B5">
        <w:rPr>
          <w:rFonts w:asciiTheme="minorHAnsi" w:hAnsiTheme="minorHAnsi" w:cstheme="minorHAnsi"/>
          <w:sz w:val="20"/>
          <w:szCs w:val="20"/>
        </w:rPr>
        <w:t>en daarmee ook op de ontwikkeling van de prijzen. De Europese Commissie verwacht voor de pluimveehouderij in de EU een productiedaling van 0,9 procent in 2022 en 0,4 procent in 2023. Voor Nederland geldt dat de druk op de pluimveestapel groter is. Allereerst schakelen supermarkten in 2023 om naar de verkoop van enkel Beter Leven 1 ster. Door de beperkt beschikbare staloppervlakte in Nederland en lastige vergunningverlening zal dit zorgen voor een kleinere pluimveevleesstapel. Daarnaast is het nog onduidelijk wat de impact van de uitkoopregelingen in verband met stikstof gaat zijn. ABN AMRO verwacht dat het aantal vleeskuikens met 15 tot 25 procent daalt tot en met 2025. Volgend jaar leidt dit tot een afname van de pluimvee</w:t>
      </w:r>
      <w:r w:rsidR="007B044A">
        <w:rPr>
          <w:rFonts w:asciiTheme="minorHAnsi" w:hAnsiTheme="minorHAnsi" w:cstheme="minorHAnsi"/>
          <w:sz w:val="20"/>
          <w:szCs w:val="20"/>
        </w:rPr>
        <w:t>vlees</w:t>
      </w:r>
      <w:r w:rsidRPr="00E332B5">
        <w:rPr>
          <w:rFonts w:asciiTheme="minorHAnsi" w:hAnsiTheme="minorHAnsi" w:cstheme="minorHAnsi"/>
          <w:sz w:val="20"/>
          <w:szCs w:val="20"/>
        </w:rPr>
        <w:t xml:space="preserve">stapel van circa </w:t>
      </w:r>
      <w:r w:rsidR="007B044A">
        <w:rPr>
          <w:rFonts w:asciiTheme="minorHAnsi" w:hAnsiTheme="minorHAnsi" w:cstheme="minorHAnsi"/>
          <w:sz w:val="20"/>
          <w:szCs w:val="20"/>
        </w:rPr>
        <w:t>5</w:t>
      </w:r>
      <w:r w:rsidRPr="00E332B5">
        <w:rPr>
          <w:rFonts w:asciiTheme="minorHAnsi" w:hAnsiTheme="minorHAnsi" w:cstheme="minorHAnsi"/>
          <w:sz w:val="20"/>
          <w:szCs w:val="20"/>
        </w:rPr>
        <w:t xml:space="preserve"> procent. </w:t>
      </w:r>
    </w:p>
    <w:p w14:paraId="49EBFA12" w14:textId="77777777" w:rsidR="00E332B5" w:rsidRPr="00E332B5" w:rsidRDefault="00E332B5" w:rsidP="00E332B5">
      <w:pPr>
        <w:rPr>
          <w:rFonts w:asciiTheme="minorHAnsi" w:hAnsiTheme="minorHAnsi" w:cstheme="minorHAnsi"/>
          <w:sz w:val="20"/>
          <w:szCs w:val="20"/>
        </w:rPr>
      </w:pPr>
    </w:p>
    <w:p w14:paraId="38B06167" w14:textId="7CE54F8A"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Voor leghennen geldt dat het aandeel vrije uitloop en biologische houdsystemen zal toenemen. Daarnaast zullen naar verwachting supermarkten ook bij eieren veel meer sturen op het Beter Leven-keurmerk. De verduurzaming op het gebied van dierenwelzijn zorgt voor een verdere vraag naar ruimte, terwijl er juist steeds minder ruimte beschikbaar is. Wat voor vleeskuikens geldt, geldt ook voor leghennen; de invulling van duurzaamheidseisen zal de komende jaren drukken op het aantal gehouden dieren en daarmee zullen de hoeveelheden eerder dalen dan stijgen. </w:t>
      </w:r>
    </w:p>
    <w:p w14:paraId="57557028" w14:textId="77777777" w:rsidR="007B044A" w:rsidRDefault="007B044A" w:rsidP="0021025F">
      <w:pPr>
        <w:rPr>
          <w:rFonts w:asciiTheme="minorHAnsi" w:hAnsiTheme="minorHAnsi" w:cstheme="minorHAnsi"/>
          <w:sz w:val="20"/>
          <w:szCs w:val="20"/>
        </w:rPr>
      </w:pPr>
    </w:p>
    <w:p w14:paraId="7BC9AAC0" w14:textId="513E4601" w:rsidR="00BB7619" w:rsidRPr="00206686" w:rsidRDefault="00206686" w:rsidP="0021025F">
      <w:pPr>
        <w:rPr>
          <w:rFonts w:asciiTheme="minorHAnsi" w:hAnsiTheme="minorHAnsi" w:cstheme="minorHAnsi"/>
          <w:b/>
          <w:iCs/>
          <w:sz w:val="20"/>
          <w:szCs w:val="20"/>
        </w:rPr>
      </w:pPr>
      <w:r w:rsidRPr="00206686">
        <w:rPr>
          <w:rFonts w:asciiTheme="minorHAnsi" w:hAnsiTheme="minorHAnsi" w:cstheme="minorHAnsi"/>
          <w:b/>
          <w:iCs/>
          <w:sz w:val="20"/>
          <w:szCs w:val="20"/>
        </w:rPr>
        <w:t>Prijzen voor pluimveehouders stijgen f</w:t>
      </w:r>
      <w:r>
        <w:rPr>
          <w:rFonts w:asciiTheme="minorHAnsi" w:hAnsiTheme="minorHAnsi" w:cstheme="minorHAnsi"/>
          <w:b/>
          <w:iCs/>
          <w:sz w:val="20"/>
          <w:szCs w:val="20"/>
        </w:rPr>
        <w:t>link</w:t>
      </w:r>
    </w:p>
    <w:p w14:paraId="157498FA" w14:textId="016BDEA4" w:rsidR="00BB7619" w:rsidRPr="00206686" w:rsidRDefault="007B044A" w:rsidP="0021025F">
      <w:pPr>
        <w:rPr>
          <w:rFonts w:asciiTheme="minorHAnsi" w:hAnsiTheme="minorHAnsi" w:cstheme="minorHAnsi"/>
          <w:b/>
          <w:i/>
          <w:szCs w:val="18"/>
        </w:rPr>
      </w:pPr>
      <w:r>
        <w:rPr>
          <w:noProof/>
        </w:rPr>
        <w:drawing>
          <wp:anchor distT="0" distB="0" distL="114300" distR="114300" simplePos="0" relativeHeight="251663360" behindDoc="0" locked="0" layoutInCell="1" allowOverlap="1" wp14:anchorId="4AC6E512" wp14:editId="7B7E79C9">
            <wp:simplePos x="0" y="0"/>
            <wp:positionH relativeFrom="margin">
              <wp:posOffset>2901315</wp:posOffset>
            </wp:positionH>
            <wp:positionV relativeFrom="paragraph">
              <wp:posOffset>51435</wp:posOffset>
            </wp:positionV>
            <wp:extent cx="3136900" cy="1771650"/>
            <wp:effectExtent l="0" t="0" r="6350" b="0"/>
            <wp:wrapNone/>
            <wp:docPr id="70" name="Chart 70">
              <a:extLst xmlns:a="http://schemas.openxmlformats.org/drawingml/2006/main">
                <a:ext uri="{FF2B5EF4-FFF2-40B4-BE49-F238E27FC236}">
                  <a16:creationId xmlns:a16="http://schemas.microsoft.com/office/drawing/2014/main" id="{F2CA2A89-44D2-4FFA-B269-9263FBE31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25048DA" wp14:editId="318DA821">
            <wp:simplePos x="0" y="0"/>
            <wp:positionH relativeFrom="margin">
              <wp:posOffset>-635</wp:posOffset>
            </wp:positionH>
            <wp:positionV relativeFrom="paragraph">
              <wp:posOffset>133985</wp:posOffset>
            </wp:positionV>
            <wp:extent cx="2813050" cy="1549400"/>
            <wp:effectExtent l="0" t="0" r="6350" b="0"/>
            <wp:wrapNone/>
            <wp:docPr id="64" name="Chart 64">
              <a:extLst xmlns:a="http://schemas.openxmlformats.org/drawingml/2006/main">
                <a:ext uri="{FF2B5EF4-FFF2-40B4-BE49-F238E27FC236}">
                  <a16:creationId xmlns:a16="http://schemas.microsoft.com/office/drawing/2014/main" id="{32BA585F-0645-4167-BA5E-0AC676713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6C2CFA5" w14:textId="1C18E091" w:rsidR="00045DB1" w:rsidRDefault="00045DB1" w:rsidP="0021025F">
      <w:pPr>
        <w:rPr>
          <w:rFonts w:asciiTheme="minorHAnsi" w:hAnsiTheme="minorHAnsi" w:cstheme="minorHAnsi"/>
          <w:b/>
          <w:i/>
          <w:szCs w:val="18"/>
        </w:rPr>
      </w:pPr>
    </w:p>
    <w:p w14:paraId="46D98B4D" w14:textId="22C1D121" w:rsidR="007B044A" w:rsidRDefault="007B044A" w:rsidP="0021025F">
      <w:pPr>
        <w:rPr>
          <w:rFonts w:asciiTheme="minorHAnsi" w:hAnsiTheme="minorHAnsi" w:cstheme="minorHAnsi"/>
          <w:b/>
          <w:i/>
          <w:szCs w:val="18"/>
        </w:rPr>
      </w:pPr>
    </w:p>
    <w:p w14:paraId="0080B5C2" w14:textId="64C993FD" w:rsidR="007B044A" w:rsidRDefault="007B044A" w:rsidP="0021025F">
      <w:pPr>
        <w:rPr>
          <w:rFonts w:asciiTheme="minorHAnsi" w:hAnsiTheme="minorHAnsi" w:cstheme="minorHAnsi"/>
          <w:b/>
          <w:i/>
          <w:szCs w:val="18"/>
        </w:rPr>
      </w:pPr>
    </w:p>
    <w:p w14:paraId="243F39D0" w14:textId="2899AAE5" w:rsidR="007B044A" w:rsidRDefault="007B044A" w:rsidP="0021025F">
      <w:pPr>
        <w:rPr>
          <w:rFonts w:asciiTheme="minorHAnsi" w:hAnsiTheme="minorHAnsi" w:cstheme="minorHAnsi"/>
          <w:b/>
          <w:i/>
          <w:szCs w:val="18"/>
        </w:rPr>
      </w:pPr>
    </w:p>
    <w:p w14:paraId="2A3DCDDD" w14:textId="200F5361" w:rsidR="007B044A" w:rsidRDefault="007B044A" w:rsidP="0021025F">
      <w:pPr>
        <w:rPr>
          <w:rFonts w:asciiTheme="minorHAnsi" w:hAnsiTheme="minorHAnsi" w:cstheme="minorHAnsi"/>
          <w:b/>
          <w:i/>
          <w:szCs w:val="18"/>
        </w:rPr>
      </w:pPr>
    </w:p>
    <w:p w14:paraId="06FE7DA5" w14:textId="6C26C867" w:rsidR="007B044A" w:rsidRDefault="007B044A" w:rsidP="0021025F">
      <w:pPr>
        <w:rPr>
          <w:rFonts w:asciiTheme="minorHAnsi" w:hAnsiTheme="minorHAnsi" w:cstheme="minorHAnsi"/>
          <w:b/>
          <w:i/>
          <w:szCs w:val="18"/>
        </w:rPr>
      </w:pPr>
    </w:p>
    <w:p w14:paraId="26E310BB" w14:textId="70058C67" w:rsidR="007B044A" w:rsidRDefault="007B044A" w:rsidP="0021025F">
      <w:pPr>
        <w:rPr>
          <w:rFonts w:asciiTheme="minorHAnsi" w:hAnsiTheme="minorHAnsi" w:cstheme="minorHAnsi"/>
          <w:b/>
          <w:i/>
          <w:szCs w:val="18"/>
        </w:rPr>
      </w:pPr>
    </w:p>
    <w:p w14:paraId="1FE84DA5" w14:textId="2DF78118" w:rsidR="007B044A" w:rsidRDefault="007B044A" w:rsidP="0021025F">
      <w:pPr>
        <w:rPr>
          <w:rFonts w:asciiTheme="minorHAnsi" w:hAnsiTheme="minorHAnsi" w:cstheme="minorHAnsi"/>
          <w:b/>
          <w:i/>
          <w:szCs w:val="18"/>
        </w:rPr>
      </w:pPr>
    </w:p>
    <w:p w14:paraId="0B203A82" w14:textId="6E7136F6" w:rsidR="007B044A" w:rsidRDefault="007B044A" w:rsidP="0021025F">
      <w:pPr>
        <w:rPr>
          <w:rFonts w:asciiTheme="minorHAnsi" w:hAnsiTheme="minorHAnsi" w:cstheme="minorHAnsi"/>
          <w:b/>
          <w:i/>
          <w:szCs w:val="18"/>
        </w:rPr>
      </w:pPr>
    </w:p>
    <w:p w14:paraId="4C71D095" w14:textId="77777777" w:rsidR="007B044A" w:rsidRDefault="00206686" w:rsidP="00E332B5">
      <w:pPr>
        <w:rPr>
          <w:rFonts w:asciiTheme="minorHAnsi" w:hAnsiTheme="minorHAnsi" w:cstheme="minorHAnsi"/>
          <w:b/>
          <w:i/>
          <w:szCs w:val="18"/>
        </w:rPr>
      </w:pPr>
      <w:r w:rsidRPr="00E332B5">
        <w:rPr>
          <w:rFonts w:asciiTheme="minorHAnsi" w:hAnsiTheme="minorHAnsi" w:cstheme="minorHAnsi"/>
          <w:b/>
          <w:i/>
          <w:szCs w:val="18"/>
        </w:rPr>
        <w:t xml:space="preserve">Bron: </w:t>
      </w:r>
      <w:proofErr w:type="spellStart"/>
      <w:r w:rsidRPr="00E332B5">
        <w:rPr>
          <w:rFonts w:asciiTheme="minorHAnsi" w:hAnsiTheme="minorHAnsi" w:cstheme="minorHAnsi"/>
          <w:b/>
          <w:i/>
          <w:szCs w:val="18"/>
        </w:rPr>
        <w:t>Agrimatie</w:t>
      </w:r>
      <w:proofErr w:type="spellEnd"/>
      <w:r w:rsidRPr="00E332B5">
        <w:rPr>
          <w:rFonts w:asciiTheme="minorHAnsi" w:hAnsiTheme="minorHAnsi" w:cstheme="minorHAnsi"/>
          <w:b/>
          <w:i/>
          <w:szCs w:val="18"/>
        </w:rPr>
        <w:t xml:space="preserve"> Wageningen Universiteit</w:t>
      </w:r>
    </w:p>
    <w:p w14:paraId="099AB38D" w14:textId="7A53B801" w:rsidR="00E332B5" w:rsidRPr="007B044A" w:rsidRDefault="00E332B5" w:rsidP="00E332B5">
      <w:pPr>
        <w:rPr>
          <w:rFonts w:asciiTheme="minorHAnsi" w:hAnsiTheme="minorHAnsi" w:cstheme="minorHAnsi"/>
          <w:b/>
          <w:i/>
          <w:szCs w:val="18"/>
        </w:rPr>
      </w:pPr>
      <w:r w:rsidRPr="00E332B5">
        <w:rPr>
          <w:rFonts w:asciiTheme="minorHAnsi" w:hAnsiTheme="minorHAnsi" w:cstheme="minorHAnsi"/>
          <w:sz w:val="20"/>
          <w:szCs w:val="20"/>
        </w:rPr>
        <w:t>Volgend jaar wordt voor een aantal kosten weliswaar een daling voorzien, maar daar staan andere kostenstijgingen tegenover. Dit zijn kosten om te voldoen aan strengere milieueisen en dierenwelzijnstandaarden, hogere heffing voor het Diergezondheidsfonds en hogere arbeidskosten. Tot nu toe hebben hogere prijzen voor eieren en pluimveevlees de hogere kosten kunnen goedmaken. De prijs voor scharreleieren lag in september van dit jaar zo’n 80 procent hoger dan in september vorig jaar. Gemiddeld namen de eierprijzen dit jaar met zo’n 20 procent toe. De contractprijzen voor pluimveevlees lagen in september van dit jaar zo’n 40 procent hoger dan vorig jaar. Een onzekere factor in de prijsvorming voor pluimveevlees is de export vanuit Oekraïne, die nu vanwege de oorlog</w:t>
      </w:r>
      <w:r w:rsidR="007B044A">
        <w:rPr>
          <w:rFonts w:asciiTheme="minorHAnsi" w:hAnsiTheme="minorHAnsi" w:cstheme="minorHAnsi"/>
          <w:sz w:val="20"/>
          <w:szCs w:val="20"/>
        </w:rPr>
        <w:t xml:space="preserve"> nog</w:t>
      </w:r>
      <w:r w:rsidRPr="00E332B5">
        <w:rPr>
          <w:rFonts w:asciiTheme="minorHAnsi" w:hAnsiTheme="minorHAnsi" w:cstheme="minorHAnsi"/>
          <w:sz w:val="20"/>
          <w:szCs w:val="20"/>
        </w:rPr>
        <w:t xml:space="preserve"> beperkter is. </w:t>
      </w:r>
    </w:p>
    <w:p w14:paraId="2C5CD0B9" w14:textId="77777777" w:rsidR="00E332B5" w:rsidRPr="00E332B5" w:rsidRDefault="00E332B5" w:rsidP="00E332B5">
      <w:pPr>
        <w:rPr>
          <w:rFonts w:asciiTheme="minorHAnsi" w:hAnsiTheme="minorHAnsi" w:cstheme="minorHAnsi"/>
          <w:sz w:val="20"/>
          <w:szCs w:val="20"/>
        </w:rPr>
      </w:pPr>
    </w:p>
    <w:p w14:paraId="0EE6EA3D" w14:textId="3F176F16" w:rsidR="00E332B5" w:rsidRPr="00E332B5" w:rsidRDefault="00E332B5" w:rsidP="00E332B5">
      <w:pPr>
        <w:rPr>
          <w:rFonts w:asciiTheme="minorHAnsi" w:eastAsia="Arial" w:hAnsiTheme="minorHAnsi" w:cstheme="minorHAnsi"/>
          <w:b/>
          <w:color w:val="009286"/>
          <w:sz w:val="28"/>
          <w:szCs w:val="28"/>
        </w:rPr>
      </w:pPr>
      <w:r>
        <w:rPr>
          <w:rFonts w:asciiTheme="minorHAnsi" w:eastAsia="Arial" w:hAnsiTheme="minorHAnsi" w:cstheme="minorHAnsi"/>
          <w:b/>
          <w:color w:val="009286"/>
          <w:sz w:val="28"/>
          <w:szCs w:val="28"/>
        </w:rPr>
        <w:t>Varkenshouderij</w:t>
      </w:r>
    </w:p>
    <w:p w14:paraId="7F0734AC" w14:textId="77777777" w:rsidR="00E332B5" w:rsidRPr="00E332B5" w:rsidRDefault="00E332B5" w:rsidP="00E332B5">
      <w:pPr>
        <w:rPr>
          <w:rFonts w:asciiTheme="minorHAnsi" w:hAnsiTheme="minorHAnsi" w:cstheme="minorHAnsi"/>
          <w:b/>
          <w:bCs/>
          <w:sz w:val="20"/>
          <w:szCs w:val="20"/>
        </w:rPr>
      </w:pPr>
    </w:p>
    <w:p w14:paraId="4BB4DA9C" w14:textId="77777777" w:rsidR="00E332B5" w:rsidRP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Waar pluim- en melkveebedrijven ondanks hogere voerkosten over het algemeen zwarte cijfers konden noteren, heeft de varkenshouderij het een stuk zwaarder. De afzetprijzen stijgen namelijk minder hard dan de kosten voor veevoer. Het afgelopen jaar steeg de gemiddelde prijs voor biggen volgens de Wageningen Universiteit met 8 procent en voor vleesvarkens met 16 procent, terwijl de veevoerkosten dit jaar zeker met 30 procent zijn toegenomen. Daar komen nog andere kostenstijgingen bovenop, zoals voor energie en lonen. De marges van de varkenshouders staan dan ook onder druk. Tussen bedrijven bestaan wel flinke verschillen. Zo hebben de varkenshouders die investeerden in zonnepanelen, warmtewisselaars of andere energiezuinige oplossingen daar nu meer profijt van. </w:t>
      </w:r>
    </w:p>
    <w:p w14:paraId="647D549E" w14:textId="3724143B" w:rsidR="00045DB1" w:rsidRPr="00E332B5" w:rsidRDefault="00045DB1" w:rsidP="0021025F">
      <w:pPr>
        <w:rPr>
          <w:rFonts w:asciiTheme="minorHAnsi" w:hAnsiTheme="minorHAnsi" w:cstheme="minorHAnsi"/>
          <w:b/>
          <w:i/>
          <w:szCs w:val="18"/>
        </w:rPr>
      </w:pPr>
    </w:p>
    <w:p w14:paraId="7E28E54F" w14:textId="7743C5C0" w:rsidR="00045DB1" w:rsidRPr="00F63336" w:rsidRDefault="00F63336" w:rsidP="0021025F">
      <w:pPr>
        <w:rPr>
          <w:rFonts w:asciiTheme="minorHAnsi" w:hAnsiTheme="minorHAnsi" w:cstheme="minorHAnsi"/>
          <w:b/>
          <w:iCs/>
          <w:sz w:val="20"/>
          <w:szCs w:val="20"/>
        </w:rPr>
      </w:pPr>
      <w:r w:rsidRPr="00F63336">
        <w:rPr>
          <w:rFonts w:asciiTheme="minorHAnsi" w:hAnsiTheme="minorHAnsi" w:cstheme="minorHAnsi"/>
          <w:b/>
          <w:iCs/>
          <w:sz w:val="20"/>
          <w:szCs w:val="20"/>
        </w:rPr>
        <w:t>Prijs voor biggen stijgt h</w:t>
      </w:r>
      <w:r>
        <w:rPr>
          <w:rFonts w:asciiTheme="minorHAnsi" w:hAnsiTheme="minorHAnsi" w:cstheme="minorHAnsi"/>
          <w:b/>
          <w:iCs/>
          <w:sz w:val="20"/>
          <w:szCs w:val="20"/>
        </w:rPr>
        <w:t>arder</w:t>
      </w:r>
    </w:p>
    <w:p w14:paraId="3DB5B433" w14:textId="2A8A42BC" w:rsidR="00045DB1" w:rsidRDefault="00F63336" w:rsidP="0021025F">
      <w:pPr>
        <w:rPr>
          <w:rFonts w:asciiTheme="minorHAnsi" w:hAnsiTheme="minorHAnsi" w:cstheme="minorHAnsi"/>
          <w:b/>
          <w:i/>
          <w:szCs w:val="18"/>
          <w:lang w:val="en-GB"/>
        </w:rPr>
      </w:pPr>
      <w:r w:rsidRPr="00F63336">
        <w:rPr>
          <w:noProof/>
          <w:sz w:val="16"/>
          <w:szCs w:val="16"/>
        </w:rPr>
        <w:drawing>
          <wp:inline distT="0" distB="0" distL="0" distR="0" wp14:anchorId="531002AE" wp14:editId="3FE42501">
            <wp:extent cx="6353092" cy="2583595"/>
            <wp:effectExtent l="0" t="0" r="0" b="7620"/>
            <wp:docPr id="71" name="Chart 71">
              <a:extLst xmlns:a="http://schemas.openxmlformats.org/drawingml/2006/main">
                <a:ext uri="{FF2B5EF4-FFF2-40B4-BE49-F238E27FC236}">
                  <a16:creationId xmlns:a16="http://schemas.microsoft.com/office/drawing/2014/main" id="{B5BF6715-8788-4291-8040-3B2D12E18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2EED2F" w14:textId="427F9AC5" w:rsidR="00F63336" w:rsidRPr="00E332B5" w:rsidRDefault="00F63336" w:rsidP="0021025F">
      <w:pPr>
        <w:rPr>
          <w:rFonts w:asciiTheme="minorHAnsi" w:hAnsiTheme="minorHAnsi" w:cstheme="minorHAnsi"/>
          <w:b/>
          <w:i/>
          <w:szCs w:val="18"/>
        </w:rPr>
      </w:pPr>
      <w:r w:rsidRPr="00E332B5">
        <w:rPr>
          <w:rFonts w:asciiTheme="minorHAnsi" w:hAnsiTheme="minorHAnsi" w:cstheme="minorHAnsi"/>
          <w:b/>
          <w:i/>
          <w:szCs w:val="18"/>
        </w:rPr>
        <w:t>Bron</w:t>
      </w:r>
      <w:r w:rsidRPr="00134207">
        <w:rPr>
          <w:rFonts w:asciiTheme="minorHAnsi" w:hAnsiTheme="minorHAnsi" w:cstheme="minorHAnsi"/>
          <w:b/>
          <w:i/>
          <w:szCs w:val="18"/>
        </w:rPr>
        <w:t xml:space="preserve">: </w:t>
      </w:r>
      <w:proofErr w:type="spellStart"/>
      <w:r w:rsidRPr="00134207">
        <w:rPr>
          <w:rFonts w:asciiTheme="minorHAnsi" w:hAnsiTheme="minorHAnsi" w:cstheme="minorHAnsi"/>
          <w:b/>
          <w:i/>
          <w:szCs w:val="18"/>
        </w:rPr>
        <w:t>Agrimatie</w:t>
      </w:r>
      <w:proofErr w:type="spellEnd"/>
    </w:p>
    <w:p w14:paraId="60A70624" w14:textId="02A38C64" w:rsidR="00045DB1" w:rsidRPr="00E332B5" w:rsidRDefault="00045DB1" w:rsidP="0021025F">
      <w:pPr>
        <w:rPr>
          <w:rFonts w:asciiTheme="minorHAnsi" w:hAnsiTheme="minorHAnsi" w:cstheme="minorHAnsi"/>
          <w:b/>
          <w:i/>
          <w:szCs w:val="18"/>
        </w:rPr>
      </w:pPr>
    </w:p>
    <w:p w14:paraId="574D8EBA" w14:textId="55694A77" w:rsidR="00045DB1" w:rsidRPr="00E332B5" w:rsidRDefault="00045DB1" w:rsidP="0021025F">
      <w:pPr>
        <w:rPr>
          <w:rFonts w:asciiTheme="minorHAnsi" w:hAnsiTheme="minorHAnsi" w:cstheme="minorHAnsi"/>
          <w:b/>
          <w:i/>
          <w:szCs w:val="18"/>
        </w:rPr>
      </w:pPr>
    </w:p>
    <w:p w14:paraId="7169FC1F" w14:textId="77777777" w:rsidR="00E332B5" w:rsidRP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Voor de komende periode liggen meer onzekerheden op de loer. Nu de biggenprijs wat aan het stijgen is, zijn </w:t>
      </w:r>
      <w:proofErr w:type="spellStart"/>
      <w:r w:rsidRPr="00E332B5">
        <w:rPr>
          <w:rFonts w:asciiTheme="minorHAnsi" w:hAnsiTheme="minorHAnsi" w:cstheme="minorHAnsi"/>
          <w:sz w:val="20"/>
          <w:szCs w:val="20"/>
        </w:rPr>
        <w:t>vleesvarkenbedrijven</w:t>
      </w:r>
      <w:proofErr w:type="spellEnd"/>
      <w:r w:rsidRPr="00E332B5">
        <w:rPr>
          <w:rFonts w:asciiTheme="minorHAnsi" w:hAnsiTheme="minorHAnsi" w:cstheme="minorHAnsi"/>
          <w:sz w:val="20"/>
          <w:szCs w:val="20"/>
        </w:rPr>
        <w:t xml:space="preserve"> ook meer kwijt aan biggen. Daarnaast zijn de kosten voor veevoer wel aan het dalen, maar deze blijven naar verwachting op een relatief hoog niveau. De Afrikaanse varkenspest, nu voornamelijk aanwezig in het oosten van Europa, blijft een dreiging voor Nederlandse varkenshouders. </w:t>
      </w:r>
    </w:p>
    <w:p w14:paraId="5C5DE919" w14:textId="77777777" w:rsidR="00E51955" w:rsidRDefault="00E51955" w:rsidP="00E332B5">
      <w:pPr>
        <w:rPr>
          <w:rFonts w:asciiTheme="minorHAnsi" w:hAnsiTheme="minorHAnsi" w:cstheme="minorHAnsi"/>
          <w:sz w:val="20"/>
          <w:szCs w:val="20"/>
        </w:rPr>
      </w:pPr>
    </w:p>
    <w:p w14:paraId="09FA131F" w14:textId="18ADBDFA" w:rsidR="00E332B5" w:rsidRP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De varkensvleesproductie in de EU komt dit jaar volgens de Europese Commissie zo’n vijf procent lager uit dan vorig jaar. Deze lagere productie is het gevolg van een kleinere veestapel als gevolg van maatschappelijke druk, de uitbraak van de Afrikaanse Varkenspest in een aantal EU-landen en de hoge kosten waardoor het onaantrekkelijk wordt voor varkenshouders om biggen te houden. De sterke daling komt voornamelijk door krimp in Denemarken, al is ook in Duitsland en Polen sprake van een afname. </w:t>
      </w:r>
    </w:p>
    <w:p w14:paraId="59BC486E" w14:textId="19C456A6"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Voor Nederland verwacht ABN AMRO dat de totale productie van biggen en vleesvarkens de komende tien jaar zo’n 10 tot 20 procent zal afnemen. Voor volgend jaar wordt die daling al ingezet, waarbij het aantal fokzeugen naar verwachting sterker zal dalen. Dit leidt weliswaar niet gelijk tot een lager aantal slachtingen hier in Nederland, maar zal wel leiden tot lagere exporten naar onder meer Duitsland. In Nederland zal naar verwachting de productie dalen met circa 3 procent volgend jaar. </w:t>
      </w:r>
    </w:p>
    <w:p w14:paraId="1C3CEDBB" w14:textId="77777777" w:rsidR="00E51955" w:rsidRPr="00E332B5" w:rsidRDefault="00E51955" w:rsidP="00E332B5">
      <w:pPr>
        <w:rPr>
          <w:rFonts w:asciiTheme="minorHAnsi" w:hAnsiTheme="minorHAnsi" w:cstheme="minorHAnsi"/>
          <w:sz w:val="20"/>
          <w:szCs w:val="20"/>
        </w:rPr>
      </w:pPr>
    </w:p>
    <w:p w14:paraId="27337855" w14:textId="77777777" w:rsidR="00E332B5" w:rsidRP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Net als bij veel andere </w:t>
      </w:r>
      <w:proofErr w:type="spellStart"/>
      <w:r w:rsidRPr="00E332B5">
        <w:rPr>
          <w:rFonts w:asciiTheme="minorHAnsi" w:hAnsiTheme="minorHAnsi" w:cstheme="minorHAnsi"/>
          <w:sz w:val="20"/>
          <w:szCs w:val="20"/>
        </w:rPr>
        <w:t>subsectoren</w:t>
      </w:r>
      <w:proofErr w:type="spellEnd"/>
      <w:r w:rsidRPr="00E332B5">
        <w:rPr>
          <w:rFonts w:asciiTheme="minorHAnsi" w:hAnsiTheme="minorHAnsi" w:cstheme="minorHAnsi"/>
          <w:sz w:val="20"/>
          <w:szCs w:val="20"/>
        </w:rPr>
        <w:t xml:space="preserve"> in de agrarische sector geldt voor de varkenshouderij dat er een tweedeling komt tussen de nieuwere bedrijven en de oudere bedrijven. Nieuwe bedrijven die hebben geïnvesteerd in het verhogen van de milieu- en dierenwelzijnstandaarden zullen door een beter resultaat de komende jaren concurrentievoordeel genieten op de bedrijven met verouderde stallen. Ook de bedrijven die kleinere concepten met een eigen markt hebben zullen bestaansrecht houden. De tweedeling kan versneld worden door de opkoopregelingen van de overheid.</w:t>
      </w:r>
    </w:p>
    <w:p w14:paraId="7C9C1C95" w14:textId="77777777" w:rsidR="00E332B5" w:rsidRPr="00E332B5" w:rsidRDefault="00E332B5" w:rsidP="00E332B5">
      <w:pPr>
        <w:rPr>
          <w:rFonts w:asciiTheme="minorHAnsi" w:hAnsiTheme="minorHAnsi" w:cstheme="minorHAnsi"/>
          <w:sz w:val="20"/>
          <w:szCs w:val="20"/>
        </w:rPr>
      </w:pPr>
    </w:p>
    <w:p w14:paraId="0C0179D1" w14:textId="6F4A3A99" w:rsidR="00E332B5" w:rsidRDefault="00E332B5" w:rsidP="00E332B5">
      <w:pPr>
        <w:rPr>
          <w:rFonts w:asciiTheme="minorHAnsi" w:eastAsia="Arial" w:hAnsiTheme="minorHAnsi" w:cstheme="minorHAnsi"/>
          <w:b/>
          <w:color w:val="009286"/>
          <w:sz w:val="28"/>
          <w:szCs w:val="28"/>
        </w:rPr>
      </w:pPr>
      <w:r w:rsidRPr="00E51955">
        <w:rPr>
          <w:rFonts w:asciiTheme="minorHAnsi" w:eastAsia="Arial" w:hAnsiTheme="minorHAnsi" w:cstheme="minorHAnsi"/>
          <w:b/>
          <w:color w:val="009286"/>
          <w:sz w:val="28"/>
          <w:szCs w:val="28"/>
        </w:rPr>
        <w:t>A</w:t>
      </w:r>
      <w:r w:rsidR="00E51955">
        <w:rPr>
          <w:rFonts w:asciiTheme="minorHAnsi" w:eastAsia="Arial" w:hAnsiTheme="minorHAnsi" w:cstheme="minorHAnsi"/>
          <w:b/>
          <w:color w:val="009286"/>
          <w:sz w:val="28"/>
          <w:szCs w:val="28"/>
        </w:rPr>
        <w:t>kkerbouw</w:t>
      </w:r>
    </w:p>
    <w:p w14:paraId="0DB6FD77" w14:textId="77777777" w:rsidR="00E51955" w:rsidRPr="00E51955" w:rsidRDefault="00E51955" w:rsidP="00E332B5">
      <w:pPr>
        <w:rPr>
          <w:rFonts w:asciiTheme="minorHAnsi" w:eastAsia="Arial" w:hAnsiTheme="minorHAnsi" w:cstheme="minorHAnsi"/>
          <w:b/>
          <w:color w:val="009286"/>
          <w:sz w:val="28"/>
          <w:szCs w:val="28"/>
        </w:rPr>
      </w:pPr>
    </w:p>
    <w:p w14:paraId="2FAAF9CE" w14:textId="5EF0FDF1"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Dit jaar komt volgens de oogstraming van het CBS de totale oogst zo’n vier procent hoger uit dan vorig jaar. Met name de aardappelen- en suikerbietenoogst ligt naar verwachting hoger. Dit is het gevolg van een groter beteeld areaal en een gelijkblijvende opbrengst per hectare. Het toegenomen areaal aardappelen en suikerbieten is ten koste gegaan van het areaal voor zaaiuien, waardoor de oogst van zaaiuien dus ook </w:t>
      </w:r>
      <w:r w:rsidR="00F672B3">
        <w:rPr>
          <w:rFonts w:asciiTheme="minorHAnsi" w:hAnsiTheme="minorHAnsi" w:cstheme="minorHAnsi"/>
          <w:sz w:val="20"/>
          <w:szCs w:val="20"/>
        </w:rPr>
        <w:t>is afgenomen.</w:t>
      </w:r>
      <w:r w:rsidRPr="00E332B5">
        <w:rPr>
          <w:rFonts w:asciiTheme="minorHAnsi" w:hAnsiTheme="minorHAnsi" w:cstheme="minorHAnsi"/>
          <w:sz w:val="20"/>
          <w:szCs w:val="20"/>
        </w:rPr>
        <w:t xml:space="preserve"> </w:t>
      </w:r>
    </w:p>
    <w:p w14:paraId="1ECAF415" w14:textId="77777777" w:rsidR="00E51955" w:rsidRPr="00E332B5" w:rsidRDefault="00E51955" w:rsidP="00E332B5">
      <w:pPr>
        <w:rPr>
          <w:rFonts w:asciiTheme="minorHAnsi" w:hAnsiTheme="minorHAnsi" w:cstheme="minorHAnsi"/>
          <w:sz w:val="20"/>
          <w:szCs w:val="20"/>
        </w:rPr>
      </w:pPr>
    </w:p>
    <w:p w14:paraId="4D3E1420" w14:textId="6B028C3D"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De opbrengst ligt dit jaar onder de gemiddelde opbrengst van de afgelopen tien jaar. Dit komt doordat de hoeveelheid akkerbouwland al een aantal jaren krimpt en de opbrengst per hectare niet tot nauwelijks toeneemt. Toekomstige ontwikkelingen zijn uiteraard sterk afhankelijk van het weer, dat invloed heeft op de kwaliteit en hoeveelheid van de gewassen. De akkerbouw is de </w:t>
      </w:r>
      <w:proofErr w:type="spellStart"/>
      <w:r w:rsidRPr="00E332B5">
        <w:rPr>
          <w:rFonts w:asciiTheme="minorHAnsi" w:hAnsiTheme="minorHAnsi" w:cstheme="minorHAnsi"/>
          <w:sz w:val="20"/>
          <w:szCs w:val="20"/>
        </w:rPr>
        <w:t>subsector</w:t>
      </w:r>
      <w:proofErr w:type="spellEnd"/>
      <w:r w:rsidRPr="00E332B5">
        <w:rPr>
          <w:rFonts w:asciiTheme="minorHAnsi" w:hAnsiTheme="minorHAnsi" w:cstheme="minorHAnsi"/>
          <w:sz w:val="20"/>
          <w:szCs w:val="20"/>
        </w:rPr>
        <w:t xml:space="preserve"> binnen de landbouw die het meest afhankelijk is van het weer. Waar de tuinbouw hoogtechnologisch is en kunstmatig kan uitoefenen op de omstandigheden waarin de gewassen groeien, is dat voor akkerbouwers lastiger. Extreme droogte of regen hebben al snel invloed op het resultaat van akkerbouwers. </w:t>
      </w:r>
    </w:p>
    <w:p w14:paraId="5BCAEC5B" w14:textId="77777777" w:rsidR="00E51955" w:rsidRPr="00E332B5" w:rsidRDefault="00E51955" w:rsidP="00E332B5">
      <w:pPr>
        <w:rPr>
          <w:rFonts w:asciiTheme="minorHAnsi" w:hAnsiTheme="minorHAnsi" w:cstheme="minorHAnsi"/>
          <w:sz w:val="20"/>
          <w:szCs w:val="20"/>
        </w:rPr>
      </w:pPr>
    </w:p>
    <w:p w14:paraId="6196E39E" w14:textId="7DE5A084"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Ook dit jaar was een droog jaar. Volgens de droogtemonitor van de KNMI bedroeg het neerslagtekort 223 millimeter en ligt hierbij dicht aan tegen het zeer droge jaar 2018. Het neerslagtekort kon nog redelijk worden opgevangen door beregening, maar het is duidelijk dat het onttrekken van grondwater voor beregening steeds meer tegen grenzen aanloopt. Akkerbouwers kijken daarom actief naar oplossingen om water vast te houden en efficiënter te irrigeren. </w:t>
      </w:r>
    </w:p>
    <w:p w14:paraId="5A6F0E16" w14:textId="77777777" w:rsidR="00E51955" w:rsidRPr="00E332B5" w:rsidRDefault="00E51955" w:rsidP="00E332B5">
      <w:pPr>
        <w:rPr>
          <w:rFonts w:asciiTheme="minorHAnsi" w:hAnsiTheme="minorHAnsi" w:cstheme="minorHAnsi"/>
          <w:sz w:val="20"/>
          <w:szCs w:val="20"/>
        </w:rPr>
      </w:pPr>
    </w:p>
    <w:p w14:paraId="74E8B4C7" w14:textId="77777777" w:rsidR="00F672B3" w:rsidRP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Ook de akkerbouwers hebben te maken met hogere kosten. Naast de hogere kosten voor beregening liepen tevens de kosten van kunstmest, gewasbeschermingsmiddelen, bewaring, energie en arbeid op. Uit angst </w:t>
      </w:r>
    </w:p>
    <w:p w14:paraId="74A715FD" w14:textId="399CD23F"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voor tekorten hebben akkerbouwers eerder dan normaal voorraden aangelegd. Hoewel de prijs van kunstmest naar verwachting nog relatief hoog blijft, lijkt deze door de lagere gasprijs</w:t>
      </w:r>
      <w:r w:rsidR="00F672B3">
        <w:rPr>
          <w:rFonts w:asciiTheme="minorHAnsi" w:hAnsiTheme="minorHAnsi" w:cstheme="minorHAnsi"/>
          <w:sz w:val="20"/>
          <w:szCs w:val="20"/>
        </w:rPr>
        <w:t xml:space="preserve"> en afnemende vraag</w:t>
      </w:r>
      <w:r w:rsidRPr="00E332B5">
        <w:rPr>
          <w:rFonts w:asciiTheme="minorHAnsi" w:hAnsiTheme="minorHAnsi" w:cstheme="minorHAnsi"/>
          <w:sz w:val="20"/>
          <w:szCs w:val="20"/>
        </w:rPr>
        <w:t xml:space="preserve"> wel zijn hoogtepunt bereikt te hebben. </w:t>
      </w:r>
    </w:p>
    <w:p w14:paraId="4694661A" w14:textId="77777777" w:rsidR="00E51955" w:rsidRPr="00E332B5" w:rsidRDefault="00E51955" w:rsidP="00E332B5">
      <w:pPr>
        <w:rPr>
          <w:rFonts w:asciiTheme="minorHAnsi" w:hAnsiTheme="minorHAnsi" w:cstheme="minorHAnsi"/>
          <w:sz w:val="20"/>
          <w:szCs w:val="20"/>
        </w:rPr>
      </w:pPr>
    </w:p>
    <w:p w14:paraId="490372D6" w14:textId="461DCF15" w:rsid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De hogere kosten, gelijkblijvende sterke vraag en een lage euro heeft geleid tot een redelijke prijszetting voor veel akkerbouwproducten. Ondanks de hogere kosten lijkt het erop dat veel akkerbouwers een redelijk rendement hebben behaald. Akkerbouwers die moeilijk konden beregenen kampen met wat meer moeilijkheden vanwege lagere oogsten.</w:t>
      </w:r>
    </w:p>
    <w:p w14:paraId="009E3817" w14:textId="77777777" w:rsidR="00E51955" w:rsidRPr="00E332B5" w:rsidRDefault="00E51955" w:rsidP="00E332B5">
      <w:pPr>
        <w:rPr>
          <w:rFonts w:asciiTheme="minorHAnsi" w:hAnsiTheme="minorHAnsi" w:cstheme="minorHAnsi"/>
          <w:sz w:val="20"/>
          <w:szCs w:val="20"/>
        </w:rPr>
      </w:pPr>
    </w:p>
    <w:p w14:paraId="2459532F" w14:textId="77777777" w:rsidR="00E332B5" w:rsidRPr="00E332B5" w:rsidRDefault="00E332B5" w:rsidP="00E332B5">
      <w:pPr>
        <w:rPr>
          <w:rFonts w:asciiTheme="minorHAnsi" w:hAnsiTheme="minorHAnsi" w:cstheme="minorHAnsi"/>
          <w:sz w:val="20"/>
          <w:szCs w:val="20"/>
        </w:rPr>
      </w:pPr>
      <w:r w:rsidRPr="00E332B5">
        <w:rPr>
          <w:rFonts w:asciiTheme="minorHAnsi" w:hAnsiTheme="minorHAnsi" w:cstheme="minorHAnsi"/>
          <w:sz w:val="20"/>
          <w:szCs w:val="20"/>
        </w:rPr>
        <w:t xml:space="preserve">De komende periode blijven de kosten voor akkerbouwers hoog. Daarnaast neemt de regeldruk toe. Het verruimen van het bouwplan vanuit het 7e Nederlandse actieprogramma betreffende de Nitraatrichtlijn, een mogelijk verminderde hectarepremie bij invoering van de nieuwe GLB per 2023 en maatregelen uit de nieuwe conceptbeschikking derogatie, waardoor ruimere bufferstroken aangehouden moeten worden, kunnen gevolgen hebben voor de volumes en het inkomen van akkerbouwers. Voor volgend jaar verwacht ABN AMRO een stabiele ontwikkeling van de volumes na een groei van 4 procent dit jaar. </w:t>
      </w:r>
    </w:p>
    <w:p w14:paraId="435AA05B" w14:textId="06C696D5" w:rsidR="00045DB1" w:rsidRPr="00E332B5" w:rsidRDefault="00045DB1" w:rsidP="0021025F">
      <w:pPr>
        <w:rPr>
          <w:rFonts w:asciiTheme="minorHAnsi" w:hAnsiTheme="minorHAnsi" w:cstheme="minorHAnsi"/>
          <w:b/>
          <w:i/>
          <w:sz w:val="20"/>
          <w:szCs w:val="20"/>
        </w:rPr>
      </w:pPr>
    </w:p>
    <w:tbl>
      <w:tblPr>
        <w:tblpPr w:leftFromText="141" w:rightFromText="141" w:vertAnchor="page" w:horzAnchor="margin" w:tblpY="11071"/>
        <w:tblW w:w="10287" w:type="dxa"/>
        <w:tblLayout w:type="fixed"/>
        <w:tblLook w:val="04A0" w:firstRow="1" w:lastRow="0" w:firstColumn="1" w:lastColumn="0" w:noHBand="0" w:noVBand="1"/>
      </w:tblPr>
      <w:tblGrid>
        <w:gridCol w:w="2127"/>
        <w:gridCol w:w="3118"/>
        <w:gridCol w:w="3544"/>
        <w:gridCol w:w="1264"/>
        <w:gridCol w:w="234"/>
      </w:tblGrid>
      <w:tr w:rsidR="00F672B3" w:rsidRPr="00F76C6C" w14:paraId="4042D06F" w14:textId="77777777" w:rsidTr="00F672B3">
        <w:tc>
          <w:tcPr>
            <w:tcW w:w="2127" w:type="dxa"/>
          </w:tcPr>
          <w:p w14:paraId="73DC2651" w14:textId="39EFAE4C" w:rsidR="00F672B3" w:rsidRDefault="00F672B3" w:rsidP="00F672B3">
            <w:pPr>
              <w:rPr>
                <w:rFonts w:asciiTheme="minorHAnsi" w:eastAsia="Cambria Math" w:hAnsiTheme="minorHAnsi" w:cstheme="minorHAnsi"/>
                <w:b/>
                <w:color w:val="4E636C" w:themeColor="text1"/>
                <w:sz w:val="20"/>
                <w:szCs w:val="20"/>
              </w:rPr>
            </w:pPr>
          </w:p>
          <w:p w14:paraId="3AFE740C" w14:textId="4EB6D36A" w:rsidR="00F672B3" w:rsidRDefault="00F672B3" w:rsidP="00F672B3">
            <w:pPr>
              <w:rPr>
                <w:rFonts w:asciiTheme="minorHAnsi" w:eastAsia="Cambria Math" w:hAnsiTheme="minorHAnsi" w:cstheme="minorHAnsi"/>
                <w:b/>
                <w:color w:val="4E636C" w:themeColor="text1"/>
                <w:sz w:val="20"/>
                <w:szCs w:val="20"/>
              </w:rPr>
            </w:pPr>
          </w:p>
          <w:p w14:paraId="56D9684B" w14:textId="6D82D677" w:rsidR="00F672B3" w:rsidRDefault="00F672B3" w:rsidP="00F672B3">
            <w:pPr>
              <w:rPr>
                <w:rFonts w:asciiTheme="minorHAnsi" w:eastAsia="Cambria Math" w:hAnsiTheme="minorHAnsi" w:cstheme="minorHAnsi"/>
                <w:b/>
                <w:color w:val="4E636C" w:themeColor="text1"/>
                <w:sz w:val="20"/>
                <w:szCs w:val="20"/>
              </w:rPr>
            </w:pPr>
          </w:p>
          <w:p w14:paraId="4F6A8F89" w14:textId="461161CC" w:rsidR="00F672B3" w:rsidRDefault="00F672B3" w:rsidP="00F672B3">
            <w:pPr>
              <w:rPr>
                <w:rFonts w:asciiTheme="minorHAnsi" w:eastAsia="Cambria Math" w:hAnsiTheme="minorHAnsi" w:cstheme="minorHAnsi"/>
                <w:b/>
                <w:color w:val="4E636C" w:themeColor="text1"/>
                <w:sz w:val="20"/>
                <w:szCs w:val="20"/>
              </w:rPr>
            </w:pPr>
          </w:p>
          <w:p w14:paraId="23E19F96" w14:textId="21B3F41E" w:rsidR="00F672B3" w:rsidRDefault="00F672B3" w:rsidP="00F672B3">
            <w:pPr>
              <w:rPr>
                <w:rFonts w:asciiTheme="minorHAnsi" w:eastAsia="Cambria Math" w:hAnsiTheme="minorHAnsi" w:cstheme="minorHAnsi"/>
                <w:b/>
                <w:color w:val="4E636C" w:themeColor="text1"/>
                <w:sz w:val="20"/>
                <w:szCs w:val="20"/>
              </w:rPr>
            </w:pPr>
          </w:p>
          <w:p w14:paraId="0FA8E656" w14:textId="5D993700" w:rsidR="00F672B3" w:rsidRDefault="00F672B3" w:rsidP="00F672B3">
            <w:pPr>
              <w:rPr>
                <w:rFonts w:asciiTheme="minorHAnsi" w:eastAsia="Cambria Math" w:hAnsiTheme="minorHAnsi" w:cstheme="minorHAnsi"/>
                <w:b/>
                <w:color w:val="4E636C" w:themeColor="text1"/>
                <w:sz w:val="20"/>
                <w:szCs w:val="20"/>
              </w:rPr>
            </w:pPr>
          </w:p>
          <w:p w14:paraId="59DFD8F5" w14:textId="7B9326A9" w:rsidR="00F672B3" w:rsidRDefault="00F672B3" w:rsidP="00F672B3">
            <w:pPr>
              <w:rPr>
                <w:rFonts w:asciiTheme="minorHAnsi" w:eastAsia="Cambria Math" w:hAnsiTheme="minorHAnsi" w:cstheme="minorHAnsi"/>
                <w:b/>
                <w:color w:val="4E636C" w:themeColor="text1"/>
                <w:sz w:val="20"/>
                <w:szCs w:val="20"/>
              </w:rPr>
            </w:pPr>
          </w:p>
          <w:p w14:paraId="573F24AB" w14:textId="2C6E96F4" w:rsidR="00F672B3" w:rsidRDefault="00F672B3" w:rsidP="00F672B3">
            <w:pPr>
              <w:rPr>
                <w:rFonts w:asciiTheme="minorHAnsi" w:eastAsia="Cambria Math" w:hAnsiTheme="minorHAnsi" w:cstheme="minorHAnsi"/>
                <w:b/>
                <w:color w:val="4E636C" w:themeColor="text1"/>
                <w:sz w:val="20"/>
                <w:szCs w:val="20"/>
              </w:rPr>
            </w:pPr>
          </w:p>
          <w:p w14:paraId="29A1D886" w14:textId="40FC43E7" w:rsidR="00F672B3" w:rsidRDefault="00F672B3" w:rsidP="00F672B3">
            <w:pPr>
              <w:rPr>
                <w:rFonts w:asciiTheme="minorHAnsi" w:eastAsia="Cambria Math" w:hAnsiTheme="minorHAnsi" w:cstheme="minorHAnsi"/>
                <w:b/>
                <w:color w:val="4E636C" w:themeColor="text1"/>
                <w:sz w:val="20"/>
                <w:szCs w:val="20"/>
              </w:rPr>
            </w:pPr>
          </w:p>
          <w:p w14:paraId="28C5C9BD" w14:textId="46D922D0" w:rsidR="00F672B3" w:rsidRDefault="00F672B3" w:rsidP="00F672B3">
            <w:pPr>
              <w:rPr>
                <w:rFonts w:asciiTheme="minorHAnsi" w:eastAsia="Cambria Math" w:hAnsiTheme="minorHAnsi" w:cstheme="minorHAnsi"/>
                <w:b/>
                <w:color w:val="4E636C" w:themeColor="text1"/>
                <w:sz w:val="20"/>
                <w:szCs w:val="20"/>
              </w:rPr>
            </w:pPr>
          </w:p>
          <w:p w14:paraId="13196686" w14:textId="507ED7CE" w:rsidR="00F672B3" w:rsidRDefault="00F672B3" w:rsidP="00F672B3">
            <w:pPr>
              <w:rPr>
                <w:rFonts w:asciiTheme="minorHAnsi" w:eastAsia="Cambria Math" w:hAnsiTheme="minorHAnsi" w:cstheme="minorHAnsi"/>
                <w:b/>
                <w:color w:val="4E636C" w:themeColor="text1"/>
                <w:sz w:val="20"/>
                <w:szCs w:val="20"/>
              </w:rPr>
            </w:pPr>
          </w:p>
          <w:p w14:paraId="2D29CB5C" w14:textId="376B53E0" w:rsidR="00F672B3" w:rsidRDefault="00F672B3" w:rsidP="00F672B3">
            <w:pPr>
              <w:rPr>
                <w:rFonts w:asciiTheme="minorHAnsi" w:eastAsia="Cambria Math" w:hAnsiTheme="minorHAnsi" w:cstheme="minorHAnsi"/>
                <w:b/>
                <w:color w:val="4E636C" w:themeColor="text1"/>
                <w:sz w:val="20"/>
                <w:szCs w:val="20"/>
              </w:rPr>
            </w:pPr>
          </w:p>
          <w:p w14:paraId="2B7D8ED8" w14:textId="0ADDBF7A" w:rsidR="00F672B3" w:rsidRDefault="00F672B3" w:rsidP="00F672B3">
            <w:pPr>
              <w:rPr>
                <w:rFonts w:asciiTheme="minorHAnsi" w:eastAsia="Cambria Math" w:hAnsiTheme="minorHAnsi" w:cstheme="minorHAnsi"/>
                <w:b/>
                <w:color w:val="4E636C" w:themeColor="text1"/>
                <w:sz w:val="20"/>
                <w:szCs w:val="20"/>
              </w:rPr>
            </w:pPr>
          </w:p>
          <w:p w14:paraId="780757F9" w14:textId="4CC6F58D" w:rsidR="00F672B3" w:rsidRDefault="00F672B3" w:rsidP="00F672B3">
            <w:pPr>
              <w:rPr>
                <w:rFonts w:asciiTheme="minorHAnsi" w:eastAsia="Cambria Math" w:hAnsiTheme="minorHAnsi" w:cstheme="minorHAnsi"/>
                <w:b/>
                <w:color w:val="4E636C" w:themeColor="text1"/>
                <w:sz w:val="20"/>
                <w:szCs w:val="20"/>
              </w:rPr>
            </w:pPr>
          </w:p>
          <w:p w14:paraId="07C6F313" w14:textId="7667D300" w:rsidR="00F672B3" w:rsidRDefault="00F672B3" w:rsidP="00F672B3">
            <w:pPr>
              <w:rPr>
                <w:rFonts w:asciiTheme="minorHAnsi" w:eastAsia="Cambria Math" w:hAnsiTheme="minorHAnsi" w:cstheme="minorHAnsi"/>
                <w:b/>
                <w:color w:val="4E636C" w:themeColor="text1"/>
                <w:sz w:val="20"/>
                <w:szCs w:val="20"/>
              </w:rPr>
            </w:pPr>
          </w:p>
          <w:p w14:paraId="0816A28F" w14:textId="67670FA7" w:rsidR="00F672B3" w:rsidRDefault="00F672B3" w:rsidP="00F672B3">
            <w:pPr>
              <w:rPr>
                <w:rFonts w:asciiTheme="minorHAnsi" w:eastAsia="Cambria Math" w:hAnsiTheme="minorHAnsi" w:cstheme="minorHAnsi"/>
                <w:b/>
                <w:color w:val="4E636C" w:themeColor="text1"/>
                <w:sz w:val="20"/>
                <w:szCs w:val="20"/>
              </w:rPr>
            </w:pPr>
          </w:p>
          <w:p w14:paraId="77D07359" w14:textId="12E61CF0" w:rsidR="00F672B3" w:rsidRDefault="00F672B3" w:rsidP="00F672B3">
            <w:pPr>
              <w:rPr>
                <w:rFonts w:asciiTheme="minorHAnsi" w:eastAsia="Cambria Math" w:hAnsiTheme="minorHAnsi" w:cstheme="minorHAnsi"/>
                <w:b/>
                <w:color w:val="4E636C" w:themeColor="text1"/>
                <w:sz w:val="20"/>
                <w:szCs w:val="20"/>
              </w:rPr>
            </w:pPr>
          </w:p>
          <w:p w14:paraId="20F0E38E" w14:textId="77777777" w:rsidR="00F672B3" w:rsidRPr="00206686" w:rsidRDefault="00F672B3" w:rsidP="00F672B3">
            <w:pPr>
              <w:rPr>
                <w:rFonts w:asciiTheme="minorHAnsi" w:eastAsia="Cambria Math" w:hAnsiTheme="minorHAnsi" w:cstheme="minorHAnsi"/>
                <w:b/>
                <w:color w:val="4E636C" w:themeColor="text1"/>
                <w:sz w:val="20"/>
                <w:szCs w:val="20"/>
              </w:rPr>
            </w:pPr>
          </w:p>
          <w:p w14:paraId="5FB6D561" w14:textId="77777777" w:rsidR="00F672B3" w:rsidRPr="00F76C6C" w:rsidRDefault="00F672B3" w:rsidP="00F672B3">
            <w:pPr>
              <w:rPr>
                <w:rFonts w:asciiTheme="minorHAnsi" w:eastAsia="Cambria Math" w:hAnsiTheme="minorHAnsi" w:cstheme="minorHAnsi"/>
                <w:b/>
                <w:color w:val="4E636C" w:themeColor="text1"/>
                <w:sz w:val="20"/>
                <w:szCs w:val="20"/>
              </w:rPr>
            </w:pPr>
            <w:r>
              <w:rPr>
                <w:rFonts w:asciiTheme="minorHAnsi" w:eastAsia="Cambria Math" w:hAnsiTheme="minorHAnsi" w:cstheme="minorHAnsi"/>
                <w:b/>
                <w:color w:val="4E636C" w:themeColor="text1"/>
                <w:sz w:val="20"/>
                <w:szCs w:val="20"/>
              </w:rPr>
              <w:t>Sectoreconomen ABN AMRO</w:t>
            </w:r>
          </w:p>
        </w:tc>
        <w:tc>
          <w:tcPr>
            <w:tcW w:w="3118" w:type="dxa"/>
          </w:tcPr>
          <w:p w14:paraId="0424D012" w14:textId="77777777" w:rsidR="00F672B3" w:rsidRPr="00F76C6C" w:rsidRDefault="00F672B3" w:rsidP="00F672B3">
            <w:pPr>
              <w:rPr>
                <w:rFonts w:asciiTheme="minorHAnsi" w:eastAsia="Cambria Math" w:hAnsiTheme="minorHAnsi" w:cstheme="minorHAnsi"/>
                <w:szCs w:val="18"/>
              </w:rPr>
            </w:pPr>
          </w:p>
        </w:tc>
        <w:tc>
          <w:tcPr>
            <w:tcW w:w="3544" w:type="dxa"/>
          </w:tcPr>
          <w:p w14:paraId="134EF040" w14:textId="77777777" w:rsidR="00F672B3" w:rsidRPr="00F76C6C" w:rsidRDefault="00F672B3" w:rsidP="00F672B3">
            <w:pPr>
              <w:rPr>
                <w:rFonts w:asciiTheme="minorHAnsi" w:eastAsia="Cambria Math" w:hAnsiTheme="minorHAnsi" w:cstheme="minorHAnsi"/>
                <w:szCs w:val="18"/>
              </w:rPr>
            </w:pPr>
          </w:p>
        </w:tc>
        <w:tc>
          <w:tcPr>
            <w:tcW w:w="1498" w:type="dxa"/>
            <w:gridSpan w:val="2"/>
          </w:tcPr>
          <w:p w14:paraId="56637315" w14:textId="77777777" w:rsidR="00F672B3" w:rsidRPr="00F76C6C" w:rsidRDefault="00F672B3" w:rsidP="00F672B3">
            <w:pPr>
              <w:rPr>
                <w:rFonts w:asciiTheme="minorHAnsi" w:eastAsia="Cambria Math" w:hAnsiTheme="minorHAnsi" w:cstheme="minorHAnsi"/>
                <w:szCs w:val="18"/>
              </w:rPr>
            </w:pPr>
          </w:p>
        </w:tc>
      </w:tr>
      <w:tr w:rsidR="00F672B3" w:rsidRPr="00F76C6C" w14:paraId="5F9E94A7" w14:textId="77777777" w:rsidTr="00F672B3">
        <w:tc>
          <w:tcPr>
            <w:tcW w:w="2127" w:type="dxa"/>
          </w:tcPr>
          <w:p w14:paraId="5E430A10" w14:textId="77777777" w:rsidR="00F672B3" w:rsidRPr="00F76C6C" w:rsidRDefault="00F672B3" w:rsidP="00F672B3">
            <w:pPr>
              <w:rPr>
                <w:rFonts w:asciiTheme="minorHAnsi" w:eastAsia="Cambria Math" w:hAnsiTheme="minorHAnsi" w:cstheme="minorHAnsi"/>
                <w:b/>
                <w:color w:val="4E636C" w:themeColor="text1"/>
                <w:szCs w:val="18"/>
              </w:rPr>
            </w:pPr>
          </w:p>
        </w:tc>
        <w:tc>
          <w:tcPr>
            <w:tcW w:w="3118" w:type="dxa"/>
          </w:tcPr>
          <w:p w14:paraId="4CE5FC8D" w14:textId="77777777" w:rsidR="00F672B3" w:rsidRPr="00F76C6C" w:rsidRDefault="00F672B3" w:rsidP="00F672B3">
            <w:pPr>
              <w:rPr>
                <w:rFonts w:asciiTheme="minorHAnsi" w:eastAsia="Cambria Math" w:hAnsiTheme="minorHAnsi" w:cstheme="minorHAnsi"/>
                <w:szCs w:val="18"/>
              </w:rPr>
            </w:pPr>
          </w:p>
        </w:tc>
        <w:tc>
          <w:tcPr>
            <w:tcW w:w="3544" w:type="dxa"/>
          </w:tcPr>
          <w:p w14:paraId="2E1686EA" w14:textId="77777777" w:rsidR="00F672B3" w:rsidRPr="00F76C6C" w:rsidRDefault="00F672B3" w:rsidP="00F672B3">
            <w:pPr>
              <w:rPr>
                <w:rFonts w:asciiTheme="minorHAnsi" w:eastAsia="Cambria Math" w:hAnsiTheme="minorHAnsi" w:cstheme="minorHAnsi"/>
                <w:szCs w:val="18"/>
              </w:rPr>
            </w:pPr>
          </w:p>
        </w:tc>
        <w:tc>
          <w:tcPr>
            <w:tcW w:w="1498" w:type="dxa"/>
            <w:gridSpan w:val="2"/>
          </w:tcPr>
          <w:p w14:paraId="314282BF" w14:textId="77777777" w:rsidR="00F672B3" w:rsidRPr="00F76C6C" w:rsidRDefault="00F672B3" w:rsidP="00F672B3">
            <w:pPr>
              <w:rPr>
                <w:rFonts w:asciiTheme="minorHAnsi" w:eastAsia="Cambria Math" w:hAnsiTheme="minorHAnsi" w:cstheme="minorHAnsi"/>
                <w:color w:val="4E636C" w:themeColor="text1"/>
                <w:szCs w:val="18"/>
              </w:rPr>
            </w:pPr>
          </w:p>
        </w:tc>
      </w:tr>
      <w:tr w:rsidR="00F672B3" w:rsidRPr="00F76C6C" w14:paraId="1757D7E0" w14:textId="77777777" w:rsidTr="00F672B3">
        <w:tc>
          <w:tcPr>
            <w:tcW w:w="2127" w:type="dxa"/>
          </w:tcPr>
          <w:p w14:paraId="61B9BE81"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Mario Bersem</w:t>
            </w:r>
          </w:p>
        </w:tc>
        <w:tc>
          <w:tcPr>
            <w:tcW w:w="3118" w:type="dxa"/>
          </w:tcPr>
          <w:p w14:paraId="2DCE5406"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Sectoreconoom TMT en Diensten</w:t>
            </w:r>
          </w:p>
        </w:tc>
        <w:tc>
          <w:tcPr>
            <w:tcW w:w="3544" w:type="dxa"/>
          </w:tcPr>
          <w:p w14:paraId="5F7A3901" w14:textId="77777777" w:rsidR="00F672B3" w:rsidRPr="00F76C6C" w:rsidRDefault="00F672B3" w:rsidP="00F672B3">
            <w:pPr>
              <w:rPr>
                <w:rFonts w:asciiTheme="minorHAnsi" w:eastAsia="Cambria Math" w:hAnsiTheme="minorHAnsi" w:cstheme="minorHAnsi"/>
                <w:szCs w:val="18"/>
              </w:rPr>
            </w:pPr>
            <w:hyperlink r:id="rId21">
              <w:r w:rsidRPr="00F76C6C">
                <w:rPr>
                  <w:rStyle w:val="Hyperlink"/>
                  <w:rFonts w:asciiTheme="minorHAnsi" w:eastAsia="Cambria Math" w:hAnsiTheme="minorHAnsi" w:cstheme="minorHAnsi"/>
                  <w:szCs w:val="18"/>
                </w:rPr>
                <w:t>mario.bersem@nl.abnamro.com</w:t>
              </w:r>
            </w:hyperlink>
            <w:r w:rsidRPr="00F76C6C">
              <w:rPr>
                <w:rFonts w:asciiTheme="minorHAnsi" w:eastAsia="Cambria Math" w:hAnsiTheme="minorHAnsi" w:cstheme="minorHAnsi"/>
                <w:szCs w:val="18"/>
              </w:rPr>
              <w:t xml:space="preserve"> </w:t>
            </w:r>
          </w:p>
        </w:tc>
        <w:tc>
          <w:tcPr>
            <w:tcW w:w="1498" w:type="dxa"/>
            <w:gridSpan w:val="2"/>
          </w:tcPr>
          <w:p w14:paraId="6EE9B87F"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0653915862</w:t>
            </w:r>
          </w:p>
        </w:tc>
      </w:tr>
      <w:tr w:rsidR="00F672B3" w:rsidRPr="00F76C6C" w14:paraId="2CB98FBB" w14:textId="77777777" w:rsidTr="00F672B3">
        <w:tc>
          <w:tcPr>
            <w:tcW w:w="2127" w:type="dxa"/>
          </w:tcPr>
          <w:p w14:paraId="20016A0B"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Paul Bisschop</w:t>
            </w:r>
          </w:p>
        </w:tc>
        <w:tc>
          <w:tcPr>
            <w:tcW w:w="3118" w:type="dxa"/>
          </w:tcPr>
          <w:p w14:paraId="714DEE47"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Sectoreconoom Bouw en Vastgoed</w:t>
            </w:r>
          </w:p>
        </w:tc>
        <w:tc>
          <w:tcPr>
            <w:tcW w:w="3544" w:type="dxa"/>
          </w:tcPr>
          <w:p w14:paraId="55BB022B" w14:textId="77777777" w:rsidR="00F672B3" w:rsidRPr="00F76C6C" w:rsidRDefault="00F672B3" w:rsidP="00F672B3">
            <w:pPr>
              <w:rPr>
                <w:rFonts w:asciiTheme="minorHAnsi" w:hAnsiTheme="minorHAnsi" w:cstheme="minorHAnsi"/>
                <w:szCs w:val="18"/>
              </w:rPr>
            </w:pPr>
            <w:hyperlink r:id="rId22" w:history="1">
              <w:r w:rsidRPr="00F76C6C">
                <w:rPr>
                  <w:rStyle w:val="Hyperlink"/>
                  <w:rFonts w:asciiTheme="minorHAnsi" w:hAnsiTheme="minorHAnsi" w:cstheme="minorHAnsi"/>
                  <w:szCs w:val="18"/>
                </w:rPr>
                <w:t>paul.bisschop@nl.abnamro.com</w:t>
              </w:r>
            </w:hyperlink>
            <w:r w:rsidRPr="00F76C6C">
              <w:rPr>
                <w:rFonts w:asciiTheme="minorHAnsi" w:hAnsiTheme="minorHAnsi" w:cstheme="minorHAnsi"/>
                <w:szCs w:val="18"/>
              </w:rPr>
              <w:t xml:space="preserve"> </w:t>
            </w:r>
          </w:p>
        </w:tc>
        <w:tc>
          <w:tcPr>
            <w:tcW w:w="1498" w:type="dxa"/>
            <w:gridSpan w:val="2"/>
          </w:tcPr>
          <w:p w14:paraId="024F0683"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0617228687</w:t>
            </w:r>
          </w:p>
        </w:tc>
      </w:tr>
      <w:tr w:rsidR="00F672B3" w:rsidRPr="00F76C6C" w14:paraId="27EF212F" w14:textId="77777777" w:rsidTr="00F672B3">
        <w:trPr>
          <w:gridAfter w:val="1"/>
          <w:wAfter w:w="234" w:type="dxa"/>
        </w:trPr>
        <w:tc>
          <w:tcPr>
            <w:tcW w:w="2127" w:type="dxa"/>
          </w:tcPr>
          <w:p w14:paraId="65CBBEFE"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David Bolscher</w:t>
            </w:r>
          </w:p>
        </w:tc>
        <w:tc>
          <w:tcPr>
            <w:tcW w:w="3118" w:type="dxa"/>
          </w:tcPr>
          <w:p w14:paraId="546B00BF"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Sectoranalist Healthcare en T&amp;L</w:t>
            </w:r>
          </w:p>
        </w:tc>
        <w:tc>
          <w:tcPr>
            <w:tcW w:w="3544" w:type="dxa"/>
          </w:tcPr>
          <w:p w14:paraId="28087D80" w14:textId="77777777" w:rsidR="00F672B3" w:rsidRPr="00F76C6C" w:rsidRDefault="00F672B3" w:rsidP="00F672B3">
            <w:pPr>
              <w:rPr>
                <w:rFonts w:asciiTheme="minorHAnsi" w:hAnsiTheme="minorHAnsi" w:cstheme="minorHAnsi"/>
                <w:szCs w:val="18"/>
              </w:rPr>
            </w:pPr>
            <w:hyperlink r:id="rId23" w:history="1">
              <w:r w:rsidRPr="00F76C6C">
                <w:rPr>
                  <w:rStyle w:val="Hyperlink"/>
                  <w:rFonts w:asciiTheme="minorHAnsi" w:hAnsiTheme="minorHAnsi" w:cstheme="minorHAnsi"/>
                  <w:szCs w:val="18"/>
                </w:rPr>
                <w:t>david.bolscher@nl.abnamro.com</w:t>
              </w:r>
            </w:hyperlink>
          </w:p>
        </w:tc>
        <w:tc>
          <w:tcPr>
            <w:tcW w:w="1264" w:type="dxa"/>
          </w:tcPr>
          <w:p w14:paraId="68C3505E"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0650151563</w:t>
            </w:r>
          </w:p>
        </w:tc>
      </w:tr>
      <w:tr w:rsidR="00F672B3" w:rsidRPr="00F76C6C" w14:paraId="5D8885C7" w14:textId="77777777" w:rsidTr="00F672B3">
        <w:tc>
          <w:tcPr>
            <w:tcW w:w="2127" w:type="dxa"/>
          </w:tcPr>
          <w:p w14:paraId="1BD8C54B"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Sonny Duijn</w:t>
            </w:r>
          </w:p>
        </w:tc>
        <w:tc>
          <w:tcPr>
            <w:tcW w:w="3118" w:type="dxa"/>
          </w:tcPr>
          <w:p w14:paraId="66159115"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Sectoreconoom Thema’s</w:t>
            </w:r>
          </w:p>
        </w:tc>
        <w:tc>
          <w:tcPr>
            <w:tcW w:w="3544" w:type="dxa"/>
          </w:tcPr>
          <w:p w14:paraId="646BAD5D" w14:textId="77777777" w:rsidR="00F672B3" w:rsidRPr="00F76C6C" w:rsidRDefault="00F672B3" w:rsidP="00F672B3">
            <w:pPr>
              <w:rPr>
                <w:rFonts w:asciiTheme="minorHAnsi" w:hAnsiTheme="minorHAnsi" w:cstheme="minorHAnsi"/>
                <w:szCs w:val="18"/>
              </w:rPr>
            </w:pPr>
            <w:hyperlink r:id="rId24" w:history="1">
              <w:r w:rsidRPr="00F76C6C">
                <w:rPr>
                  <w:rStyle w:val="Hyperlink"/>
                  <w:rFonts w:asciiTheme="minorHAnsi" w:hAnsiTheme="minorHAnsi" w:cstheme="minorHAnsi"/>
                  <w:szCs w:val="18"/>
                </w:rPr>
                <w:t>sonny.duijn@nl.abnamro.com</w:t>
              </w:r>
            </w:hyperlink>
            <w:r w:rsidRPr="00F76C6C">
              <w:rPr>
                <w:rFonts w:asciiTheme="minorHAnsi" w:hAnsiTheme="minorHAnsi" w:cstheme="minorHAnsi"/>
                <w:szCs w:val="18"/>
              </w:rPr>
              <w:t xml:space="preserve"> </w:t>
            </w:r>
          </w:p>
        </w:tc>
        <w:tc>
          <w:tcPr>
            <w:tcW w:w="1498" w:type="dxa"/>
            <w:gridSpan w:val="2"/>
          </w:tcPr>
          <w:p w14:paraId="11E6C7B8"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0651186389</w:t>
            </w:r>
          </w:p>
        </w:tc>
      </w:tr>
      <w:tr w:rsidR="00F672B3" w:rsidRPr="00F76C6C" w14:paraId="49BA7667" w14:textId="77777777" w:rsidTr="00F672B3">
        <w:trPr>
          <w:gridAfter w:val="1"/>
          <w:wAfter w:w="234" w:type="dxa"/>
        </w:trPr>
        <w:tc>
          <w:tcPr>
            <w:tcW w:w="2127" w:type="dxa"/>
          </w:tcPr>
          <w:p w14:paraId="59811C60"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Jan-Paul van de Kerke</w:t>
            </w:r>
          </w:p>
        </w:tc>
        <w:tc>
          <w:tcPr>
            <w:tcW w:w="3118" w:type="dxa"/>
          </w:tcPr>
          <w:p w14:paraId="492A7D18"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Macro-econoom</w:t>
            </w:r>
          </w:p>
        </w:tc>
        <w:tc>
          <w:tcPr>
            <w:tcW w:w="3544" w:type="dxa"/>
          </w:tcPr>
          <w:p w14:paraId="7E0DE2F9" w14:textId="77777777" w:rsidR="00F672B3" w:rsidRPr="00F76C6C" w:rsidRDefault="00F672B3" w:rsidP="00F672B3">
            <w:pPr>
              <w:rPr>
                <w:rFonts w:asciiTheme="minorHAnsi" w:hAnsiTheme="minorHAnsi" w:cstheme="minorHAnsi"/>
                <w:szCs w:val="18"/>
              </w:rPr>
            </w:pPr>
            <w:r w:rsidRPr="00F76C6C">
              <w:rPr>
                <w:rStyle w:val="Hyperlink"/>
                <w:rFonts w:asciiTheme="minorHAnsi" w:hAnsiTheme="minorHAnsi" w:cstheme="minorHAnsi"/>
                <w:szCs w:val="18"/>
              </w:rPr>
              <w:t>jan-paul.van.de.kerke@nl.abnamro.com</w:t>
            </w:r>
          </w:p>
        </w:tc>
        <w:tc>
          <w:tcPr>
            <w:tcW w:w="1264" w:type="dxa"/>
          </w:tcPr>
          <w:p w14:paraId="75C961D1"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0644294475</w:t>
            </w:r>
          </w:p>
        </w:tc>
      </w:tr>
      <w:tr w:rsidR="00F672B3" w:rsidRPr="00F76C6C" w14:paraId="7C6B4ACC" w14:textId="77777777" w:rsidTr="00F672B3">
        <w:tc>
          <w:tcPr>
            <w:tcW w:w="2127" w:type="dxa"/>
          </w:tcPr>
          <w:p w14:paraId="115D216A"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Nadia Menkveld</w:t>
            </w:r>
          </w:p>
        </w:tc>
        <w:tc>
          <w:tcPr>
            <w:tcW w:w="3118" w:type="dxa"/>
          </w:tcPr>
          <w:p w14:paraId="3CD7AABD"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 xml:space="preserve">Sectoreconoom </w:t>
            </w:r>
            <w:proofErr w:type="spellStart"/>
            <w:r w:rsidRPr="00F76C6C">
              <w:rPr>
                <w:rFonts w:asciiTheme="minorHAnsi" w:eastAsia="Cambria Math" w:hAnsiTheme="minorHAnsi" w:cstheme="minorHAnsi"/>
                <w:color w:val="4E636C" w:themeColor="text1"/>
                <w:szCs w:val="18"/>
              </w:rPr>
              <w:t>Agri</w:t>
            </w:r>
            <w:proofErr w:type="spellEnd"/>
            <w:r w:rsidRPr="00F76C6C">
              <w:rPr>
                <w:rFonts w:asciiTheme="minorHAnsi" w:eastAsia="Cambria Math" w:hAnsiTheme="minorHAnsi" w:cstheme="minorHAnsi"/>
                <w:color w:val="4E636C" w:themeColor="text1"/>
                <w:szCs w:val="18"/>
              </w:rPr>
              <w:t xml:space="preserve"> en Food</w:t>
            </w:r>
          </w:p>
        </w:tc>
        <w:tc>
          <w:tcPr>
            <w:tcW w:w="3544" w:type="dxa"/>
          </w:tcPr>
          <w:p w14:paraId="38BDD639" w14:textId="77777777" w:rsidR="00F672B3" w:rsidRPr="00F76C6C" w:rsidRDefault="00F672B3" w:rsidP="00F672B3">
            <w:pPr>
              <w:rPr>
                <w:rFonts w:asciiTheme="minorHAnsi" w:eastAsia="Cambria Math" w:hAnsiTheme="minorHAnsi" w:cstheme="minorHAnsi"/>
                <w:szCs w:val="18"/>
              </w:rPr>
            </w:pPr>
            <w:hyperlink r:id="rId25" w:history="1">
              <w:r w:rsidRPr="00F76C6C">
                <w:rPr>
                  <w:rStyle w:val="Hyperlink"/>
                  <w:rFonts w:asciiTheme="minorHAnsi" w:eastAsia="Cambria Math" w:hAnsiTheme="minorHAnsi" w:cstheme="minorHAnsi"/>
                  <w:szCs w:val="18"/>
                </w:rPr>
                <w:t>nadia.menkveld@nl.abnamro.com</w:t>
              </w:r>
            </w:hyperlink>
          </w:p>
        </w:tc>
        <w:tc>
          <w:tcPr>
            <w:tcW w:w="1498" w:type="dxa"/>
            <w:gridSpan w:val="2"/>
          </w:tcPr>
          <w:p w14:paraId="65D02012"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0613545147</w:t>
            </w:r>
          </w:p>
        </w:tc>
      </w:tr>
      <w:tr w:rsidR="00F672B3" w:rsidRPr="00F76C6C" w14:paraId="5E4762D2" w14:textId="77777777" w:rsidTr="00F672B3">
        <w:tc>
          <w:tcPr>
            <w:tcW w:w="2127" w:type="dxa"/>
          </w:tcPr>
          <w:p w14:paraId="3B216268"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Albert Jan Swart</w:t>
            </w:r>
          </w:p>
        </w:tc>
        <w:tc>
          <w:tcPr>
            <w:tcW w:w="3118" w:type="dxa"/>
          </w:tcPr>
          <w:p w14:paraId="0AC8F1A6"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Sectoreconoom Industrie en T&amp;L</w:t>
            </w:r>
          </w:p>
        </w:tc>
        <w:tc>
          <w:tcPr>
            <w:tcW w:w="3544" w:type="dxa"/>
          </w:tcPr>
          <w:p w14:paraId="59EB13D1" w14:textId="77777777" w:rsidR="00F672B3" w:rsidRPr="00F76C6C" w:rsidRDefault="00F672B3" w:rsidP="00F672B3">
            <w:pPr>
              <w:rPr>
                <w:rFonts w:asciiTheme="minorHAnsi" w:eastAsia="Cambria Math" w:hAnsiTheme="minorHAnsi" w:cstheme="minorHAnsi"/>
                <w:szCs w:val="18"/>
              </w:rPr>
            </w:pPr>
            <w:hyperlink r:id="rId26" w:history="1">
              <w:r w:rsidRPr="00F76C6C">
                <w:rPr>
                  <w:rStyle w:val="Hyperlink"/>
                  <w:rFonts w:asciiTheme="minorHAnsi" w:eastAsia="Cambria Math" w:hAnsiTheme="minorHAnsi" w:cstheme="minorHAnsi"/>
                  <w:szCs w:val="18"/>
                </w:rPr>
                <w:t>albert.jan.swart@nl.abnamro.com</w:t>
              </w:r>
            </w:hyperlink>
          </w:p>
        </w:tc>
        <w:tc>
          <w:tcPr>
            <w:tcW w:w="1498" w:type="dxa"/>
            <w:gridSpan w:val="2"/>
          </w:tcPr>
          <w:p w14:paraId="2A6420B4"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0641449681</w:t>
            </w:r>
          </w:p>
        </w:tc>
      </w:tr>
      <w:tr w:rsidR="00F672B3" w:rsidRPr="00F76C6C" w14:paraId="584C8E0C" w14:textId="77777777" w:rsidTr="00F672B3">
        <w:tc>
          <w:tcPr>
            <w:tcW w:w="2127" w:type="dxa"/>
          </w:tcPr>
          <w:p w14:paraId="73A6EC6D"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Gerarda Westerhuis</w:t>
            </w:r>
          </w:p>
        </w:tc>
        <w:tc>
          <w:tcPr>
            <w:tcW w:w="3118" w:type="dxa"/>
          </w:tcPr>
          <w:p w14:paraId="65C8FF24"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Sectoreconoom Retail en Leisure</w:t>
            </w:r>
          </w:p>
        </w:tc>
        <w:tc>
          <w:tcPr>
            <w:tcW w:w="3544" w:type="dxa"/>
          </w:tcPr>
          <w:p w14:paraId="6AF0F77F" w14:textId="77777777" w:rsidR="00F672B3" w:rsidRPr="00F76C6C" w:rsidRDefault="00F672B3" w:rsidP="00F672B3">
            <w:pPr>
              <w:rPr>
                <w:rFonts w:asciiTheme="minorHAnsi" w:eastAsia="Cambria Math" w:hAnsiTheme="minorHAnsi" w:cstheme="minorHAnsi"/>
                <w:szCs w:val="18"/>
              </w:rPr>
            </w:pPr>
            <w:hyperlink r:id="rId27">
              <w:r w:rsidRPr="00F76C6C">
                <w:rPr>
                  <w:rStyle w:val="Hyperlink"/>
                  <w:rFonts w:asciiTheme="minorHAnsi" w:eastAsia="Cambria Math" w:hAnsiTheme="minorHAnsi" w:cstheme="minorHAnsi"/>
                  <w:szCs w:val="18"/>
                </w:rPr>
                <w:t>gerarda.westerhuis@nl.abnamro.com</w:t>
              </w:r>
            </w:hyperlink>
            <w:r w:rsidRPr="00F76C6C">
              <w:rPr>
                <w:rFonts w:asciiTheme="minorHAnsi" w:eastAsia="Cambria Math" w:hAnsiTheme="minorHAnsi" w:cstheme="minorHAnsi"/>
                <w:szCs w:val="18"/>
              </w:rPr>
              <w:t xml:space="preserve"> </w:t>
            </w:r>
          </w:p>
        </w:tc>
        <w:tc>
          <w:tcPr>
            <w:tcW w:w="1498" w:type="dxa"/>
            <w:gridSpan w:val="2"/>
          </w:tcPr>
          <w:p w14:paraId="3953A0CC" w14:textId="77777777" w:rsidR="00F672B3" w:rsidRPr="00F76C6C" w:rsidRDefault="00F672B3" w:rsidP="00F672B3">
            <w:pPr>
              <w:rPr>
                <w:rFonts w:asciiTheme="minorHAnsi" w:eastAsia="Cambria Math" w:hAnsiTheme="minorHAnsi" w:cstheme="minorHAnsi"/>
                <w:color w:val="4E636C" w:themeColor="text1"/>
                <w:szCs w:val="18"/>
              </w:rPr>
            </w:pPr>
            <w:r w:rsidRPr="00F76C6C">
              <w:rPr>
                <w:rFonts w:asciiTheme="minorHAnsi" w:eastAsia="Cambria Math" w:hAnsiTheme="minorHAnsi" w:cstheme="minorHAnsi"/>
                <w:color w:val="4E636C" w:themeColor="text1"/>
                <w:szCs w:val="18"/>
              </w:rPr>
              <w:t>0629098887</w:t>
            </w:r>
          </w:p>
        </w:tc>
      </w:tr>
      <w:tr w:rsidR="00F672B3" w:rsidRPr="00F76C6C" w14:paraId="10594A6E" w14:textId="77777777" w:rsidTr="00F672B3">
        <w:tc>
          <w:tcPr>
            <w:tcW w:w="2127" w:type="dxa"/>
          </w:tcPr>
          <w:p w14:paraId="0BF23755" w14:textId="77777777" w:rsidR="00F672B3" w:rsidRPr="00F76C6C" w:rsidRDefault="00F672B3" w:rsidP="00F672B3">
            <w:pPr>
              <w:rPr>
                <w:rFonts w:asciiTheme="minorHAnsi" w:eastAsia="Cambria Math" w:hAnsiTheme="minorHAnsi" w:cstheme="minorHAnsi"/>
                <w:color w:val="4E636C" w:themeColor="text1"/>
                <w:szCs w:val="18"/>
              </w:rPr>
            </w:pPr>
          </w:p>
        </w:tc>
        <w:tc>
          <w:tcPr>
            <w:tcW w:w="3118" w:type="dxa"/>
          </w:tcPr>
          <w:p w14:paraId="66416A9A" w14:textId="77777777" w:rsidR="00F672B3" w:rsidRPr="00F76C6C" w:rsidRDefault="00F672B3" w:rsidP="00F672B3">
            <w:pPr>
              <w:rPr>
                <w:rFonts w:asciiTheme="minorHAnsi" w:eastAsia="Cambria Math" w:hAnsiTheme="minorHAnsi" w:cstheme="minorHAnsi"/>
                <w:color w:val="4E636C" w:themeColor="text1"/>
                <w:szCs w:val="18"/>
              </w:rPr>
            </w:pPr>
          </w:p>
        </w:tc>
        <w:tc>
          <w:tcPr>
            <w:tcW w:w="3544" w:type="dxa"/>
          </w:tcPr>
          <w:p w14:paraId="76A39505" w14:textId="77777777" w:rsidR="00F672B3" w:rsidRPr="00F76C6C" w:rsidRDefault="00F672B3" w:rsidP="00F672B3">
            <w:pPr>
              <w:rPr>
                <w:rFonts w:asciiTheme="minorHAnsi" w:hAnsiTheme="minorHAnsi" w:cstheme="minorHAnsi"/>
                <w:szCs w:val="18"/>
              </w:rPr>
            </w:pPr>
          </w:p>
        </w:tc>
        <w:tc>
          <w:tcPr>
            <w:tcW w:w="1498" w:type="dxa"/>
            <w:gridSpan w:val="2"/>
          </w:tcPr>
          <w:p w14:paraId="7C98E36A" w14:textId="77777777" w:rsidR="00F672B3" w:rsidRPr="00F76C6C" w:rsidRDefault="00F672B3" w:rsidP="00F672B3">
            <w:pPr>
              <w:rPr>
                <w:rFonts w:asciiTheme="minorHAnsi" w:eastAsia="Cambria Math" w:hAnsiTheme="minorHAnsi" w:cstheme="minorHAnsi"/>
                <w:color w:val="4E636C" w:themeColor="text1"/>
                <w:szCs w:val="18"/>
              </w:rPr>
            </w:pPr>
          </w:p>
        </w:tc>
      </w:tr>
      <w:tr w:rsidR="00F672B3" w:rsidRPr="00F76C6C" w14:paraId="22CD30F4" w14:textId="77777777" w:rsidTr="00F672B3">
        <w:tc>
          <w:tcPr>
            <w:tcW w:w="2127" w:type="dxa"/>
          </w:tcPr>
          <w:p w14:paraId="4C89073F" w14:textId="77777777" w:rsidR="00F672B3" w:rsidRPr="00F76C6C" w:rsidRDefault="00F672B3" w:rsidP="00F672B3">
            <w:pPr>
              <w:rPr>
                <w:rStyle w:val="Hyperlink"/>
                <w:rFonts w:asciiTheme="minorHAnsi" w:eastAsia="Cambria Math" w:hAnsiTheme="minorHAnsi" w:cstheme="minorHAnsi"/>
              </w:rPr>
            </w:pPr>
          </w:p>
        </w:tc>
        <w:tc>
          <w:tcPr>
            <w:tcW w:w="3118" w:type="dxa"/>
          </w:tcPr>
          <w:p w14:paraId="3FE7D8F3" w14:textId="77777777" w:rsidR="00F672B3" w:rsidRPr="00F76C6C" w:rsidRDefault="00F672B3" w:rsidP="00F672B3">
            <w:pPr>
              <w:rPr>
                <w:rStyle w:val="Hyperlink"/>
                <w:rFonts w:asciiTheme="minorHAnsi" w:eastAsia="Cambria Math" w:hAnsiTheme="minorHAnsi" w:cstheme="minorHAnsi"/>
              </w:rPr>
            </w:pPr>
          </w:p>
        </w:tc>
        <w:tc>
          <w:tcPr>
            <w:tcW w:w="3544" w:type="dxa"/>
          </w:tcPr>
          <w:p w14:paraId="3C7AACAF" w14:textId="77777777" w:rsidR="00F672B3" w:rsidRPr="00F76C6C" w:rsidRDefault="00F672B3" w:rsidP="00F672B3">
            <w:pPr>
              <w:rPr>
                <w:rStyle w:val="Hyperlink"/>
                <w:rFonts w:asciiTheme="minorHAnsi" w:hAnsiTheme="minorHAnsi" w:cstheme="minorHAnsi"/>
                <w:sz w:val="16"/>
                <w:szCs w:val="16"/>
              </w:rPr>
            </w:pPr>
          </w:p>
        </w:tc>
        <w:tc>
          <w:tcPr>
            <w:tcW w:w="1498" w:type="dxa"/>
            <w:gridSpan w:val="2"/>
          </w:tcPr>
          <w:p w14:paraId="493F7736" w14:textId="77777777" w:rsidR="00F672B3" w:rsidRPr="00F76C6C" w:rsidRDefault="00F672B3" w:rsidP="00F672B3">
            <w:pPr>
              <w:rPr>
                <w:rStyle w:val="Hyperlink"/>
                <w:rFonts w:asciiTheme="minorHAnsi" w:eastAsia="Cambria Math" w:hAnsiTheme="minorHAnsi" w:cstheme="minorHAnsi"/>
              </w:rPr>
            </w:pPr>
          </w:p>
        </w:tc>
      </w:tr>
    </w:tbl>
    <w:p w14:paraId="0B951FB5" w14:textId="72EE0A50" w:rsidR="00045DB1" w:rsidRPr="00E332B5" w:rsidRDefault="00045DB1" w:rsidP="0021025F">
      <w:pPr>
        <w:rPr>
          <w:rFonts w:asciiTheme="minorHAnsi" w:hAnsiTheme="minorHAnsi" w:cstheme="minorHAnsi"/>
          <w:b/>
          <w:i/>
          <w:sz w:val="20"/>
          <w:szCs w:val="20"/>
        </w:rPr>
      </w:pPr>
    </w:p>
    <w:p w14:paraId="310E9BAB" w14:textId="1876CBA9" w:rsidR="00045DB1" w:rsidRPr="00E332B5" w:rsidRDefault="00045DB1" w:rsidP="0021025F">
      <w:pPr>
        <w:rPr>
          <w:rFonts w:asciiTheme="minorHAnsi" w:hAnsiTheme="minorHAnsi" w:cstheme="minorHAnsi"/>
          <w:b/>
          <w:i/>
          <w:sz w:val="20"/>
          <w:szCs w:val="20"/>
        </w:rPr>
      </w:pPr>
    </w:p>
    <w:p w14:paraId="206FD263" w14:textId="7CE6D815" w:rsidR="00045DB1" w:rsidRPr="00E332B5" w:rsidRDefault="00045DB1" w:rsidP="0021025F">
      <w:pPr>
        <w:rPr>
          <w:rFonts w:asciiTheme="minorHAnsi" w:hAnsiTheme="minorHAnsi" w:cstheme="minorHAnsi"/>
          <w:b/>
          <w:i/>
          <w:sz w:val="20"/>
          <w:szCs w:val="20"/>
        </w:rPr>
      </w:pPr>
    </w:p>
    <w:p w14:paraId="3EFC9FB4" w14:textId="7C87A2D0" w:rsidR="00045DB1" w:rsidRPr="00E332B5" w:rsidRDefault="00045DB1" w:rsidP="0021025F">
      <w:pPr>
        <w:rPr>
          <w:rFonts w:asciiTheme="minorHAnsi" w:hAnsiTheme="minorHAnsi" w:cstheme="minorHAnsi"/>
          <w:b/>
          <w:i/>
          <w:sz w:val="20"/>
          <w:szCs w:val="20"/>
        </w:rPr>
      </w:pPr>
    </w:p>
    <w:p w14:paraId="7A7E1160" w14:textId="516D8DFB" w:rsidR="00045DB1" w:rsidRPr="00E332B5" w:rsidRDefault="00045DB1" w:rsidP="0021025F">
      <w:pPr>
        <w:rPr>
          <w:rFonts w:asciiTheme="minorHAnsi" w:hAnsiTheme="minorHAnsi" w:cstheme="minorHAnsi"/>
          <w:b/>
          <w:i/>
          <w:sz w:val="20"/>
          <w:szCs w:val="20"/>
        </w:rPr>
      </w:pPr>
    </w:p>
    <w:p w14:paraId="72ECA4A1" w14:textId="7B74BB81" w:rsidR="00045DB1" w:rsidRPr="00E332B5" w:rsidRDefault="00045DB1" w:rsidP="0021025F">
      <w:pPr>
        <w:rPr>
          <w:rFonts w:asciiTheme="minorHAnsi" w:hAnsiTheme="minorHAnsi" w:cstheme="minorHAnsi"/>
          <w:b/>
          <w:i/>
          <w:sz w:val="20"/>
          <w:szCs w:val="20"/>
        </w:rPr>
      </w:pPr>
    </w:p>
    <w:p w14:paraId="484A505B" w14:textId="65F97CB6" w:rsidR="00045DB1" w:rsidRPr="00E332B5" w:rsidRDefault="00045DB1" w:rsidP="0021025F">
      <w:pPr>
        <w:rPr>
          <w:rFonts w:asciiTheme="minorHAnsi" w:hAnsiTheme="minorHAnsi" w:cstheme="minorHAnsi"/>
          <w:b/>
          <w:i/>
          <w:sz w:val="20"/>
          <w:szCs w:val="20"/>
        </w:rPr>
      </w:pPr>
    </w:p>
    <w:p w14:paraId="2F32412A" w14:textId="35FAA314" w:rsidR="00045DB1" w:rsidRPr="00E332B5" w:rsidRDefault="00045DB1" w:rsidP="0021025F">
      <w:pPr>
        <w:rPr>
          <w:rFonts w:asciiTheme="minorHAnsi" w:hAnsiTheme="minorHAnsi" w:cstheme="minorHAnsi"/>
          <w:b/>
          <w:i/>
          <w:sz w:val="20"/>
          <w:szCs w:val="20"/>
        </w:rPr>
      </w:pPr>
    </w:p>
    <w:p w14:paraId="6B4F004B" w14:textId="50CB28C4" w:rsidR="00045DB1" w:rsidRPr="00E332B5" w:rsidRDefault="00045DB1" w:rsidP="0021025F">
      <w:pPr>
        <w:rPr>
          <w:rFonts w:asciiTheme="minorHAnsi" w:hAnsiTheme="minorHAnsi" w:cstheme="minorHAnsi"/>
          <w:b/>
          <w:i/>
          <w:sz w:val="20"/>
          <w:szCs w:val="20"/>
        </w:rPr>
      </w:pPr>
    </w:p>
    <w:p w14:paraId="1CE7DA38" w14:textId="05AB6938" w:rsidR="00045DB1" w:rsidRPr="00E332B5" w:rsidRDefault="00045DB1" w:rsidP="0021025F">
      <w:pPr>
        <w:rPr>
          <w:rFonts w:asciiTheme="minorHAnsi" w:hAnsiTheme="minorHAnsi" w:cstheme="minorHAnsi"/>
          <w:b/>
          <w:i/>
          <w:sz w:val="20"/>
          <w:szCs w:val="20"/>
        </w:rPr>
      </w:pPr>
    </w:p>
    <w:p w14:paraId="1BF038C7" w14:textId="69BEDCF1" w:rsidR="00045DB1" w:rsidRPr="00E332B5" w:rsidRDefault="00045DB1" w:rsidP="0021025F">
      <w:pPr>
        <w:rPr>
          <w:rFonts w:asciiTheme="minorHAnsi" w:hAnsiTheme="minorHAnsi" w:cstheme="minorHAnsi"/>
          <w:b/>
          <w:i/>
          <w:sz w:val="20"/>
          <w:szCs w:val="20"/>
        </w:rPr>
      </w:pPr>
    </w:p>
    <w:p w14:paraId="5A2F01A9" w14:textId="585F90C0" w:rsidR="00045DB1" w:rsidRPr="00E332B5" w:rsidRDefault="00045DB1" w:rsidP="0021025F">
      <w:pPr>
        <w:rPr>
          <w:rFonts w:asciiTheme="minorHAnsi" w:hAnsiTheme="minorHAnsi" w:cstheme="minorHAnsi"/>
          <w:b/>
          <w:i/>
          <w:sz w:val="20"/>
          <w:szCs w:val="20"/>
        </w:rPr>
      </w:pPr>
    </w:p>
    <w:p w14:paraId="65410637" w14:textId="0A985E79" w:rsidR="00045DB1" w:rsidRPr="00E332B5" w:rsidRDefault="00045DB1" w:rsidP="0021025F">
      <w:pPr>
        <w:rPr>
          <w:rFonts w:asciiTheme="minorHAnsi" w:hAnsiTheme="minorHAnsi" w:cstheme="minorHAnsi"/>
          <w:b/>
          <w:i/>
          <w:szCs w:val="18"/>
        </w:rPr>
      </w:pPr>
    </w:p>
    <w:p w14:paraId="126D106A" w14:textId="7D1B7EC8" w:rsidR="00045DB1" w:rsidRPr="00E332B5" w:rsidRDefault="00045DB1" w:rsidP="0021025F">
      <w:pPr>
        <w:rPr>
          <w:rFonts w:asciiTheme="minorHAnsi" w:hAnsiTheme="minorHAnsi" w:cstheme="minorHAnsi"/>
          <w:b/>
          <w:i/>
          <w:szCs w:val="18"/>
        </w:rPr>
      </w:pPr>
    </w:p>
    <w:p w14:paraId="22DBBB6A" w14:textId="62B1959E" w:rsidR="00045DB1" w:rsidRPr="00E332B5" w:rsidRDefault="00045DB1" w:rsidP="0021025F">
      <w:pPr>
        <w:rPr>
          <w:rFonts w:asciiTheme="minorHAnsi" w:hAnsiTheme="minorHAnsi" w:cstheme="minorHAnsi"/>
          <w:b/>
          <w:i/>
          <w:szCs w:val="18"/>
        </w:rPr>
      </w:pPr>
    </w:p>
    <w:p w14:paraId="51C5AC82" w14:textId="2777D676" w:rsidR="00045DB1" w:rsidRPr="00E332B5" w:rsidRDefault="00045DB1" w:rsidP="0021025F">
      <w:pPr>
        <w:rPr>
          <w:rFonts w:asciiTheme="minorHAnsi" w:hAnsiTheme="minorHAnsi" w:cstheme="minorHAnsi"/>
          <w:b/>
          <w:i/>
          <w:szCs w:val="18"/>
        </w:rPr>
      </w:pPr>
    </w:p>
    <w:p w14:paraId="0185C21F" w14:textId="335CA1C1" w:rsidR="00B870ED" w:rsidRDefault="00B870ED" w:rsidP="0021025F">
      <w:pPr>
        <w:rPr>
          <w:rFonts w:asciiTheme="minorHAnsi" w:hAnsiTheme="minorHAnsi" w:cstheme="minorHAnsi"/>
          <w:b/>
          <w:i/>
          <w:szCs w:val="18"/>
        </w:rPr>
      </w:pPr>
    </w:p>
    <w:p w14:paraId="03B64907" w14:textId="031C31D7" w:rsidR="00E51955" w:rsidRDefault="00E51955" w:rsidP="0021025F">
      <w:pPr>
        <w:rPr>
          <w:rFonts w:asciiTheme="minorHAnsi" w:hAnsiTheme="minorHAnsi" w:cstheme="minorHAnsi"/>
          <w:b/>
          <w:i/>
          <w:szCs w:val="18"/>
        </w:rPr>
      </w:pPr>
    </w:p>
    <w:p w14:paraId="2DFFCE0E" w14:textId="77777777" w:rsidR="00DA67EA" w:rsidRPr="00E332B5" w:rsidRDefault="00DA67EA" w:rsidP="0021025F">
      <w:pPr>
        <w:rPr>
          <w:rFonts w:asciiTheme="minorHAnsi" w:hAnsiTheme="minorHAnsi" w:cstheme="minorHAnsi"/>
          <w:b/>
          <w:i/>
          <w:szCs w:val="18"/>
        </w:rPr>
      </w:pPr>
    </w:p>
    <w:p w14:paraId="62AE9DC0" w14:textId="77777777" w:rsidR="00C87B56" w:rsidRPr="00E332B5" w:rsidRDefault="00C87B56" w:rsidP="0021025F">
      <w:pPr>
        <w:rPr>
          <w:rFonts w:asciiTheme="minorHAnsi" w:hAnsiTheme="minorHAnsi" w:cstheme="minorHAnsi"/>
          <w:b/>
          <w:i/>
          <w:szCs w:val="18"/>
        </w:rPr>
      </w:pPr>
    </w:p>
    <w:p w14:paraId="557CD23D" w14:textId="524877F0" w:rsidR="0021025F" w:rsidRPr="00206686" w:rsidRDefault="0021025F" w:rsidP="0021025F">
      <w:pPr>
        <w:rPr>
          <w:rFonts w:asciiTheme="minorHAnsi" w:hAnsiTheme="minorHAnsi" w:cstheme="minorHAnsi"/>
          <w:b/>
          <w:i/>
          <w:iCs/>
          <w:szCs w:val="18"/>
          <w:lang w:val="en-GB"/>
        </w:rPr>
      </w:pPr>
      <w:r w:rsidRPr="00206686">
        <w:rPr>
          <w:rFonts w:asciiTheme="minorHAnsi" w:hAnsiTheme="minorHAnsi" w:cstheme="minorHAnsi"/>
          <w:b/>
          <w:i/>
          <w:iCs/>
          <w:szCs w:val="18"/>
          <w:lang w:val="en-GB"/>
        </w:rPr>
        <w:t>Disclaimer</w:t>
      </w:r>
    </w:p>
    <w:p w14:paraId="76EE7246" w14:textId="7A52D0F3" w:rsidR="001333D4" w:rsidRPr="00F76C6C" w:rsidRDefault="001333D4" w:rsidP="00D754B2">
      <w:pPr>
        <w:rPr>
          <w:rFonts w:asciiTheme="minorHAnsi" w:hAnsiTheme="minorHAnsi" w:cstheme="minorHAnsi"/>
          <w:i/>
          <w:iCs/>
        </w:rPr>
      </w:pPr>
      <w:r w:rsidRPr="00F76C6C">
        <w:rPr>
          <w:rFonts w:asciiTheme="minorHAnsi" w:hAnsiTheme="minorHAnsi" w:cstheme="minorHAnsi"/>
          <w:i/>
          <w:iCs/>
        </w:rPr>
        <w:t xml:space="preserve">De in deze publicatie neergelegde opvattingen zijn gebaseerd op door ABN AMRO betrouwbaar geachte gegevens en informatie. Noch ABN AMRO, noch functionarissen van de bank kunnen aansprakelijk worden gesteld voor in deze publicatie eventueel aanwezige onjuistheden. De weergegeven opvattingen en prognoses houden niet meer in dan onze eigen visie en kunnen zonder nadere aankondiging worden gewijzigd. Het gebruik van tekst of cijfers uit deze publicatie is toegestaan mits de bron duidelijk wordt vermeld. </w:t>
      </w:r>
    </w:p>
    <w:p w14:paraId="6602219A" w14:textId="77777777" w:rsidR="001333D4" w:rsidRPr="00F76C6C" w:rsidRDefault="001333D4" w:rsidP="00D754B2">
      <w:pPr>
        <w:rPr>
          <w:rFonts w:asciiTheme="minorHAnsi" w:hAnsiTheme="minorHAnsi" w:cstheme="minorHAnsi"/>
        </w:rPr>
      </w:pPr>
    </w:p>
    <w:p w14:paraId="121BF46E" w14:textId="0A900BFD" w:rsidR="0021025F" w:rsidRDefault="0021025F" w:rsidP="00D754B2">
      <w:pPr>
        <w:rPr>
          <w:rFonts w:asciiTheme="minorHAnsi" w:hAnsiTheme="minorHAnsi" w:cstheme="minorHAnsi"/>
          <w:b/>
          <w:bCs/>
        </w:rPr>
      </w:pPr>
      <w:r w:rsidRPr="00F76C6C">
        <w:rPr>
          <w:rFonts w:asciiTheme="minorHAnsi" w:hAnsiTheme="minorHAnsi" w:cstheme="minorHAnsi"/>
          <w:b/>
        </w:rPr>
        <w:t xml:space="preserve">Teksten zijn gesloten op </w:t>
      </w:r>
      <w:r w:rsidR="00E51955">
        <w:rPr>
          <w:rFonts w:asciiTheme="minorHAnsi" w:hAnsiTheme="minorHAnsi" w:cstheme="minorHAnsi"/>
          <w:b/>
          <w:bCs/>
        </w:rPr>
        <w:t>20</w:t>
      </w:r>
      <w:r w:rsidR="00C25FA4" w:rsidRPr="00F76C6C">
        <w:rPr>
          <w:rFonts w:asciiTheme="minorHAnsi" w:hAnsiTheme="minorHAnsi" w:cstheme="minorHAnsi"/>
          <w:b/>
          <w:bCs/>
        </w:rPr>
        <w:t xml:space="preserve"> </w:t>
      </w:r>
      <w:r w:rsidR="00462EA4" w:rsidRPr="00F76C6C">
        <w:rPr>
          <w:rFonts w:asciiTheme="minorHAnsi" w:hAnsiTheme="minorHAnsi" w:cstheme="minorHAnsi"/>
          <w:b/>
          <w:bCs/>
        </w:rPr>
        <w:t>november</w:t>
      </w:r>
      <w:r w:rsidR="00C25FA4" w:rsidRPr="00F76C6C">
        <w:rPr>
          <w:rFonts w:asciiTheme="minorHAnsi" w:hAnsiTheme="minorHAnsi" w:cstheme="minorHAnsi"/>
          <w:b/>
          <w:bCs/>
        </w:rPr>
        <w:t xml:space="preserve"> 2022</w:t>
      </w:r>
    </w:p>
    <w:p w14:paraId="16FBC700" w14:textId="540DFC87" w:rsidR="00206686" w:rsidRDefault="00206686" w:rsidP="00D754B2">
      <w:pPr>
        <w:rPr>
          <w:rFonts w:asciiTheme="minorHAnsi" w:hAnsiTheme="minorHAnsi" w:cstheme="minorHAnsi"/>
          <w:b/>
          <w:bCs/>
        </w:rPr>
      </w:pPr>
    </w:p>
    <w:p w14:paraId="379DA35B" w14:textId="77777777" w:rsidR="00206686" w:rsidRPr="00F76C6C" w:rsidRDefault="00206686" w:rsidP="00D754B2">
      <w:pPr>
        <w:rPr>
          <w:rFonts w:asciiTheme="minorHAnsi" w:hAnsiTheme="minorHAnsi" w:cstheme="minorHAnsi"/>
          <w:b/>
        </w:rPr>
      </w:pPr>
    </w:p>
    <w:sectPr w:rsidR="00206686" w:rsidRPr="00F76C6C" w:rsidSect="00D10329">
      <w:headerReference w:type="default" r:id="rId28"/>
      <w:footerReference w:type="default" r:id="rId29"/>
      <w:headerReference w:type="first" r:id="rId30"/>
      <w:pgSz w:w="11906" w:h="16838" w:code="9"/>
      <w:pgMar w:top="1661" w:right="1418" w:bottom="2098"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30F3F" w14:textId="77777777" w:rsidR="00692119" w:rsidRDefault="00692119">
      <w:r>
        <w:separator/>
      </w:r>
    </w:p>
  </w:endnote>
  <w:endnote w:type="continuationSeparator" w:id="0">
    <w:p w14:paraId="5778BA93" w14:textId="77777777" w:rsidR="00692119" w:rsidRDefault="00692119">
      <w:r>
        <w:continuationSeparator/>
      </w:r>
    </w:p>
  </w:endnote>
  <w:endnote w:type="continuationNotice" w:id="1">
    <w:p w14:paraId="385DED8B" w14:textId="77777777" w:rsidR="00692119" w:rsidRDefault="006921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0"/>
      <w:gridCol w:w="1588"/>
    </w:tblGrid>
    <w:tr w:rsidR="00184708" w14:paraId="518A5B4A" w14:textId="77777777">
      <w:trPr>
        <w:trHeight w:hRule="exact" w:val="280"/>
      </w:trPr>
      <w:tc>
        <w:tcPr>
          <w:tcW w:w="5670" w:type="dxa"/>
        </w:tcPr>
        <w:p w14:paraId="2D63C7E8" w14:textId="77777777" w:rsidR="00184708" w:rsidRDefault="00184708">
          <w:pPr>
            <w:pStyle w:val="Footer"/>
          </w:pPr>
        </w:p>
      </w:tc>
      <w:tc>
        <w:tcPr>
          <w:tcW w:w="1588" w:type="dxa"/>
        </w:tcPr>
        <w:p w14:paraId="67F8DEDB" w14:textId="77777777" w:rsidR="00184708" w:rsidRDefault="00184708" w:rsidP="00D47CCE">
          <w:pPr>
            <w:pStyle w:val="stlPagenumber"/>
          </w:pPr>
        </w:p>
      </w:tc>
    </w:tr>
    <w:tr w:rsidR="00184708" w14:paraId="0FE3DD5C" w14:textId="77777777">
      <w:trPr>
        <w:trHeight w:hRule="exact" w:val="499"/>
      </w:trPr>
      <w:tc>
        <w:tcPr>
          <w:tcW w:w="5670" w:type="dxa"/>
        </w:tcPr>
        <w:p w14:paraId="43DCF6A8" w14:textId="77777777" w:rsidR="00184708" w:rsidRDefault="00184708">
          <w:pPr>
            <w:pStyle w:val="Footer"/>
          </w:pPr>
        </w:p>
      </w:tc>
      <w:tc>
        <w:tcPr>
          <w:tcW w:w="1588" w:type="dxa"/>
        </w:tcPr>
        <w:p w14:paraId="0EEF5D88" w14:textId="77777777" w:rsidR="00184708" w:rsidRDefault="00184708">
          <w:pPr>
            <w:pStyle w:val="Footer"/>
          </w:pPr>
        </w:p>
      </w:tc>
    </w:tr>
  </w:tbl>
  <w:p w14:paraId="33AFD9AE" w14:textId="77777777" w:rsidR="00184708" w:rsidRDefault="00184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AD2B4" w14:textId="77777777" w:rsidR="00692119" w:rsidRDefault="00692119">
      <w:r>
        <w:separator/>
      </w:r>
    </w:p>
  </w:footnote>
  <w:footnote w:type="continuationSeparator" w:id="0">
    <w:p w14:paraId="6FBACBA8" w14:textId="77777777" w:rsidR="00692119" w:rsidRDefault="00692119">
      <w:r>
        <w:continuationSeparator/>
      </w:r>
    </w:p>
  </w:footnote>
  <w:footnote w:type="continuationNotice" w:id="1">
    <w:p w14:paraId="386FB407" w14:textId="77777777" w:rsidR="00692119" w:rsidRDefault="006921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629"/>
      <w:gridCol w:w="3629"/>
    </w:tblGrid>
    <w:tr w:rsidR="00184708" w14:paraId="485F1122" w14:textId="77777777">
      <w:trPr>
        <w:trHeight w:val="907"/>
      </w:trPr>
      <w:tc>
        <w:tcPr>
          <w:tcW w:w="7258" w:type="dxa"/>
          <w:gridSpan w:val="2"/>
        </w:tcPr>
        <w:p w14:paraId="0C482FD1" w14:textId="77777777" w:rsidR="00184708" w:rsidRDefault="00184708">
          <w:pPr>
            <w:pStyle w:val="Header"/>
          </w:pPr>
        </w:p>
      </w:tc>
    </w:tr>
    <w:tr w:rsidR="00184708" w14:paraId="3C13C9F2" w14:textId="77777777">
      <w:trPr>
        <w:trHeight w:hRule="exact" w:val="280"/>
      </w:trPr>
      <w:tc>
        <w:tcPr>
          <w:tcW w:w="3629" w:type="dxa"/>
        </w:tcPr>
        <w:p w14:paraId="022125A3" w14:textId="77777777" w:rsidR="00184708" w:rsidRDefault="00184708" w:rsidP="00556ABB">
          <w:pPr>
            <w:pStyle w:val="stlImage"/>
            <w:rPr>
              <w:noProof/>
            </w:rPr>
          </w:pPr>
          <w:bookmarkStart w:id="4" w:name="bkmDepartmentP2" w:colFirst="1" w:colLast="1"/>
          <w:bookmarkStart w:id="5" w:name="bkmTitleP2" w:colFirst="0" w:colLast="0"/>
        </w:p>
      </w:tc>
      <w:tc>
        <w:tcPr>
          <w:tcW w:w="3629" w:type="dxa"/>
        </w:tcPr>
        <w:p w14:paraId="4CADA15A" w14:textId="77777777" w:rsidR="00184708" w:rsidRDefault="00184708" w:rsidP="00556ABB">
          <w:pPr>
            <w:pStyle w:val="stlImageHeader"/>
            <w:framePr w:wrap="around"/>
            <w:rPr>
              <w:noProof/>
            </w:rPr>
          </w:pPr>
        </w:p>
      </w:tc>
    </w:tr>
    <w:bookmarkEnd w:id="4"/>
    <w:bookmarkEnd w:id="5"/>
    <w:tr w:rsidR="00184708" w14:paraId="05064EBC" w14:textId="77777777">
      <w:trPr>
        <w:trHeight w:hRule="exact" w:val="1128"/>
      </w:trPr>
      <w:tc>
        <w:tcPr>
          <w:tcW w:w="7258" w:type="dxa"/>
          <w:gridSpan w:val="2"/>
        </w:tcPr>
        <w:p w14:paraId="5E3727FF" w14:textId="77777777" w:rsidR="00184708" w:rsidRDefault="00184708">
          <w:pPr>
            <w:pStyle w:val="Header"/>
            <w:rPr>
              <w:noProof/>
            </w:rPr>
          </w:pPr>
        </w:p>
      </w:tc>
    </w:tr>
  </w:tbl>
  <w:p w14:paraId="5E0747C1" w14:textId="77777777" w:rsidR="00184708" w:rsidRDefault="00184708">
    <w:pPr>
      <w:pStyle w:val="Header"/>
    </w:pPr>
    <w:r w:rsidRPr="00FB20BC">
      <w:rPr>
        <w:noProof/>
      </w:rPr>
      <mc:AlternateContent>
        <mc:Choice Requires="wps">
          <w:drawing>
            <wp:anchor distT="0" distB="0" distL="114300" distR="114300" simplePos="0" relativeHeight="251658271" behindDoc="0" locked="1" layoutInCell="1" allowOverlap="1" wp14:anchorId="4DB9879B" wp14:editId="619423A4">
              <wp:simplePos x="0" y="0"/>
              <wp:positionH relativeFrom="page">
                <wp:posOffset>0</wp:posOffset>
              </wp:positionH>
              <wp:positionV relativeFrom="page">
                <wp:posOffset>788670</wp:posOffset>
              </wp:positionV>
              <wp:extent cx="6959160" cy="367200"/>
              <wp:effectExtent l="0" t="0" r="0" b="0"/>
              <wp:wrapNone/>
              <wp:docPr id="24" name="Lijn"/>
              <wp:cNvGraphicFramePr/>
              <a:graphic xmlns:a="http://schemas.openxmlformats.org/drawingml/2006/main">
                <a:graphicData uri="http://schemas.microsoft.com/office/word/2010/wordprocessingShape">
                  <wps:wsp>
                    <wps:cNvSpPr/>
                    <wps:spPr>
                      <a:xfrm flipV="1">
                        <a:off x="0" y="0"/>
                        <a:ext cx="6959160" cy="367200"/>
                      </a:xfrm>
                      <a:custGeom>
                        <a:avLst/>
                        <a:gdLst>
                          <a:gd name="connsiteX0" fmla="*/ 6950585 w 6959565"/>
                          <a:gd name="connsiteY0" fmla="*/ 0 h 367908"/>
                          <a:gd name="connsiteX1" fmla="*/ 6959565 w 6959565"/>
                          <a:gd name="connsiteY1" fmla="*/ 8980 h 367908"/>
                          <a:gd name="connsiteX2" fmla="*/ 6600638 w 6959565"/>
                          <a:gd name="connsiteY2" fmla="*/ 367908 h 367908"/>
                          <a:gd name="connsiteX3" fmla="*/ 6598800 w 6959565"/>
                          <a:gd name="connsiteY3" fmla="*/ 366070 h 367908"/>
                          <a:gd name="connsiteX4" fmla="*/ 6598800 w 6959565"/>
                          <a:gd name="connsiteY4" fmla="*/ 367908 h 367908"/>
                          <a:gd name="connsiteX5" fmla="*/ 0 w 6959565"/>
                          <a:gd name="connsiteY5" fmla="*/ 367908 h 367908"/>
                          <a:gd name="connsiteX6" fmla="*/ 0 w 6959565"/>
                          <a:gd name="connsiteY6" fmla="*/ 355208 h 367908"/>
                          <a:gd name="connsiteX7" fmla="*/ 6595377 w 6959565"/>
                          <a:gd name="connsiteY7" fmla="*/ 355208 h 367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959565" h="367908">
                            <a:moveTo>
                              <a:pt x="6950585" y="0"/>
                            </a:moveTo>
                            <a:lnTo>
                              <a:pt x="6959565" y="8980"/>
                            </a:lnTo>
                            <a:lnTo>
                              <a:pt x="6600638" y="367908"/>
                            </a:lnTo>
                            <a:lnTo>
                              <a:pt x="6598800" y="366070"/>
                            </a:lnTo>
                            <a:lnTo>
                              <a:pt x="6598800" y="367908"/>
                            </a:lnTo>
                            <a:lnTo>
                              <a:pt x="0" y="367908"/>
                            </a:lnTo>
                            <a:lnTo>
                              <a:pt x="0" y="355208"/>
                            </a:lnTo>
                            <a:lnTo>
                              <a:pt x="6595377" y="355208"/>
                            </a:lnTo>
                            <a:close/>
                          </a:path>
                        </a:pathLst>
                      </a:custGeom>
                      <a:solidFill>
                        <a:srgbClr val="009286"/>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5B1BE" id="Lijn" o:spid="_x0000_s1026" style="position:absolute;margin-left:0;margin-top:62.1pt;width:547.95pt;height:28.9pt;flip:y;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959565,36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" path="m6950585,r8980,8980l6600638,367908r-1838,-1838l6598800,367908,,367908,,355208r6595377,l6950585,xe" fillcolor="#009286" stroked="f" strokeweight="2pt">
              <v:path arrowok="t" o:connecttype="custom" o:connectlocs="6950181,0;6959160,8963;6600254,367200;6598416,365366;6598416,367200;0,367200;0,354524;6594993,354524" o:connectangles="0,0,0,0,0,0,0,0"/>
              <w10:wrap anchorx="page" anchory="page"/>
              <w10:anchorlock/>
            </v:shape>
          </w:pict>
        </mc:Fallback>
      </mc:AlternateContent>
    </w:r>
    <w:r w:rsidRPr="00865DE2">
      <w:rPr>
        <w:noProof/>
      </w:rPr>
      <mc:AlternateContent>
        <mc:Choice Requires="wpg">
          <w:drawing>
            <wp:anchor distT="0" distB="0" distL="114300" distR="114300" simplePos="0" relativeHeight="251658267" behindDoc="0" locked="1" layoutInCell="1" allowOverlap="1" wp14:anchorId="0B283EB8" wp14:editId="21FAE127">
              <wp:simplePos x="0" y="0"/>
              <wp:positionH relativeFrom="page">
                <wp:align>center</wp:align>
              </wp:positionH>
              <wp:positionV relativeFrom="page">
                <wp:posOffset>10261600</wp:posOffset>
              </wp:positionV>
              <wp:extent cx="6858000" cy="162000"/>
              <wp:effectExtent l="0" t="0" r="0" b="0"/>
              <wp:wrapNone/>
              <wp:docPr id="49" name="Footer_volgvel_PB" hidden="1"/>
              <wp:cNvGraphicFramePr/>
              <a:graphic xmlns:a="http://schemas.openxmlformats.org/drawingml/2006/main">
                <a:graphicData uri="http://schemas.microsoft.com/office/word/2010/wordprocessingGroup">
                  <wpg:wgp>
                    <wpg:cNvGrpSpPr/>
                    <wpg:grpSpPr>
                      <a:xfrm>
                        <a:off x="0" y="0"/>
                        <a:ext cx="6858000" cy="162000"/>
                        <a:chOff x="0" y="0"/>
                        <a:chExt cx="6858075" cy="162000"/>
                      </a:xfrm>
                    </wpg:grpSpPr>
                    <wps:wsp>
                      <wps:cNvPr id="50" name="Rechthoek"/>
                      <wps:cNvSpPr/>
                      <wps:spPr>
                        <a:xfrm>
                          <a:off x="0" y="0"/>
                          <a:ext cx="6858000" cy="162000"/>
                        </a:xfrm>
                        <a:prstGeom prst="rect">
                          <a:avLst/>
                        </a:prstGeom>
                        <a:solidFill>
                          <a:srgbClr val="1D2123">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riehoek"/>
                      <wps:cNvSpPr/>
                      <wps:spPr>
                        <a:xfrm flipH="1">
                          <a:off x="6696075" y="0"/>
                          <a:ext cx="162000" cy="162000"/>
                        </a:xfrm>
                        <a:prstGeom prst="rtTriangle">
                          <a:avLst/>
                        </a:prstGeom>
                        <a:solidFill>
                          <a:srgbClr val="C4AA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3BD21" w14:textId="77777777" w:rsidR="00184708" w:rsidRDefault="00184708" w:rsidP="00865DE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283EB8" id="Footer_volgvel_PB" o:spid="_x0000_s1026" style="position:absolute;margin-left:0;margin-top:808pt;width:540pt;height:12.75pt;z-index:251658267;visibility:hidden;mso-position-horizontal:center;mso-position-horizontal-relative:page;mso-position-vertical-relative:page;mso-height-relative:margin" coordsize="685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">
              <v:rect id="Rechthoek" o:spid="_x0000_s1027" style="position:absolute;width:685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" fillcolor="#1d2123" stroked="f" strokeweight="2pt">
                <v:fill opacity="62194f"/>
              </v:rect>
              <v:shapetype id="_x0000_t6" coordsize="21600,21600" o:spt="6" path="m,l,21600r21600,xe">
                <v:stroke joinstyle="miter"/>
                <v:path gradientshapeok="t" o:connecttype="custom" o:connectlocs="0,0;0,10800;0,21600;10800,21600;21600,21600;10800,10800" textboxrect="1800,12600,12600,19800"/>
              </v:shapetype>
              <v:shape id="Driehoek" o:spid="_x0000_s1028" type="#_x0000_t6" style="position:absolute;left:66960;width:1620;height:16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" fillcolor="#c4aa79" stroked="f" strokeweight="2pt">
                <v:textbox>
                  <w:txbxContent>
                    <w:p w14:paraId="34F3BD21" w14:textId="77777777" w:rsidR="00184708" w:rsidRDefault="00184708" w:rsidP="00865DE2">
                      <w:pPr>
                        <w:jc w:val="center"/>
                      </w:pPr>
                      <w:r>
                        <w:t xml:space="preserve"> </w:t>
                      </w:r>
                    </w:p>
                  </w:txbxContent>
                </v:textbox>
              </v:shape>
              <w10:wrap anchorx="page" anchory="page"/>
              <w10:anchorlock/>
            </v:group>
          </w:pict>
        </mc:Fallback>
      </mc:AlternateContent>
    </w:r>
    <w:r w:rsidRPr="00865DE2">
      <w:rPr>
        <w:noProof/>
      </w:rPr>
      <mc:AlternateContent>
        <mc:Choice Requires="wpg">
          <w:drawing>
            <wp:anchor distT="0" distB="0" distL="114300" distR="114300" simplePos="0" relativeHeight="251658268" behindDoc="0" locked="1" layoutInCell="1" allowOverlap="1" wp14:anchorId="309C5382" wp14:editId="783C80DC">
              <wp:simplePos x="0" y="0"/>
              <wp:positionH relativeFrom="page">
                <wp:align>center</wp:align>
              </wp:positionH>
              <wp:positionV relativeFrom="page">
                <wp:posOffset>10261600</wp:posOffset>
              </wp:positionV>
              <wp:extent cx="6858000" cy="162000"/>
              <wp:effectExtent l="0" t="0" r="0" b="0"/>
              <wp:wrapNone/>
              <wp:docPr id="52" name="Footer_volgvel_MP" hidden="1"/>
              <wp:cNvGraphicFramePr/>
              <a:graphic xmlns:a="http://schemas.openxmlformats.org/drawingml/2006/main">
                <a:graphicData uri="http://schemas.microsoft.com/office/word/2010/wordprocessingGroup">
                  <wpg:wgp>
                    <wpg:cNvGrpSpPr/>
                    <wpg:grpSpPr>
                      <a:xfrm>
                        <a:off x="0" y="0"/>
                        <a:ext cx="6858000" cy="162000"/>
                        <a:chOff x="0" y="0"/>
                        <a:chExt cx="6858075" cy="162000"/>
                      </a:xfrm>
                    </wpg:grpSpPr>
                    <wps:wsp>
                      <wps:cNvPr id="53" name="Rechthoek"/>
                      <wps:cNvSpPr/>
                      <wps:spPr>
                        <a:xfrm>
                          <a:off x="0" y="0"/>
                          <a:ext cx="6858000" cy="162000"/>
                        </a:xfrm>
                        <a:prstGeom prst="rect">
                          <a:avLst/>
                        </a:prstGeom>
                        <a:solidFill>
                          <a:srgbClr val="31353E">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riehoek"/>
                      <wps:cNvSpPr/>
                      <wps:spPr>
                        <a:xfrm flipH="1">
                          <a:off x="6696075" y="0"/>
                          <a:ext cx="162000" cy="162000"/>
                        </a:xfrm>
                        <a:prstGeom prst="rtTriangle">
                          <a:avLst/>
                        </a:prstGeom>
                        <a:solidFill>
                          <a:srgbClr val="004C4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9C71B" w14:textId="77777777" w:rsidR="00184708" w:rsidRDefault="00184708" w:rsidP="00865DE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9C5382" id="Footer_volgvel_MP" o:spid="_x0000_s1029" style="position:absolute;margin-left:0;margin-top:808pt;width:540pt;height:12.75pt;z-index:251658268;visibility:hidden;mso-position-horizontal:center;mso-position-horizontal-relative:page;mso-position-vertical-relative:page;mso-height-relative:margin" coordsize="685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">
              <v:rect id="Rechthoek" o:spid="_x0000_s1030" style="position:absolute;width:685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" fillcolor="#31353e" stroked="f" strokeweight="2pt">
                <v:fill opacity="62194f"/>
              </v:rect>
              <v:shape id="Driehoek" o:spid="_x0000_s1031" type="#_x0000_t6" style="position:absolute;left:66960;width:1620;height:16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" fillcolor="#004c4c" stroked="f" strokeweight="2pt">
                <v:textbox>
                  <w:txbxContent>
                    <w:p w14:paraId="1C99C71B" w14:textId="77777777" w:rsidR="00184708" w:rsidRDefault="00184708" w:rsidP="00865DE2">
                      <w:pPr>
                        <w:jc w:val="center"/>
                      </w:pPr>
                      <w:r>
                        <w:t xml:space="preserve"> </w:t>
                      </w:r>
                    </w:p>
                  </w:txbxContent>
                </v:textbox>
              </v:shape>
              <w10:wrap anchorx="page" anchory="page"/>
              <w10:anchorlock/>
            </v:group>
          </w:pict>
        </mc:Fallback>
      </mc:AlternateContent>
    </w:r>
    <w:r w:rsidRPr="00865DE2">
      <w:rPr>
        <w:noProof/>
      </w:rPr>
      <mc:AlternateContent>
        <mc:Choice Requires="wpg">
          <w:drawing>
            <wp:anchor distT="0" distB="0" distL="114300" distR="114300" simplePos="0" relativeHeight="251658269" behindDoc="0" locked="1" layoutInCell="1" allowOverlap="1" wp14:anchorId="44286192" wp14:editId="5C33FC5F">
              <wp:simplePos x="0" y="0"/>
              <wp:positionH relativeFrom="page">
                <wp:align>center</wp:align>
              </wp:positionH>
              <wp:positionV relativeFrom="page">
                <wp:posOffset>10261600</wp:posOffset>
              </wp:positionV>
              <wp:extent cx="6858000" cy="162000"/>
              <wp:effectExtent l="0" t="0" r="0" b="9525"/>
              <wp:wrapNone/>
              <wp:docPr id="55" name="Footer_volgvel_Bankbreed"/>
              <wp:cNvGraphicFramePr/>
              <a:graphic xmlns:a="http://schemas.openxmlformats.org/drawingml/2006/main">
                <a:graphicData uri="http://schemas.microsoft.com/office/word/2010/wordprocessingGroup">
                  <wpg:wgp>
                    <wpg:cNvGrpSpPr/>
                    <wpg:grpSpPr>
                      <a:xfrm>
                        <a:off x="0" y="0"/>
                        <a:ext cx="6858000" cy="162000"/>
                        <a:chOff x="0" y="0"/>
                        <a:chExt cx="6858075" cy="162000"/>
                      </a:xfrm>
                    </wpg:grpSpPr>
                    <wps:wsp>
                      <wps:cNvPr id="56" name="Rechthoek"/>
                      <wps:cNvSpPr/>
                      <wps:spPr>
                        <a:xfrm>
                          <a:off x="0" y="0"/>
                          <a:ext cx="6858000" cy="162000"/>
                        </a:xfrm>
                        <a:prstGeom prst="rect">
                          <a:avLst/>
                        </a:prstGeom>
                        <a:solidFill>
                          <a:srgbClr val="0092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Driehoek"/>
                      <wps:cNvSpPr/>
                      <wps:spPr>
                        <a:xfrm flipH="1">
                          <a:off x="6696075" y="0"/>
                          <a:ext cx="162000" cy="162000"/>
                        </a:xfrm>
                        <a:prstGeom prst="rtTriangle">
                          <a:avLst/>
                        </a:prstGeom>
                        <a:solidFill>
                          <a:srgbClr val="004C4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A1046" w14:textId="77777777" w:rsidR="00184708" w:rsidRDefault="00184708" w:rsidP="00865DE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286192" id="Footer_volgvel_Bankbreed" o:spid="_x0000_s1032" style="position:absolute;margin-left:0;margin-top:808pt;width:540pt;height:12.75pt;z-index:251658269;mso-position-horizontal:center;mso-position-horizontal-relative:page;mso-position-vertical-relative:page;mso-height-relative:margin" coordsize="685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">
              <v:rect id="Rechthoek" o:spid="_x0000_s1033" style="position:absolute;width:685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" fillcolor="#009286" stroked="f" strokeweight="2pt"/>
              <v:shape id="Driehoek" o:spid="_x0000_s1034" type="#_x0000_t6" style="position:absolute;left:66960;width:1620;height:16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" fillcolor="#004c4c" stroked="f" strokeweight="2pt">
                <v:textbox>
                  <w:txbxContent>
                    <w:p w14:paraId="63EA1046" w14:textId="77777777" w:rsidR="00184708" w:rsidRDefault="00184708" w:rsidP="00865DE2">
                      <w:pPr>
                        <w:jc w:val="center"/>
                      </w:pPr>
                      <w:r>
                        <w:t xml:space="preserve"> </w:t>
                      </w:r>
                    </w:p>
                  </w:txbxContent>
                </v:textbox>
              </v:shape>
              <w10:wrap anchorx="page" anchory="page"/>
              <w10:anchorlock/>
            </v:group>
          </w:pict>
        </mc:Fallback>
      </mc:AlternateContent>
    </w:r>
    <w:r>
      <w:rPr>
        <w:noProof/>
      </w:rPr>
      <w:drawing>
        <wp:anchor distT="0" distB="0" distL="114300" distR="114300" simplePos="0" relativeHeight="251658258" behindDoc="0" locked="1" layoutInCell="1" allowOverlap="1" wp14:anchorId="5165BCA6" wp14:editId="47031AF9">
          <wp:simplePos x="0" y="0"/>
          <wp:positionH relativeFrom="page">
            <wp:posOffset>2304415</wp:posOffset>
          </wp:positionH>
          <wp:positionV relativeFrom="page">
            <wp:posOffset>10081260</wp:posOffset>
          </wp:positionV>
          <wp:extent cx="1552575" cy="323850"/>
          <wp:effectExtent l="0" t="0" r="0" b="0"/>
          <wp:wrapNone/>
          <wp:docPr id="46" name="LogoAABBp2" descr="AABB"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BBp2" descr="AABB"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0" locked="1" layoutInCell="1" allowOverlap="1" wp14:anchorId="5D2EA729" wp14:editId="61CFAE87">
          <wp:simplePos x="0" y="0"/>
          <wp:positionH relativeFrom="page">
            <wp:posOffset>2304415</wp:posOffset>
          </wp:positionH>
          <wp:positionV relativeFrom="page">
            <wp:posOffset>10081260</wp:posOffset>
          </wp:positionV>
          <wp:extent cx="1390650" cy="323850"/>
          <wp:effectExtent l="0" t="0" r="0" b="0"/>
          <wp:wrapNone/>
          <wp:docPr id="44" name="LogoAANOBCp2" descr="NOBC"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NOBCp2" descr="NOBC"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0" locked="1" layoutInCell="1" allowOverlap="1" wp14:anchorId="77675AB0" wp14:editId="530F167C">
          <wp:simplePos x="0" y="0"/>
          <wp:positionH relativeFrom="page">
            <wp:posOffset>2304415</wp:posOffset>
          </wp:positionH>
          <wp:positionV relativeFrom="page">
            <wp:posOffset>10081260</wp:posOffset>
          </wp:positionV>
          <wp:extent cx="2600325" cy="323850"/>
          <wp:effectExtent l="0" t="0" r="0" b="0"/>
          <wp:wrapNone/>
          <wp:docPr id="42" name="LogoAAPBp2" descr="AAPB"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PBp2" descr="AAPB" hidden="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003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1" layoutInCell="1" allowOverlap="1" wp14:anchorId="04DE7954" wp14:editId="65E13CAB">
          <wp:simplePos x="0" y="0"/>
          <wp:positionH relativeFrom="page">
            <wp:posOffset>2304415</wp:posOffset>
          </wp:positionH>
          <wp:positionV relativeFrom="page">
            <wp:posOffset>10081260</wp:posOffset>
          </wp:positionV>
          <wp:extent cx="2484120" cy="323850"/>
          <wp:effectExtent l="0" t="0" r="0" b="0"/>
          <wp:wrapNone/>
          <wp:docPr id="39" name="LogoAAMPp2" descr="AAMP"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MPp2" descr="AAMP" hidden="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8412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0" locked="0" layoutInCell="1" allowOverlap="1" wp14:anchorId="0CE14BF5" wp14:editId="3A2BB5B2">
          <wp:simplePos x="0" y="0"/>
          <wp:positionH relativeFrom="page">
            <wp:posOffset>2304415</wp:posOffset>
          </wp:positionH>
          <wp:positionV relativeFrom="page">
            <wp:posOffset>10081260</wp:posOffset>
          </wp:positionV>
          <wp:extent cx="1816100" cy="323850"/>
          <wp:effectExtent l="0" t="0" r="0" b="0"/>
          <wp:wrapNone/>
          <wp:docPr id="35" name="LogoAALp2" descr="AA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Lp2" descr="AAL" hidden="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1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39E63047" wp14:editId="4ED6D9A0">
          <wp:simplePos x="0" y="0"/>
          <wp:positionH relativeFrom="page">
            <wp:posOffset>2304415</wp:posOffset>
          </wp:positionH>
          <wp:positionV relativeFrom="page">
            <wp:posOffset>10081260</wp:posOffset>
          </wp:positionV>
          <wp:extent cx="2941320" cy="323850"/>
          <wp:effectExtent l="0" t="0" r="0" b="0"/>
          <wp:wrapNone/>
          <wp:docPr id="34" name="LogoAACFp2" descr="AAC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CFp2" descr="AACF" hidden="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132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2367B40E" wp14:editId="5C734A43">
          <wp:simplePos x="0" y="0"/>
          <wp:positionH relativeFrom="page">
            <wp:posOffset>2304415</wp:posOffset>
          </wp:positionH>
          <wp:positionV relativeFrom="page">
            <wp:posOffset>10081260</wp:posOffset>
          </wp:positionV>
          <wp:extent cx="1995170" cy="323850"/>
          <wp:effectExtent l="0" t="0" r="0" b="0"/>
          <wp:wrapNone/>
          <wp:docPr id="33" name="LogoAACp2" descr="AAC"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Cp2" descr="AAC" hidden="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517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4DF4C9A0" wp14:editId="42E7DE6F">
          <wp:simplePos x="0" y="0"/>
          <wp:positionH relativeFrom="page">
            <wp:posOffset>2304415</wp:posOffset>
          </wp:positionH>
          <wp:positionV relativeFrom="page">
            <wp:posOffset>10081260</wp:posOffset>
          </wp:positionV>
          <wp:extent cx="1346835" cy="323850"/>
          <wp:effectExtent l="0" t="0" r="0" b="0"/>
          <wp:wrapNone/>
          <wp:docPr id="32" name="LogoAAAp2" descr="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Ap2" descr="A" hidde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83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1" layoutInCell="1" allowOverlap="1" wp14:anchorId="544D23F6" wp14:editId="2E6973D4">
          <wp:simplePos x="0" y="0"/>
          <wp:positionH relativeFrom="page">
            <wp:posOffset>2304415</wp:posOffset>
          </wp:positionH>
          <wp:positionV relativeFrom="page">
            <wp:posOffset>10081260</wp:posOffset>
          </wp:positionV>
          <wp:extent cx="1313180" cy="323850"/>
          <wp:effectExtent l="0" t="0" r="0" b="0"/>
          <wp:wrapNone/>
          <wp:docPr id="12" name="LogoAAp2" descr="ABN AMR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p2" descr="ABN AMRO" hidd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3180" cy="323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8EF99" w14:textId="77777777" w:rsidR="00184708" w:rsidRDefault="00184708">
    <w:pPr>
      <w:pStyle w:val="Header"/>
    </w:pPr>
    <w:r>
      <w:rPr>
        <w:noProof/>
      </w:rPr>
      <mc:AlternateContent>
        <mc:Choice Requires="wpg">
          <w:drawing>
            <wp:anchor distT="0" distB="0" distL="114300" distR="114300" simplePos="0" relativeHeight="251658264" behindDoc="0" locked="1" layoutInCell="1" allowOverlap="1" wp14:anchorId="1E8D4F3B" wp14:editId="2E253B4A">
              <wp:simplePos x="0" y="0"/>
              <wp:positionH relativeFrom="page">
                <wp:align>center</wp:align>
              </wp:positionH>
              <wp:positionV relativeFrom="page">
                <wp:posOffset>10261600</wp:posOffset>
              </wp:positionV>
              <wp:extent cx="6858000" cy="162000"/>
              <wp:effectExtent l="0" t="0" r="0" b="0"/>
              <wp:wrapNone/>
              <wp:docPr id="1" name="Footer_voorvel_PB" hidden="1"/>
              <wp:cNvGraphicFramePr/>
              <a:graphic xmlns:a="http://schemas.openxmlformats.org/drawingml/2006/main">
                <a:graphicData uri="http://schemas.microsoft.com/office/word/2010/wordprocessingGroup">
                  <wpg:wgp>
                    <wpg:cNvGrpSpPr/>
                    <wpg:grpSpPr>
                      <a:xfrm>
                        <a:off x="0" y="0"/>
                        <a:ext cx="6858000" cy="162000"/>
                        <a:chOff x="0" y="0"/>
                        <a:chExt cx="6858075" cy="162000"/>
                      </a:xfrm>
                    </wpg:grpSpPr>
                    <wps:wsp>
                      <wps:cNvPr id="7" name="Rechthoek"/>
                      <wps:cNvSpPr/>
                      <wps:spPr>
                        <a:xfrm>
                          <a:off x="0" y="0"/>
                          <a:ext cx="6858000" cy="162000"/>
                        </a:xfrm>
                        <a:prstGeom prst="rect">
                          <a:avLst/>
                        </a:prstGeom>
                        <a:solidFill>
                          <a:srgbClr val="1D2123">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Driehoek"/>
                      <wps:cNvSpPr/>
                      <wps:spPr>
                        <a:xfrm flipH="1">
                          <a:off x="6696075" y="0"/>
                          <a:ext cx="162000" cy="162000"/>
                        </a:xfrm>
                        <a:prstGeom prst="rtTriangle">
                          <a:avLst/>
                        </a:prstGeom>
                        <a:solidFill>
                          <a:srgbClr val="C4AA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1B641" w14:textId="77777777" w:rsidR="00184708" w:rsidRDefault="00184708" w:rsidP="00D4301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8D4F3B" id="Footer_voorvel_PB" o:spid="_x0000_s1035" style="position:absolute;margin-left:0;margin-top:808pt;width:540pt;height:12.75pt;z-index:251658264;visibility:hidden;mso-position-horizontal:center;mso-position-horizontal-relative:page;mso-position-vertical-relative:page;mso-height-relative:margin" coordsize="685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">
              <v:rect id="Rechthoek" o:spid="_x0000_s1036" style="position:absolute;width:685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" fillcolor="#1d2123" stroked="f" strokeweight="2pt">
                <v:fill opacity="62194f"/>
              </v:rect>
              <v:shapetype id="_x0000_t6" coordsize="21600,21600" o:spt="6" path="m,l,21600r21600,xe">
                <v:stroke joinstyle="miter"/>
                <v:path gradientshapeok="t" o:connecttype="custom" o:connectlocs="0,0;0,10800;0,21600;10800,21600;21600,21600;10800,10800" textboxrect="1800,12600,12600,19800"/>
              </v:shapetype>
              <v:shape id="Driehoek" o:spid="_x0000_s1037" type="#_x0000_t6" style="position:absolute;left:66960;width:1620;height:16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" fillcolor="#c4aa79" stroked="f" strokeweight="2pt">
                <v:textbox>
                  <w:txbxContent>
                    <w:p w14:paraId="1CA1B641" w14:textId="77777777" w:rsidR="00184708" w:rsidRDefault="00184708" w:rsidP="00D43011">
                      <w:pPr>
                        <w:jc w:val="center"/>
                      </w:pPr>
                      <w:r>
                        <w:t xml:space="preserve"> </w:t>
                      </w:r>
                    </w:p>
                  </w:txbxContent>
                </v:textbox>
              </v:shape>
              <w10:wrap anchorx="page" anchory="page"/>
              <w10:anchorlock/>
            </v:group>
          </w:pict>
        </mc:Fallback>
      </mc:AlternateContent>
    </w:r>
    <w:r>
      <w:rPr>
        <w:noProof/>
      </w:rPr>
      <mc:AlternateContent>
        <mc:Choice Requires="wpg">
          <w:drawing>
            <wp:anchor distT="0" distB="0" distL="114300" distR="114300" simplePos="0" relativeHeight="251658265" behindDoc="0" locked="1" layoutInCell="1" allowOverlap="1" wp14:anchorId="656049D7" wp14:editId="39FDB3A5">
              <wp:simplePos x="0" y="0"/>
              <wp:positionH relativeFrom="page">
                <wp:align>center</wp:align>
              </wp:positionH>
              <wp:positionV relativeFrom="page">
                <wp:posOffset>10261600</wp:posOffset>
              </wp:positionV>
              <wp:extent cx="6858000" cy="162000"/>
              <wp:effectExtent l="0" t="0" r="0" b="0"/>
              <wp:wrapNone/>
              <wp:docPr id="4" name="Footer_voorvel_MP" hidden="1"/>
              <wp:cNvGraphicFramePr/>
              <a:graphic xmlns:a="http://schemas.openxmlformats.org/drawingml/2006/main">
                <a:graphicData uri="http://schemas.microsoft.com/office/word/2010/wordprocessingGroup">
                  <wpg:wgp>
                    <wpg:cNvGrpSpPr/>
                    <wpg:grpSpPr>
                      <a:xfrm>
                        <a:off x="0" y="0"/>
                        <a:ext cx="6858000" cy="162000"/>
                        <a:chOff x="0" y="0"/>
                        <a:chExt cx="6858075" cy="162000"/>
                      </a:xfrm>
                    </wpg:grpSpPr>
                    <wps:wsp>
                      <wps:cNvPr id="14" name="Rechthoek"/>
                      <wps:cNvSpPr/>
                      <wps:spPr>
                        <a:xfrm>
                          <a:off x="0" y="0"/>
                          <a:ext cx="6858000" cy="162000"/>
                        </a:xfrm>
                        <a:prstGeom prst="rect">
                          <a:avLst/>
                        </a:prstGeom>
                        <a:solidFill>
                          <a:srgbClr val="31353E">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riehoek"/>
                      <wps:cNvSpPr/>
                      <wps:spPr>
                        <a:xfrm flipH="1">
                          <a:off x="6696075" y="0"/>
                          <a:ext cx="162000" cy="162000"/>
                        </a:xfrm>
                        <a:prstGeom prst="rtTriangle">
                          <a:avLst/>
                        </a:prstGeom>
                        <a:solidFill>
                          <a:srgbClr val="004C4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D562D" w14:textId="77777777" w:rsidR="00184708" w:rsidRDefault="00184708" w:rsidP="00D4301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6049D7" id="Footer_voorvel_MP" o:spid="_x0000_s1038" style="position:absolute;margin-left:0;margin-top:808pt;width:540pt;height:12.75pt;z-index:251658265;visibility:hidden;mso-position-horizontal:center;mso-position-horizontal-relative:page;mso-position-vertical-relative:page;mso-height-relative:margin" coordsize="685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">
              <v:rect id="Rechthoek" o:spid="_x0000_s1039" style="position:absolute;width:685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" fillcolor="#31353e" stroked="f" strokeweight="2pt">
                <v:fill opacity="62194f"/>
              </v:rect>
              <v:shape id="Driehoek" o:spid="_x0000_s1040" type="#_x0000_t6" style="position:absolute;left:66960;width:1620;height:16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" fillcolor="#004c4c" stroked="f" strokeweight="2pt">
                <v:textbox>
                  <w:txbxContent>
                    <w:p w14:paraId="722D562D" w14:textId="77777777" w:rsidR="00184708" w:rsidRDefault="00184708" w:rsidP="00D43011">
                      <w:pPr>
                        <w:jc w:val="center"/>
                      </w:pPr>
                      <w:r>
                        <w:t xml:space="preserve"> </w:t>
                      </w:r>
                    </w:p>
                  </w:txbxContent>
                </v:textbox>
              </v:shape>
              <w10:wrap anchorx="page" anchory="page"/>
              <w10:anchorlock/>
            </v:group>
          </w:pict>
        </mc:Fallback>
      </mc:AlternateContent>
    </w:r>
    <w:r>
      <w:rPr>
        <w:noProof/>
      </w:rPr>
      <mc:AlternateContent>
        <mc:Choice Requires="wpg">
          <w:drawing>
            <wp:anchor distT="0" distB="0" distL="114300" distR="114300" simplePos="0" relativeHeight="251658266" behindDoc="0" locked="1" layoutInCell="1" allowOverlap="1" wp14:anchorId="54E1820E" wp14:editId="6A472701">
              <wp:simplePos x="0" y="0"/>
              <wp:positionH relativeFrom="page">
                <wp:align>center</wp:align>
              </wp:positionH>
              <wp:positionV relativeFrom="page">
                <wp:posOffset>10261600</wp:posOffset>
              </wp:positionV>
              <wp:extent cx="6858000" cy="162000"/>
              <wp:effectExtent l="0" t="0" r="0" b="9525"/>
              <wp:wrapNone/>
              <wp:docPr id="3" name="Footer_voorvel_Bankbreed"/>
              <wp:cNvGraphicFramePr/>
              <a:graphic xmlns:a="http://schemas.openxmlformats.org/drawingml/2006/main">
                <a:graphicData uri="http://schemas.microsoft.com/office/word/2010/wordprocessingGroup">
                  <wpg:wgp>
                    <wpg:cNvGrpSpPr/>
                    <wpg:grpSpPr>
                      <a:xfrm>
                        <a:off x="0" y="0"/>
                        <a:ext cx="6858000" cy="162000"/>
                        <a:chOff x="0" y="0"/>
                        <a:chExt cx="6858075" cy="162000"/>
                      </a:xfrm>
                    </wpg:grpSpPr>
                    <wps:wsp>
                      <wps:cNvPr id="13" name="Rechthoek"/>
                      <wps:cNvSpPr/>
                      <wps:spPr>
                        <a:xfrm>
                          <a:off x="0" y="0"/>
                          <a:ext cx="6858000" cy="162000"/>
                        </a:xfrm>
                        <a:prstGeom prst="rect">
                          <a:avLst/>
                        </a:prstGeom>
                        <a:solidFill>
                          <a:srgbClr val="0092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Driehoek"/>
                      <wps:cNvSpPr/>
                      <wps:spPr>
                        <a:xfrm flipH="1">
                          <a:off x="6696075" y="0"/>
                          <a:ext cx="162000" cy="162000"/>
                        </a:xfrm>
                        <a:prstGeom prst="rtTriangle">
                          <a:avLst/>
                        </a:prstGeom>
                        <a:solidFill>
                          <a:srgbClr val="004C4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3A98F" w14:textId="77777777" w:rsidR="00184708" w:rsidRDefault="00184708" w:rsidP="00D4301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E1820E" id="Footer_voorvel_Bankbreed" o:spid="_x0000_s1041" style="position:absolute;margin-left:0;margin-top:808pt;width:540pt;height:12.75pt;z-index:251658266;mso-position-horizontal:center;mso-position-horizontal-relative:page;mso-position-vertical-relative:page;mso-height-relative:margin" coordsize="685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">
              <v:rect id="Rechthoek" o:spid="_x0000_s1042" style="position:absolute;width:685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" fillcolor="#009286" stroked="f" strokeweight="2pt"/>
              <v:shape id="Driehoek" o:spid="_x0000_s1043" type="#_x0000_t6" style="position:absolute;left:66960;width:1620;height:16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" fillcolor="#004c4c" stroked="f" strokeweight="2pt">
                <v:textbox>
                  <w:txbxContent>
                    <w:p w14:paraId="25E3A98F" w14:textId="77777777" w:rsidR="00184708" w:rsidRDefault="00184708" w:rsidP="00D43011">
                      <w:pPr>
                        <w:jc w:val="center"/>
                      </w:pPr>
                      <w:r>
                        <w:t xml:space="preserve"> </w:t>
                      </w:r>
                    </w:p>
                  </w:txbxContent>
                </v:textbox>
              </v:shape>
              <w10:wrap anchorx="page" anchory="page"/>
              <w10:anchorlock/>
            </v:group>
          </w:pict>
        </mc:Fallback>
      </mc:AlternateContent>
    </w:r>
    <w:r>
      <w:rPr>
        <w:noProof/>
      </w:rPr>
      <w:drawing>
        <wp:anchor distT="0" distB="0" distL="114300" distR="114300" simplePos="0" relativeHeight="251658257" behindDoc="0" locked="1" layoutInCell="1" allowOverlap="1" wp14:anchorId="46B03BFC" wp14:editId="71FA1E97">
          <wp:simplePos x="0" y="0"/>
          <wp:positionH relativeFrom="page">
            <wp:posOffset>377825</wp:posOffset>
          </wp:positionH>
          <wp:positionV relativeFrom="page">
            <wp:posOffset>360045</wp:posOffset>
          </wp:positionV>
          <wp:extent cx="1724040" cy="361440"/>
          <wp:effectExtent l="0" t="0" r="0" b="635"/>
          <wp:wrapNone/>
          <wp:docPr id="45" name="LogoAABB" descr="AABB"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BB" descr="AABB"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40" cy="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0" locked="1" layoutInCell="1" allowOverlap="1" wp14:anchorId="23748436" wp14:editId="4800E11C">
          <wp:simplePos x="0" y="0"/>
          <wp:positionH relativeFrom="page">
            <wp:posOffset>377825</wp:posOffset>
          </wp:positionH>
          <wp:positionV relativeFrom="page">
            <wp:posOffset>360045</wp:posOffset>
          </wp:positionV>
          <wp:extent cx="1552680" cy="361440"/>
          <wp:effectExtent l="0" t="0" r="0" b="635"/>
          <wp:wrapNone/>
          <wp:docPr id="43" name="LogoAANOBC" descr="NOBC"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NOBC" descr="NOBC"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680" cy="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64C8D2AD" wp14:editId="07471915">
          <wp:simplePos x="0" y="0"/>
          <wp:positionH relativeFrom="page">
            <wp:posOffset>377825</wp:posOffset>
          </wp:positionH>
          <wp:positionV relativeFrom="page">
            <wp:posOffset>360045</wp:posOffset>
          </wp:positionV>
          <wp:extent cx="2028960" cy="361440"/>
          <wp:effectExtent l="0" t="0" r="0" b="635"/>
          <wp:wrapNone/>
          <wp:docPr id="31" name="LogoAAL" descr="AA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L" descr="AAL" hidden="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8960" cy="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4D99F320" wp14:editId="2610EAD1">
          <wp:simplePos x="0" y="0"/>
          <wp:positionH relativeFrom="page">
            <wp:posOffset>377825</wp:posOffset>
          </wp:positionH>
          <wp:positionV relativeFrom="page">
            <wp:posOffset>360045</wp:posOffset>
          </wp:positionV>
          <wp:extent cx="3285360" cy="361440"/>
          <wp:effectExtent l="0" t="0" r="0" b="635"/>
          <wp:wrapNone/>
          <wp:docPr id="30" name="LogoAACF" descr="AAC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CF" descr="AACF" hidden="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85360" cy="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720D25BF" wp14:editId="7D6DF7B6">
          <wp:simplePos x="0" y="0"/>
          <wp:positionH relativeFrom="page">
            <wp:posOffset>377825</wp:posOffset>
          </wp:positionH>
          <wp:positionV relativeFrom="page">
            <wp:posOffset>360045</wp:posOffset>
          </wp:positionV>
          <wp:extent cx="2228400" cy="361440"/>
          <wp:effectExtent l="0" t="0" r="635" b="635"/>
          <wp:wrapNone/>
          <wp:docPr id="29" name="LogoAAC" descr="AAC"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C" descr="AAC" hidden="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8400" cy="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EC4ED89" wp14:editId="63D99AAD">
          <wp:simplePos x="0" y="0"/>
          <wp:positionH relativeFrom="page">
            <wp:posOffset>377825</wp:posOffset>
          </wp:positionH>
          <wp:positionV relativeFrom="page">
            <wp:posOffset>360045</wp:posOffset>
          </wp:positionV>
          <wp:extent cx="3435120" cy="360000"/>
          <wp:effectExtent l="0" t="0" r="0" b="2540"/>
          <wp:wrapNone/>
          <wp:docPr id="18" name="LogoAAI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IS.emf"/>
                  <pic:cNvPicPr/>
                </pic:nvPicPr>
                <pic:blipFill>
                  <a:blip r:embed="rId6">
                    <a:extLst>
                      <a:ext uri="{28A0092B-C50C-407E-A947-70E740481C1C}">
                        <a14:useLocalDpi xmlns:a14="http://schemas.microsoft.com/office/drawing/2010/main" val="0"/>
                      </a:ext>
                    </a:extLst>
                  </a:blip>
                  <a:stretch>
                    <a:fillRect/>
                  </a:stretch>
                </pic:blipFill>
                <pic:spPr>
                  <a:xfrm>
                    <a:off x="0" y="0"/>
                    <a:ext cx="3435120" cy="36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2E0FCD12" wp14:editId="2F3AE66F">
          <wp:simplePos x="0" y="0"/>
          <wp:positionH relativeFrom="page">
            <wp:posOffset>377825</wp:posOffset>
          </wp:positionH>
          <wp:positionV relativeFrom="page">
            <wp:posOffset>360045</wp:posOffset>
          </wp:positionV>
          <wp:extent cx="1447920" cy="361440"/>
          <wp:effectExtent l="0" t="0" r="0" b="635"/>
          <wp:wrapNone/>
          <wp:docPr id="27" name="LogoAA"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 descr="AA" hidden="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920" cy="36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C7EB2" w14:textId="77777777" w:rsidR="00184708" w:rsidRDefault="00184708">
    <w:pPr>
      <w:pStyle w:val="Header"/>
    </w:pPr>
    <w:r>
      <w:rPr>
        <w:rFonts w:cs="Cambria Math"/>
        <w:noProof/>
      </w:rPr>
      <mc:AlternateContent>
        <mc:Choice Requires="wpg">
          <w:drawing>
            <wp:anchor distT="0" distB="0" distL="114300" distR="114300" simplePos="0" relativeHeight="251658259" behindDoc="0" locked="0" layoutInCell="1" allowOverlap="1" wp14:anchorId="01A70153" wp14:editId="742A7FDB">
              <wp:simplePos x="0" y="0"/>
              <wp:positionH relativeFrom="page">
                <wp:align>left</wp:align>
              </wp:positionH>
              <wp:positionV relativeFrom="paragraph">
                <wp:posOffset>1835150</wp:posOffset>
              </wp:positionV>
              <wp:extent cx="6502843" cy="1419860"/>
              <wp:effectExtent l="0" t="0" r="0" b="8890"/>
              <wp:wrapNone/>
              <wp:docPr id="68" name="Segment_Bankbreed"/>
              <wp:cNvGraphicFramePr/>
              <a:graphic xmlns:a="http://schemas.openxmlformats.org/drawingml/2006/main">
                <a:graphicData uri="http://schemas.microsoft.com/office/word/2010/wordprocessingGroup">
                  <wpg:wgp>
                    <wpg:cNvGrpSpPr/>
                    <wpg:grpSpPr>
                      <a:xfrm>
                        <a:off x="0" y="0"/>
                        <a:ext cx="6502843" cy="1419860"/>
                        <a:chOff x="-6805" y="0"/>
                        <a:chExt cx="6968485" cy="1527840"/>
                      </a:xfrm>
                    </wpg:grpSpPr>
                    <wps:wsp>
                      <wps:cNvPr id="38" name="Merkbaan"/>
                      <wps:cNvSpPr/>
                      <wps:spPr bwMode="auto">
                        <a:xfrm>
                          <a:off x="0" y="0"/>
                          <a:ext cx="6961680" cy="1527840"/>
                        </a:xfrm>
                        <a:prstGeom prst="snip1Rect">
                          <a:avLst>
                            <a:gd name="adj" fmla="val 23421"/>
                          </a:avLst>
                        </a:prstGeom>
                        <a:gradFill>
                          <a:gsLst>
                            <a:gs pos="0">
                              <a:srgbClr val="009286">
                                <a:alpha val="90000"/>
                              </a:srgbClr>
                            </a:gs>
                            <a:gs pos="80000">
                              <a:srgbClr val="009286">
                                <a:alpha val="90000"/>
                              </a:srgbClr>
                            </a:gs>
                            <a:gs pos="100000">
                              <a:srgbClr val="005E5D">
                                <a:alpha val="90000"/>
                              </a:srgbClr>
                            </a:gs>
                          </a:gsLst>
                          <a:lin ang="0" scaled="1"/>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wps:wsp>
                      <wps:cNvPr id="67" name="Descriptor"/>
                      <wps:cNvSpPr/>
                      <wps:spPr bwMode="auto">
                        <a:xfrm>
                          <a:off x="-6805" y="0"/>
                          <a:ext cx="6824980" cy="358945"/>
                        </a:xfrm>
                        <a:custGeom>
                          <a:avLst/>
                          <a:gdLst>
                            <a:gd name="connsiteX0" fmla="*/ 0 w 6824980"/>
                            <a:gd name="connsiteY0" fmla="*/ 0 h 358945"/>
                            <a:gd name="connsiteX1" fmla="*/ 6600508 w 6824980"/>
                            <a:gd name="connsiteY1" fmla="*/ 0 h 358945"/>
                            <a:gd name="connsiteX2" fmla="*/ 6824980 w 6824980"/>
                            <a:gd name="connsiteY2" fmla="*/ 224473 h 358945"/>
                            <a:gd name="connsiteX3" fmla="*/ 6824980 w 6824980"/>
                            <a:gd name="connsiteY3" fmla="*/ 358945 h 358945"/>
                            <a:gd name="connsiteX4" fmla="*/ 0 w 6824980"/>
                            <a:gd name="connsiteY4" fmla="*/ 358945 h 358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24980" h="358945">
                              <a:moveTo>
                                <a:pt x="0" y="0"/>
                              </a:moveTo>
                              <a:lnTo>
                                <a:pt x="6600508" y="0"/>
                              </a:lnTo>
                              <a:lnTo>
                                <a:pt x="6824980" y="224473"/>
                              </a:lnTo>
                              <a:lnTo>
                                <a:pt x="6824980" y="358945"/>
                              </a:lnTo>
                              <a:lnTo>
                                <a:pt x="0" y="358945"/>
                              </a:lnTo>
                              <a:close/>
                            </a:path>
                          </a:pathLst>
                        </a:custGeom>
                        <a:gradFill>
                          <a:gsLst>
                            <a:gs pos="0">
                              <a:srgbClr val="94C23C">
                                <a:alpha val="89804"/>
                              </a:srgbClr>
                            </a:gs>
                            <a:gs pos="80000">
                              <a:srgbClr val="94C23C"/>
                            </a:gs>
                            <a:gs pos="100000">
                              <a:srgbClr val="94C23C">
                                <a:alpha val="0"/>
                              </a:srgbClr>
                            </a:gs>
                          </a:gsLst>
                          <a:lin ang="60000" scaled="0"/>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6FBC7E" id="Segment_Bankbreed" o:spid="_x0000_s1026" style="position:absolute;margin-left:0;margin-top:144.5pt;width:512.05pt;height:111.8pt;z-index:251658259;mso-position-horizontal:left;mso-position-horizontal-relative:page;mso-width-relative:margin;mso-height-relative:margin" coordorigin="-68" coordsize="69684,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">
              <v:shape id="Merkbaan" o:spid="_x0000_s1027" style="position:absolute;width:69616;height:15278;visibility:visible;mso-wrap-style:square;v-text-anchor:top" coordsize="6961680,152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" path="m,l6603845,r357835,357835l6961680,1527840,,1527840,,xe" fillcolor="#009286" stroked="f">
                <v:fill opacity="58982f" color2="#005e5d" o:opacity2="58982f" angle="90" colors="0 #009286;52429f #009286;1 #005e5d" focus="100%" type="gradient"/>
                <v:path arrowok="t" o:connecttype="custom" o:connectlocs="0,0;6603845,0;6961680,357835;6961680,1527840;0,1527840;0,0" o:connectangles="0,0,0,0,0,0"/>
              </v:shape>
              <v:shape id="Descriptor" o:spid="_x0000_s1028" style="position:absolute;left:-68;width:68249;height:3589;visibility:visible;mso-wrap-style:square;v-text-anchor:top" coordsize="6824980,35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" path="m,l6600508,r224472,224473l6824980,358945,,358945,,xe" fillcolor="#94c23c" stroked="f">
                <v:fill opacity="0" color2="#94c23c" o:opacity2="58853f" angle="89" focus="80%" type="gradient">
                  <o:fill v:ext="view" type="gradientUnscaled"/>
                </v:fill>
                <v:path arrowok="t" o:connecttype="custom" o:connectlocs="0,0;6600508,0;6824980,224473;6824980,358945;0,358945" o:connectangles="0,0,0,0,0"/>
              </v:shape>
              <w10:wrap anchorx="page"/>
            </v:group>
          </w:pict>
        </mc:Fallback>
      </mc:AlternateContent>
    </w:r>
    <w:r>
      <w:rPr>
        <w:rFonts w:cs="Cambria Math"/>
        <w:noProof/>
      </w:rPr>
      <mc:AlternateContent>
        <mc:Choice Requires="wpg">
          <w:drawing>
            <wp:anchor distT="0" distB="0" distL="114300" distR="114300" simplePos="0" relativeHeight="251658260" behindDoc="0" locked="0" layoutInCell="1" allowOverlap="1" wp14:anchorId="075DBAC2" wp14:editId="31D2521C">
              <wp:simplePos x="0" y="0"/>
              <wp:positionH relativeFrom="column">
                <wp:posOffset>-540385</wp:posOffset>
              </wp:positionH>
              <wp:positionV relativeFrom="paragraph">
                <wp:posOffset>1203325</wp:posOffset>
              </wp:positionV>
              <wp:extent cx="6961680" cy="1527840"/>
              <wp:effectExtent l="0" t="0" r="0" b="0"/>
              <wp:wrapNone/>
              <wp:docPr id="66" name="Segment_MP" hidden="1"/>
              <wp:cNvGraphicFramePr/>
              <a:graphic xmlns:a="http://schemas.openxmlformats.org/drawingml/2006/main">
                <a:graphicData uri="http://schemas.microsoft.com/office/word/2010/wordprocessingGroup">
                  <wpg:wgp>
                    <wpg:cNvGrpSpPr/>
                    <wpg:grpSpPr>
                      <a:xfrm>
                        <a:off x="0" y="0"/>
                        <a:ext cx="6961680" cy="1527840"/>
                        <a:chOff x="0" y="0"/>
                        <a:chExt cx="6961680" cy="1527840"/>
                      </a:xfrm>
                    </wpg:grpSpPr>
                    <wps:wsp>
                      <wps:cNvPr id="21" name="Merkbaan"/>
                      <wps:cNvSpPr/>
                      <wps:spPr bwMode="auto">
                        <a:xfrm>
                          <a:off x="0" y="0"/>
                          <a:ext cx="6961680" cy="1527840"/>
                        </a:xfrm>
                        <a:prstGeom prst="snip1Rect">
                          <a:avLst>
                            <a:gd name="adj" fmla="val 23421"/>
                          </a:avLst>
                        </a:prstGeom>
                        <a:gradFill>
                          <a:gsLst>
                            <a:gs pos="0">
                              <a:srgbClr val="004C4C">
                                <a:alpha val="89804"/>
                              </a:srgbClr>
                            </a:gs>
                            <a:gs pos="80000">
                              <a:srgbClr val="004C4C"/>
                            </a:gs>
                            <a:gs pos="100000">
                              <a:srgbClr val="004C4C">
                                <a:alpha val="50000"/>
                              </a:srgbClr>
                            </a:gs>
                          </a:gsLst>
                          <a:lin ang="0" scaled="1"/>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wps:wsp>
                      <wps:cNvPr id="63" name="Descriptor"/>
                      <wps:cNvSpPr/>
                      <wps:spPr bwMode="auto">
                        <a:xfrm>
                          <a:off x="0" y="0"/>
                          <a:ext cx="6824980" cy="358945"/>
                        </a:xfrm>
                        <a:custGeom>
                          <a:avLst/>
                          <a:gdLst>
                            <a:gd name="connsiteX0" fmla="*/ 0 w 6824980"/>
                            <a:gd name="connsiteY0" fmla="*/ 0 h 358945"/>
                            <a:gd name="connsiteX1" fmla="*/ 6600508 w 6824980"/>
                            <a:gd name="connsiteY1" fmla="*/ 0 h 358945"/>
                            <a:gd name="connsiteX2" fmla="*/ 6824980 w 6824980"/>
                            <a:gd name="connsiteY2" fmla="*/ 224473 h 358945"/>
                            <a:gd name="connsiteX3" fmla="*/ 6824980 w 6824980"/>
                            <a:gd name="connsiteY3" fmla="*/ 358945 h 358945"/>
                            <a:gd name="connsiteX4" fmla="*/ 0 w 6824980"/>
                            <a:gd name="connsiteY4" fmla="*/ 358945 h 358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24980" h="358945">
                              <a:moveTo>
                                <a:pt x="0" y="0"/>
                              </a:moveTo>
                              <a:lnTo>
                                <a:pt x="6600508" y="0"/>
                              </a:lnTo>
                              <a:lnTo>
                                <a:pt x="6824980" y="224473"/>
                              </a:lnTo>
                              <a:lnTo>
                                <a:pt x="6824980" y="358945"/>
                              </a:lnTo>
                              <a:lnTo>
                                <a:pt x="0" y="358945"/>
                              </a:lnTo>
                              <a:close/>
                            </a:path>
                          </a:pathLst>
                        </a:custGeom>
                        <a:gradFill>
                          <a:gsLst>
                            <a:gs pos="0">
                              <a:srgbClr val="31353E">
                                <a:alpha val="95000"/>
                              </a:srgbClr>
                            </a:gs>
                            <a:gs pos="80000">
                              <a:srgbClr val="31353E">
                                <a:alpha val="95000"/>
                              </a:srgbClr>
                            </a:gs>
                            <a:gs pos="100000">
                              <a:srgbClr val="31353E">
                                <a:alpha val="0"/>
                              </a:srgbClr>
                            </a:gs>
                          </a:gsLst>
                          <a:lin ang="60000" scaled="0"/>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wpg:wgp>
                </a:graphicData>
              </a:graphic>
            </wp:anchor>
          </w:drawing>
        </mc:Choice>
        <mc:Fallback>
          <w:pict>
            <v:group w14:anchorId="3363760A" id="Segment_MP" o:spid="_x0000_s1026" style="position:absolute;margin-left:-42.55pt;margin-top:94.75pt;width:548.15pt;height:120.3pt;z-index:251658260;visibility:hidden" coordsize="69616,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">
              <v:shape id="Merkbaan" o:spid="_x0000_s1027" style="position:absolute;width:69616;height:15278;visibility:visible;mso-wrap-style:square;v-text-anchor:top" coordsize="6961680,152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" path="m,l6603845,r357835,357835l6961680,1527840,,1527840,,xe" fillcolor="#004c4c" stroked="f">
                <v:fill opacity=".5" color2="#004c4c" o:opacity2="58853f" angle="90" focus="80%" type="gradient"/>
                <v:path arrowok="t" o:connecttype="custom" o:connectlocs="0,0;6603845,0;6961680,357835;6961680,1527840;0,1527840;0,0" o:connectangles="0,0,0,0,0,0"/>
              </v:shape>
              <v:shape id="Descriptor" o:spid="_x0000_s1028" style="position:absolute;width:68249;height:3589;visibility:visible;mso-wrap-style:square;v-text-anchor:top" coordsize="6824980,35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" path="m,l6600508,r224472,224473l6824980,358945,,358945,,xe" fillcolor="#31353e" stroked="f">
                <v:fill opacity="0" color2="#31353e" o:opacity2="62259f" angle="89" focus="80%" type="gradient">
                  <o:fill v:ext="view" type="gradientUnscaled"/>
                </v:fill>
                <v:path arrowok="t" o:connecttype="custom" o:connectlocs="0,0;6600508,0;6824980,224473;6824980,358945;0,358945" o:connectangles="0,0,0,0,0"/>
              </v:shape>
            </v:group>
          </w:pict>
        </mc:Fallback>
      </mc:AlternateContent>
    </w:r>
    <w:r>
      <w:rPr>
        <w:rFonts w:cs="Cambria Math"/>
        <w:noProof/>
      </w:rPr>
      <mc:AlternateContent>
        <mc:Choice Requires="wpg">
          <w:drawing>
            <wp:anchor distT="0" distB="0" distL="114300" distR="114300" simplePos="0" relativeHeight="251658261" behindDoc="0" locked="0" layoutInCell="1" allowOverlap="1" wp14:anchorId="6CA4C766" wp14:editId="08827BFC">
              <wp:simplePos x="0" y="0"/>
              <wp:positionH relativeFrom="column">
                <wp:posOffset>-540385</wp:posOffset>
              </wp:positionH>
              <wp:positionV relativeFrom="paragraph">
                <wp:posOffset>1203325</wp:posOffset>
              </wp:positionV>
              <wp:extent cx="6961680" cy="1527840"/>
              <wp:effectExtent l="0" t="0" r="0" b="0"/>
              <wp:wrapNone/>
              <wp:docPr id="62" name="Segment_PB" hidden="1"/>
              <wp:cNvGraphicFramePr/>
              <a:graphic xmlns:a="http://schemas.openxmlformats.org/drawingml/2006/main">
                <a:graphicData uri="http://schemas.microsoft.com/office/word/2010/wordprocessingGroup">
                  <wpg:wgp>
                    <wpg:cNvGrpSpPr/>
                    <wpg:grpSpPr>
                      <a:xfrm>
                        <a:off x="0" y="0"/>
                        <a:ext cx="6961680" cy="1527840"/>
                        <a:chOff x="0" y="0"/>
                        <a:chExt cx="6961680" cy="1527840"/>
                      </a:xfrm>
                    </wpg:grpSpPr>
                    <wps:wsp>
                      <wps:cNvPr id="25" name="Merkbaan"/>
                      <wps:cNvSpPr/>
                      <wps:spPr bwMode="auto">
                        <a:xfrm>
                          <a:off x="0" y="0"/>
                          <a:ext cx="6961680" cy="1527840"/>
                        </a:xfrm>
                        <a:prstGeom prst="snip1Rect">
                          <a:avLst>
                            <a:gd name="adj" fmla="val 23421"/>
                          </a:avLst>
                        </a:prstGeom>
                        <a:solidFill>
                          <a:srgbClr val="1D2123">
                            <a:alpha val="70000"/>
                          </a:srgbClr>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wps:wsp>
                      <wps:cNvPr id="61" name="Descriptor"/>
                      <wps:cNvSpPr/>
                      <wps:spPr bwMode="auto">
                        <a:xfrm>
                          <a:off x="0" y="0"/>
                          <a:ext cx="6824980" cy="358945"/>
                        </a:xfrm>
                        <a:custGeom>
                          <a:avLst/>
                          <a:gdLst>
                            <a:gd name="connsiteX0" fmla="*/ 0 w 6824980"/>
                            <a:gd name="connsiteY0" fmla="*/ 0 h 358945"/>
                            <a:gd name="connsiteX1" fmla="*/ 6600508 w 6824980"/>
                            <a:gd name="connsiteY1" fmla="*/ 0 h 358945"/>
                            <a:gd name="connsiteX2" fmla="*/ 6824980 w 6824980"/>
                            <a:gd name="connsiteY2" fmla="*/ 224473 h 358945"/>
                            <a:gd name="connsiteX3" fmla="*/ 6824980 w 6824980"/>
                            <a:gd name="connsiteY3" fmla="*/ 358945 h 358945"/>
                            <a:gd name="connsiteX4" fmla="*/ 0 w 6824980"/>
                            <a:gd name="connsiteY4" fmla="*/ 358945 h 358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24980" h="358945">
                              <a:moveTo>
                                <a:pt x="0" y="0"/>
                              </a:moveTo>
                              <a:lnTo>
                                <a:pt x="6600508" y="0"/>
                              </a:lnTo>
                              <a:lnTo>
                                <a:pt x="6824980" y="224473"/>
                              </a:lnTo>
                              <a:lnTo>
                                <a:pt x="6824980" y="358945"/>
                              </a:lnTo>
                              <a:lnTo>
                                <a:pt x="0" y="358945"/>
                              </a:lnTo>
                              <a:close/>
                            </a:path>
                          </a:pathLst>
                        </a:custGeom>
                        <a:gradFill>
                          <a:gsLst>
                            <a:gs pos="0">
                              <a:srgbClr val="C4AA79">
                                <a:alpha val="94902"/>
                              </a:srgbClr>
                            </a:gs>
                            <a:gs pos="80000">
                              <a:srgbClr val="C4AA79">
                                <a:alpha val="95000"/>
                              </a:srgbClr>
                            </a:gs>
                            <a:gs pos="100000">
                              <a:srgbClr val="C4AA79">
                                <a:alpha val="0"/>
                              </a:srgbClr>
                            </a:gs>
                          </a:gsLst>
                          <a:lin ang="60000" scaled="0"/>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wpg:wgp>
                </a:graphicData>
              </a:graphic>
            </wp:anchor>
          </w:drawing>
        </mc:Choice>
        <mc:Fallback>
          <w:pict>
            <v:group w14:anchorId="17CA7F3F" id="Segment_PB" o:spid="_x0000_s1026" style="position:absolute;margin-left:-42.55pt;margin-top:94.75pt;width:548.15pt;height:120.3pt;z-index:251658261;visibility:hidden" coordsize="69616,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">
              <v:shape id="Merkbaan" o:spid="_x0000_s1027" style="position:absolute;width:69616;height:15278;visibility:visible;mso-wrap-style:square;v-text-anchor:top" coordsize="6961680,152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" path="m,l6603845,r357835,357835l6961680,1527840,,1527840,,xe" fillcolor="#1d2123" stroked="f">
                <v:fill opacity="46003f"/>
                <v:path arrowok="t" o:connecttype="custom" o:connectlocs="0,0;6603845,0;6961680,357835;6961680,1527840;0,1527840;0,0" o:connectangles="0,0,0,0,0,0"/>
              </v:shape>
              <v:shape id="Descriptor" o:spid="_x0000_s1028" style="position:absolute;width:68249;height:3589;visibility:visible;mso-wrap-style:square;v-text-anchor:top" coordsize="6824980,35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" path="m,l6600508,r224472,224473l6824980,358945,,358945,,xe" fillcolor="#c4aa79" stroked="f">
                <v:fill opacity="0" color2="#c4aa79" o:opacity2="62194f" angle="89" focus="80%" type="gradient">
                  <o:fill v:ext="view" type="gradientUnscaled"/>
                </v:fill>
                <v:path arrowok="t" o:connecttype="custom" o:connectlocs="0,0;6600508,0;6824980,224473;6824980,358945;0,358945" o:connectangles="0,0,0,0,0"/>
              </v:shape>
            </v:group>
          </w:pict>
        </mc:Fallback>
      </mc:AlternateContent>
    </w:r>
    <w:r>
      <w:rPr>
        <w:rFonts w:cs="Cambria Math"/>
        <w:noProof/>
      </w:rPr>
      <mc:AlternateContent>
        <mc:Choice Requires="wpg">
          <w:drawing>
            <wp:anchor distT="0" distB="0" distL="114300" distR="114300" simplePos="0" relativeHeight="251658262" behindDoc="0" locked="0" layoutInCell="1" allowOverlap="1" wp14:anchorId="10DB23A1" wp14:editId="41F289FD">
              <wp:simplePos x="0" y="0"/>
              <wp:positionH relativeFrom="column">
                <wp:posOffset>-540385</wp:posOffset>
              </wp:positionH>
              <wp:positionV relativeFrom="paragraph">
                <wp:posOffset>1203325</wp:posOffset>
              </wp:positionV>
              <wp:extent cx="6961680" cy="1527840"/>
              <wp:effectExtent l="0" t="0" r="0" b="0"/>
              <wp:wrapNone/>
              <wp:docPr id="60" name="Segment_Intern" hidden="1"/>
              <wp:cNvGraphicFramePr/>
              <a:graphic xmlns:a="http://schemas.openxmlformats.org/drawingml/2006/main">
                <a:graphicData uri="http://schemas.microsoft.com/office/word/2010/wordprocessingGroup">
                  <wpg:wgp>
                    <wpg:cNvGrpSpPr/>
                    <wpg:grpSpPr>
                      <a:xfrm>
                        <a:off x="0" y="0"/>
                        <a:ext cx="6961680" cy="1527840"/>
                        <a:chOff x="0" y="0"/>
                        <a:chExt cx="6961680" cy="1527840"/>
                      </a:xfrm>
                    </wpg:grpSpPr>
                    <wps:wsp>
                      <wps:cNvPr id="9" name="Merkbaan"/>
                      <wps:cNvSpPr/>
                      <wps:spPr bwMode="auto">
                        <a:xfrm>
                          <a:off x="0" y="0"/>
                          <a:ext cx="6961680" cy="1527840"/>
                        </a:xfrm>
                        <a:prstGeom prst="snip1Rect">
                          <a:avLst>
                            <a:gd name="adj" fmla="val 23421"/>
                          </a:avLst>
                        </a:prstGeom>
                        <a:gradFill>
                          <a:gsLst>
                            <a:gs pos="0">
                              <a:srgbClr val="009286">
                                <a:alpha val="90000"/>
                              </a:srgbClr>
                            </a:gs>
                            <a:gs pos="80000">
                              <a:srgbClr val="009286">
                                <a:alpha val="90000"/>
                              </a:srgbClr>
                            </a:gs>
                            <a:gs pos="100000">
                              <a:srgbClr val="005E5D">
                                <a:alpha val="90000"/>
                              </a:srgbClr>
                            </a:gs>
                          </a:gsLst>
                          <a:lin ang="0" scaled="1"/>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wps:wsp>
                      <wps:cNvPr id="59" name="Descriptor"/>
                      <wps:cNvSpPr/>
                      <wps:spPr bwMode="auto">
                        <a:xfrm>
                          <a:off x="0" y="0"/>
                          <a:ext cx="6824980" cy="358945"/>
                        </a:xfrm>
                        <a:custGeom>
                          <a:avLst/>
                          <a:gdLst>
                            <a:gd name="connsiteX0" fmla="*/ 0 w 6824980"/>
                            <a:gd name="connsiteY0" fmla="*/ 0 h 358945"/>
                            <a:gd name="connsiteX1" fmla="*/ 6600508 w 6824980"/>
                            <a:gd name="connsiteY1" fmla="*/ 0 h 358945"/>
                            <a:gd name="connsiteX2" fmla="*/ 6824980 w 6824980"/>
                            <a:gd name="connsiteY2" fmla="*/ 224473 h 358945"/>
                            <a:gd name="connsiteX3" fmla="*/ 6824980 w 6824980"/>
                            <a:gd name="connsiteY3" fmla="*/ 358945 h 358945"/>
                            <a:gd name="connsiteX4" fmla="*/ 0 w 6824980"/>
                            <a:gd name="connsiteY4" fmla="*/ 358945 h 358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24980" h="358945">
                              <a:moveTo>
                                <a:pt x="0" y="0"/>
                              </a:moveTo>
                              <a:lnTo>
                                <a:pt x="6600508" y="0"/>
                              </a:lnTo>
                              <a:lnTo>
                                <a:pt x="6824980" y="224473"/>
                              </a:lnTo>
                              <a:lnTo>
                                <a:pt x="6824980" y="358945"/>
                              </a:lnTo>
                              <a:lnTo>
                                <a:pt x="0" y="358945"/>
                              </a:lnTo>
                              <a:close/>
                            </a:path>
                          </a:pathLst>
                        </a:custGeom>
                        <a:gradFill>
                          <a:gsLst>
                            <a:gs pos="0">
                              <a:srgbClr val="006480">
                                <a:alpha val="89804"/>
                              </a:srgbClr>
                            </a:gs>
                            <a:gs pos="80000">
                              <a:srgbClr val="006480">
                                <a:alpha val="90000"/>
                              </a:srgbClr>
                            </a:gs>
                            <a:gs pos="100000">
                              <a:srgbClr val="006480">
                                <a:alpha val="0"/>
                              </a:srgbClr>
                            </a:gs>
                          </a:gsLst>
                          <a:lin ang="60000" scaled="0"/>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wpg:wgp>
                </a:graphicData>
              </a:graphic>
            </wp:anchor>
          </w:drawing>
        </mc:Choice>
        <mc:Fallback>
          <w:pict>
            <v:group w14:anchorId="0D8F5F47" id="Segment_Intern" o:spid="_x0000_s1026" style="position:absolute;margin-left:-42.55pt;margin-top:94.75pt;width:548.15pt;height:120.3pt;z-index:251658262;visibility:hidden" coordsize="69616,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">
              <v:shape id="Merkbaan" o:spid="_x0000_s1027" style="position:absolute;width:69616;height:15278;visibility:visible;mso-wrap-style:square;v-text-anchor:top" coordsize="6961680,152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" path="m,l6603845,r357835,357835l6961680,1527840,,1527840,,xe" fillcolor="#009286" stroked="f">
                <v:fill opacity="58982f" color2="#005e5d" o:opacity2="58982f" angle="90" colors="0 #009286;52429f #009286;1 #005e5d" focus="100%" type="gradient"/>
                <v:path arrowok="t" o:connecttype="custom" o:connectlocs="0,0;6603845,0;6961680,357835;6961680,1527840;0,1527840;0,0" o:connectangles="0,0,0,0,0,0"/>
              </v:shape>
              <v:shape id="Descriptor" o:spid="_x0000_s1028" style="position:absolute;width:68249;height:3589;visibility:visible;mso-wrap-style:square;v-text-anchor:top" coordsize="6824980,35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" path="m,l6600508,r224472,224473l6824980,358945,,358945,,xe" fillcolor="#006480" stroked="f">
                <v:fill opacity="0" color2="#006480" o:opacity2="58853f" angle="89" focus="80%" type="gradient">
                  <o:fill v:ext="view" type="gradientUnscaled"/>
                </v:fill>
                <v:path arrowok="t" o:connecttype="custom" o:connectlocs="0,0;6600508,0;6824980,224473;6824980,358945;0,358945" o:connectangles="0,0,0,0,0"/>
              </v:shape>
            </v:group>
          </w:pict>
        </mc:Fallback>
      </mc:AlternateContent>
    </w:r>
    <w:r>
      <w:rPr>
        <w:rFonts w:cs="Cambria Math"/>
        <w:noProof/>
      </w:rPr>
      <mc:AlternateContent>
        <mc:Choice Requires="wps">
          <w:drawing>
            <wp:anchor distT="0" distB="0" distL="114300" distR="114300" simplePos="0" relativeHeight="251658270" behindDoc="1" locked="1" layoutInCell="1" allowOverlap="1" wp14:anchorId="10A49916" wp14:editId="449D3916">
              <wp:simplePos x="0" y="0"/>
              <wp:positionH relativeFrom="page">
                <wp:posOffset>0</wp:posOffset>
              </wp:positionH>
              <wp:positionV relativeFrom="page">
                <wp:posOffset>807720</wp:posOffset>
              </wp:positionV>
              <wp:extent cx="7559675" cy="2849245"/>
              <wp:effectExtent l="0" t="0" r="3175" b="8255"/>
              <wp:wrapNone/>
              <wp:docPr id="5" name="Heade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559675" cy="2849245"/>
                      </a:xfrm>
                      <a:prstGeom prst="rect">
                        <a:avLst/>
                      </a:prstGeom>
                      <a:noFill/>
                      <a:ln w="6350">
                        <a:noFill/>
                      </a:ln>
                    </wps:spPr>
                    <wps:txbx>
                      <w:txbxContent>
                        <w:p w14:paraId="7263AFF7" w14:textId="77777777" w:rsidR="00184708" w:rsidRDefault="00184708">
                          <w:bookmarkStart w:id="6" w:name="bkmTitlepageImage"/>
                          <w:r>
                            <w:rPr>
                              <w:noProof/>
                            </w:rPr>
                            <w:drawing>
                              <wp:inline distT="0" distB="0" distL="0" distR="0" wp14:anchorId="506C26A1" wp14:editId="3B34AA94">
                                <wp:extent cx="7589500" cy="4269093"/>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7589500" cy="4269093"/>
                                        </a:xfrm>
                                        <a:prstGeom prst="rect">
                                          <a:avLst/>
                                        </a:prstGeom>
                                      </pic:spPr>
                                    </pic:pic>
                                  </a:graphicData>
                                </a:graphic>
                              </wp:inline>
                            </w:drawing>
                          </w:r>
                          <w:r>
                            <w:rPr>
                              <w:noProof/>
                            </w:rPr>
                            <w:t xml:space="preserve"> </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49916" id="_x0000_t202" coordsize="21600,21600" o:spt="202" path="m,l,21600r21600,l21600,xe">
              <v:stroke joinstyle="miter"/>
              <v:path gradientshapeok="t" o:connecttype="rect"/>
            </v:shapetype>
            <v:shape id="HeaderImage" o:spid="_x0000_s1044" type="#_x0000_t202" style="position:absolute;margin-left:0;margin-top:63.6pt;width:595.25pt;height:224.3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" filled="f" stroked="f" strokeweight=".5pt">
              <o:lock v:ext="edit" aspectratio="t"/>
              <v:textbox inset="0,0,0,0">
                <w:txbxContent>
                  <w:p w14:paraId="7263AFF7" w14:textId="77777777" w:rsidR="00184708" w:rsidRDefault="00184708">
                    <w:bookmarkStart w:id="7" w:name="bkmTitlepageImage"/>
                    <w:r>
                      <w:rPr>
                        <w:noProof/>
                      </w:rPr>
                      <w:drawing>
                        <wp:inline distT="0" distB="0" distL="0" distR="0" wp14:anchorId="506C26A1" wp14:editId="3B34AA94">
                          <wp:extent cx="7589500" cy="4269093"/>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7589500" cy="4269093"/>
                                  </a:xfrm>
                                  <a:prstGeom prst="rect">
                                    <a:avLst/>
                                  </a:prstGeom>
                                </pic:spPr>
                              </pic:pic>
                            </a:graphicData>
                          </a:graphic>
                        </wp:inline>
                      </w:drawing>
                    </w:r>
                    <w:r>
                      <w:rPr>
                        <w:noProof/>
                      </w:rPr>
                      <w:t xml:space="preserve"> </w:t>
                    </w:r>
                    <w:bookmarkEnd w:id="7"/>
                  </w:p>
                </w:txbxContent>
              </v:textbox>
              <w10:wrap anchorx="page" anchory="page"/>
              <w10:anchorlock/>
            </v:shape>
          </w:pict>
        </mc:Fallback>
      </mc:AlternateContent>
    </w:r>
    <w:r>
      <w:rPr>
        <w:rFonts w:cs="Cambria Math"/>
        <w:noProof/>
      </w:rPr>
      <mc:AlternateContent>
        <mc:Choice Requires="wps">
          <w:drawing>
            <wp:anchor distT="0" distB="0" distL="114300" distR="114300" simplePos="0" relativeHeight="251658241" behindDoc="0" locked="0" layoutInCell="1" allowOverlap="1" wp14:anchorId="0F2FD7CB" wp14:editId="3976338E">
              <wp:simplePos x="0" y="0"/>
              <wp:positionH relativeFrom="column">
                <wp:posOffset>-540385</wp:posOffset>
              </wp:positionH>
              <wp:positionV relativeFrom="paragraph">
                <wp:posOffset>631825</wp:posOffset>
              </wp:positionV>
              <wp:extent cx="9906120" cy="1529430"/>
              <wp:effectExtent l="0" t="0" r="0" b="0"/>
              <wp:wrapNone/>
              <wp:docPr id="11" name="Achtergrondkleur" hidden="1"/>
              <wp:cNvGraphicFramePr/>
              <a:graphic xmlns:a="http://schemas.openxmlformats.org/drawingml/2006/main">
                <a:graphicData uri="http://schemas.microsoft.com/office/word/2010/wordprocessingShape">
                  <wps:wsp>
                    <wps:cNvSpPr/>
                    <wps:spPr bwMode="auto">
                      <a:xfrm>
                        <a:off x="0" y="0"/>
                        <a:ext cx="9906120" cy="1529430"/>
                      </a:xfrm>
                      <a:prstGeom prst="rect">
                        <a:avLst/>
                      </a:prstGeom>
                      <a:solidFill>
                        <a:srgbClr val="BBBEC3"/>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anchor>
          </w:drawing>
        </mc:Choice>
        <mc:Fallback>
          <w:pict>
            <v:rect w14:anchorId="24CAF6AE" id="Achtergrondkleur" o:spid="_x0000_s1026" style="position:absolute;margin-left:-42.55pt;margin-top:49.75pt;width:780pt;height:120.45pt;z-index:251658241;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" fillcolor="#bbbec3" stroked="f">
              <v:stroke joinstyle="round"/>
            </v:rect>
          </w:pict>
        </mc:Fallback>
      </mc:AlternateContent>
    </w:r>
    <w:r w:rsidRPr="00700F15">
      <w:rPr>
        <w:rFonts w:cs="Cambria Math"/>
        <w:noProof/>
      </w:rPr>
      <mc:AlternateContent>
        <mc:Choice Requires="wps">
          <w:drawing>
            <wp:anchor distT="0" distB="0" distL="114300" distR="114300" simplePos="0" relativeHeight="251658263" behindDoc="0" locked="0" layoutInCell="1" allowOverlap="1" wp14:anchorId="06A499E5" wp14:editId="73B0885B">
              <wp:simplePos x="0" y="0"/>
              <wp:positionH relativeFrom="page">
                <wp:posOffset>334645</wp:posOffset>
              </wp:positionH>
              <wp:positionV relativeFrom="page">
                <wp:posOffset>540385</wp:posOffset>
              </wp:positionV>
              <wp:extent cx="358920" cy="358920"/>
              <wp:effectExtent l="76200" t="0" r="79375" b="79375"/>
              <wp:wrapNone/>
              <wp:docPr id="19" name="Achtergrond_cutou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rot="18900000">
                        <a:off x="0" y="0"/>
                        <a:ext cx="358920" cy="358920"/>
                      </a:xfrm>
                      <a:prstGeom prst="rtTriangle">
                        <a:avLst/>
                      </a:prstGeom>
                      <a:solidFill>
                        <a:srgbClr val="FF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3A77A5EB" id="Achtergrond_cutout" o:spid="_x0000_s1026" type="#_x0000_t6" style="position:absolute;margin-left:26.35pt;margin-top:42.55pt;width:28.25pt;height:28.25pt;rotation:-45;z-index:251658263;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" stroked="f" strokecolor="#4e636c [3213]">
              <v:shadow color="#dbe0e2 [3214]"/>
              <w10:wrap anchorx="page" anchory="page"/>
            </v:shape>
          </w:pict>
        </mc:Fallback>
      </mc:AlternateContent>
    </w:r>
    <w:r>
      <w:rPr>
        <w:noProof/>
      </w:rPr>
      <w:drawing>
        <wp:anchor distT="0" distB="0" distL="114300" distR="114300" simplePos="0" relativeHeight="251658253" behindDoc="0" locked="1" layoutInCell="1" allowOverlap="1" wp14:anchorId="566C04AB" wp14:editId="08FBE679">
          <wp:simplePos x="0" y="0"/>
          <wp:positionH relativeFrom="page">
            <wp:posOffset>377825</wp:posOffset>
          </wp:positionH>
          <wp:positionV relativeFrom="page">
            <wp:posOffset>360045</wp:posOffset>
          </wp:positionV>
          <wp:extent cx="2895120" cy="361440"/>
          <wp:effectExtent l="0" t="0" r="635" b="635"/>
          <wp:wrapNone/>
          <wp:docPr id="41" name="LogoAAPB" descr="AAPB"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PB" descr="AAPB" hidd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120" cy="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1" layoutInCell="1" allowOverlap="1" wp14:anchorId="42C554F9" wp14:editId="2759A3F5">
          <wp:simplePos x="0" y="0"/>
          <wp:positionH relativeFrom="page">
            <wp:posOffset>377825</wp:posOffset>
          </wp:positionH>
          <wp:positionV relativeFrom="page">
            <wp:posOffset>360045</wp:posOffset>
          </wp:positionV>
          <wp:extent cx="2762280" cy="361440"/>
          <wp:effectExtent l="0" t="0" r="0" b="635"/>
          <wp:wrapNone/>
          <wp:docPr id="58" name="LogoAAMP" descr="AAMP"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AMP" descr="AAMP" hidden="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80" cy="361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CA1E8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B58411FE"/>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0E844440"/>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4F5CED9A"/>
    <w:lvl w:ilvl="0" w:tplc="5E623358">
      <w:start w:val="1"/>
      <w:numFmt w:val="decimal"/>
      <w:lvlText w:val="%1."/>
      <w:lvlJc w:val="left"/>
      <w:pPr>
        <w:tabs>
          <w:tab w:val="num" w:pos="643"/>
        </w:tabs>
        <w:ind w:left="643" w:hanging="360"/>
      </w:pPr>
    </w:lvl>
    <w:lvl w:ilvl="1" w:tplc="2258F6DA">
      <w:numFmt w:val="decimal"/>
      <w:lvlText w:val=""/>
      <w:lvlJc w:val="left"/>
    </w:lvl>
    <w:lvl w:ilvl="2" w:tplc="AE06ADC8">
      <w:numFmt w:val="decimal"/>
      <w:lvlText w:val=""/>
      <w:lvlJc w:val="left"/>
    </w:lvl>
    <w:lvl w:ilvl="3" w:tplc="72FEF112">
      <w:numFmt w:val="decimal"/>
      <w:lvlText w:val=""/>
      <w:lvlJc w:val="left"/>
    </w:lvl>
    <w:lvl w:ilvl="4" w:tplc="D71E52A0">
      <w:numFmt w:val="decimal"/>
      <w:lvlText w:val=""/>
      <w:lvlJc w:val="left"/>
    </w:lvl>
    <w:lvl w:ilvl="5" w:tplc="5E66DC3C">
      <w:numFmt w:val="decimal"/>
      <w:lvlText w:val=""/>
      <w:lvlJc w:val="left"/>
    </w:lvl>
    <w:lvl w:ilvl="6" w:tplc="790681BC">
      <w:numFmt w:val="decimal"/>
      <w:lvlText w:val=""/>
      <w:lvlJc w:val="left"/>
    </w:lvl>
    <w:lvl w:ilvl="7" w:tplc="99D4F7D4">
      <w:numFmt w:val="decimal"/>
      <w:lvlText w:val=""/>
      <w:lvlJc w:val="left"/>
    </w:lvl>
    <w:lvl w:ilvl="8" w:tplc="16B44884">
      <w:numFmt w:val="decimal"/>
      <w:lvlText w:val=""/>
      <w:lvlJc w:val="left"/>
    </w:lvl>
  </w:abstractNum>
  <w:abstractNum w:abstractNumId="4" w15:restartNumberingAfterBreak="0">
    <w:nsid w:val="FFFFFF80"/>
    <w:multiLevelType w:val="multilevel"/>
    <w:tmpl w:val="6472EB06"/>
    <w:lvl w:ilvl="0">
      <w:start w:val="1"/>
      <w:numFmt w:val="bullet"/>
      <w:lvlText w:val=""/>
      <w:lvlJc w:val="left"/>
      <w:pPr>
        <w:tabs>
          <w:tab w:val="num" w:pos="1492"/>
        </w:tabs>
        <w:ind w:left="1492" w:hanging="360"/>
      </w:pPr>
      <w:rPr>
        <w:rFonts w:ascii="Arial" w:hAnsi="Aria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2750B0DE"/>
    <w:lvl w:ilvl="0">
      <w:start w:val="1"/>
      <w:numFmt w:val="bullet"/>
      <w:lvlText w:val=""/>
      <w:lvlJc w:val="left"/>
      <w:pPr>
        <w:tabs>
          <w:tab w:val="num" w:pos="1209"/>
        </w:tabs>
        <w:ind w:left="1209" w:hanging="360"/>
      </w:pPr>
      <w:rPr>
        <w:rFonts w:ascii="Arial" w:hAnsi="Aria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hybridMultilevel"/>
    <w:tmpl w:val="A844C2BC"/>
    <w:lvl w:ilvl="0" w:tplc="5BF2D546">
      <w:start w:val="1"/>
      <w:numFmt w:val="bullet"/>
      <w:lvlText w:val=""/>
      <w:lvlJc w:val="left"/>
      <w:pPr>
        <w:tabs>
          <w:tab w:val="num" w:pos="926"/>
        </w:tabs>
        <w:ind w:left="926" w:hanging="360"/>
      </w:pPr>
      <w:rPr>
        <w:rFonts w:ascii="Arial" w:hAnsi="Arial" w:hint="default"/>
      </w:rPr>
    </w:lvl>
    <w:lvl w:ilvl="1" w:tplc="9CE69B3C">
      <w:numFmt w:val="decimal"/>
      <w:lvlText w:val=""/>
      <w:lvlJc w:val="left"/>
    </w:lvl>
    <w:lvl w:ilvl="2" w:tplc="E3E41EFC">
      <w:numFmt w:val="decimal"/>
      <w:lvlText w:val=""/>
      <w:lvlJc w:val="left"/>
    </w:lvl>
    <w:lvl w:ilvl="3" w:tplc="254640E0">
      <w:numFmt w:val="decimal"/>
      <w:lvlText w:val=""/>
      <w:lvlJc w:val="left"/>
    </w:lvl>
    <w:lvl w:ilvl="4" w:tplc="39B8C68E">
      <w:numFmt w:val="decimal"/>
      <w:lvlText w:val=""/>
      <w:lvlJc w:val="left"/>
    </w:lvl>
    <w:lvl w:ilvl="5" w:tplc="E6B2E938">
      <w:numFmt w:val="decimal"/>
      <w:lvlText w:val=""/>
      <w:lvlJc w:val="left"/>
    </w:lvl>
    <w:lvl w:ilvl="6" w:tplc="A78AC8CC">
      <w:numFmt w:val="decimal"/>
      <w:lvlText w:val=""/>
      <w:lvlJc w:val="left"/>
    </w:lvl>
    <w:lvl w:ilvl="7" w:tplc="C8F020BA">
      <w:numFmt w:val="decimal"/>
      <w:lvlText w:val=""/>
      <w:lvlJc w:val="left"/>
    </w:lvl>
    <w:lvl w:ilvl="8" w:tplc="FBA2FEAA">
      <w:numFmt w:val="decimal"/>
      <w:lvlText w:val=""/>
      <w:lvlJc w:val="left"/>
    </w:lvl>
  </w:abstractNum>
  <w:abstractNum w:abstractNumId="7" w15:restartNumberingAfterBreak="0">
    <w:nsid w:val="FFFFFF83"/>
    <w:multiLevelType w:val="hybridMultilevel"/>
    <w:tmpl w:val="AFFE0FEE"/>
    <w:lvl w:ilvl="0" w:tplc="620AB1A4">
      <w:start w:val="1"/>
      <w:numFmt w:val="bullet"/>
      <w:lvlText w:val=""/>
      <w:lvlJc w:val="left"/>
      <w:pPr>
        <w:tabs>
          <w:tab w:val="num" w:pos="643"/>
        </w:tabs>
        <w:ind w:left="643" w:hanging="360"/>
      </w:pPr>
      <w:rPr>
        <w:rFonts w:ascii="Arial" w:hAnsi="Arial" w:hint="default"/>
      </w:rPr>
    </w:lvl>
    <w:lvl w:ilvl="1" w:tplc="6EFAE274">
      <w:numFmt w:val="decimal"/>
      <w:lvlText w:val=""/>
      <w:lvlJc w:val="left"/>
    </w:lvl>
    <w:lvl w:ilvl="2" w:tplc="24227FC0">
      <w:numFmt w:val="decimal"/>
      <w:lvlText w:val=""/>
      <w:lvlJc w:val="left"/>
    </w:lvl>
    <w:lvl w:ilvl="3" w:tplc="50484B34">
      <w:numFmt w:val="decimal"/>
      <w:lvlText w:val=""/>
      <w:lvlJc w:val="left"/>
    </w:lvl>
    <w:lvl w:ilvl="4" w:tplc="A2E83482">
      <w:numFmt w:val="decimal"/>
      <w:lvlText w:val=""/>
      <w:lvlJc w:val="left"/>
    </w:lvl>
    <w:lvl w:ilvl="5" w:tplc="CEC4B236">
      <w:numFmt w:val="decimal"/>
      <w:lvlText w:val=""/>
      <w:lvlJc w:val="left"/>
    </w:lvl>
    <w:lvl w:ilvl="6" w:tplc="6136DF94">
      <w:numFmt w:val="decimal"/>
      <w:lvlText w:val=""/>
      <w:lvlJc w:val="left"/>
    </w:lvl>
    <w:lvl w:ilvl="7" w:tplc="C400DDAC">
      <w:numFmt w:val="decimal"/>
      <w:lvlText w:val=""/>
      <w:lvlJc w:val="left"/>
    </w:lvl>
    <w:lvl w:ilvl="8" w:tplc="CF800010">
      <w:numFmt w:val="decimal"/>
      <w:lvlText w:val=""/>
      <w:lvlJc w:val="left"/>
    </w:lvl>
  </w:abstractNum>
  <w:abstractNum w:abstractNumId="8" w15:restartNumberingAfterBreak="0">
    <w:nsid w:val="FFFFFF88"/>
    <w:multiLevelType w:val="hybridMultilevel"/>
    <w:tmpl w:val="A19E9396"/>
    <w:lvl w:ilvl="0" w:tplc="BA12F94C">
      <w:start w:val="1"/>
      <w:numFmt w:val="decimal"/>
      <w:lvlText w:val="%1."/>
      <w:lvlJc w:val="left"/>
      <w:pPr>
        <w:tabs>
          <w:tab w:val="num" w:pos="360"/>
        </w:tabs>
        <w:ind w:left="360" w:hanging="360"/>
      </w:pPr>
    </w:lvl>
    <w:lvl w:ilvl="1" w:tplc="5F02412E">
      <w:numFmt w:val="decimal"/>
      <w:lvlText w:val=""/>
      <w:lvlJc w:val="left"/>
    </w:lvl>
    <w:lvl w:ilvl="2" w:tplc="0DFE3BCE">
      <w:numFmt w:val="decimal"/>
      <w:lvlText w:val=""/>
      <w:lvlJc w:val="left"/>
    </w:lvl>
    <w:lvl w:ilvl="3" w:tplc="CAD29262">
      <w:numFmt w:val="decimal"/>
      <w:lvlText w:val=""/>
      <w:lvlJc w:val="left"/>
    </w:lvl>
    <w:lvl w:ilvl="4" w:tplc="1E5AD098">
      <w:numFmt w:val="decimal"/>
      <w:lvlText w:val=""/>
      <w:lvlJc w:val="left"/>
    </w:lvl>
    <w:lvl w:ilvl="5" w:tplc="DEFC1034">
      <w:numFmt w:val="decimal"/>
      <w:lvlText w:val=""/>
      <w:lvlJc w:val="left"/>
    </w:lvl>
    <w:lvl w:ilvl="6" w:tplc="0114C1B0">
      <w:numFmt w:val="decimal"/>
      <w:lvlText w:val=""/>
      <w:lvlJc w:val="left"/>
    </w:lvl>
    <w:lvl w:ilvl="7" w:tplc="0360B5E2">
      <w:numFmt w:val="decimal"/>
      <w:lvlText w:val=""/>
      <w:lvlJc w:val="left"/>
    </w:lvl>
    <w:lvl w:ilvl="8" w:tplc="178E0068">
      <w:numFmt w:val="decimal"/>
      <w:lvlText w:val=""/>
      <w:lvlJc w:val="left"/>
    </w:lvl>
  </w:abstractNum>
  <w:abstractNum w:abstractNumId="9" w15:restartNumberingAfterBreak="0">
    <w:nsid w:val="FFFFFF89"/>
    <w:multiLevelType w:val="hybridMultilevel"/>
    <w:tmpl w:val="870A1B3A"/>
    <w:lvl w:ilvl="0" w:tplc="BE16C844">
      <w:start w:val="1"/>
      <w:numFmt w:val="bullet"/>
      <w:lvlText w:val=""/>
      <w:lvlJc w:val="left"/>
      <w:pPr>
        <w:tabs>
          <w:tab w:val="num" w:pos="360"/>
        </w:tabs>
        <w:ind w:left="360" w:hanging="360"/>
      </w:pPr>
      <w:rPr>
        <w:rFonts w:ascii="Arial" w:hAnsi="Arial" w:hint="default"/>
      </w:rPr>
    </w:lvl>
    <w:lvl w:ilvl="1" w:tplc="711A67EA">
      <w:numFmt w:val="decimal"/>
      <w:lvlText w:val=""/>
      <w:lvlJc w:val="left"/>
    </w:lvl>
    <w:lvl w:ilvl="2" w:tplc="05AC0224">
      <w:numFmt w:val="decimal"/>
      <w:lvlText w:val=""/>
      <w:lvlJc w:val="left"/>
    </w:lvl>
    <w:lvl w:ilvl="3" w:tplc="6CF09416">
      <w:numFmt w:val="decimal"/>
      <w:lvlText w:val=""/>
      <w:lvlJc w:val="left"/>
    </w:lvl>
    <w:lvl w:ilvl="4" w:tplc="884EC328">
      <w:numFmt w:val="decimal"/>
      <w:lvlText w:val=""/>
      <w:lvlJc w:val="left"/>
    </w:lvl>
    <w:lvl w:ilvl="5" w:tplc="49269B9E">
      <w:numFmt w:val="decimal"/>
      <w:lvlText w:val=""/>
      <w:lvlJc w:val="left"/>
    </w:lvl>
    <w:lvl w:ilvl="6" w:tplc="A1BAD68A">
      <w:numFmt w:val="decimal"/>
      <w:lvlText w:val=""/>
      <w:lvlJc w:val="left"/>
    </w:lvl>
    <w:lvl w:ilvl="7" w:tplc="FF8057A6">
      <w:numFmt w:val="decimal"/>
      <w:lvlText w:val=""/>
      <w:lvlJc w:val="left"/>
    </w:lvl>
    <w:lvl w:ilvl="8" w:tplc="EB526614">
      <w:numFmt w:val="decimal"/>
      <w:lvlText w:val=""/>
      <w:lvlJc w:val="left"/>
    </w:lvl>
  </w:abstractNum>
  <w:abstractNum w:abstractNumId="10" w15:restartNumberingAfterBreak="0">
    <w:nsid w:val="0B352B03"/>
    <w:multiLevelType w:val="hybridMultilevel"/>
    <w:tmpl w:val="9BD0E104"/>
    <w:lvl w:ilvl="0" w:tplc="AEB4DEFA">
      <w:start w:val="1"/>
      <w:numFmt w:val="bullet"/>
      <w:lvlText w:val="}"/>
      <w:lvlJc w:val="left"/>
      <w:pPr>
        <w:tabs>
          <w:tab w:val="num" w:pos="567"/>
        </w:tabs>
        <w:ind w:left="567" w:hanging="567"/>
      </w:pPr>
      <w:rPr>
        <w:rFonts w:ascii="Cambria Math" w:hAnsi="Cambria Math" w:cs="Cambria Math" w:hint="default"/>
        <w:color w:val="009286"/>
        <w:sz w:val="18"/>
        <w:szCs w:val="18"/>
      </w:rPr>
    </w:lvl>
    <w:lvl w:ilvl="1" w:tplc="C1AEA150">
      <w:start w:val="1"/>
      <w:numFmt w:val="bullet"/>
      <w:lvlText w:val="}"/>
      <w:lvlJc w:val="left"/>
      <w:pPr>
        <w:tabs>
          <w:tab w:val="num" w:pos="850"/>
        </w:tabs>
        <w:ind w:left="850" w:hanging="283"/>
      </w:pPr>
      <w:rPr>
        <w:rFonts w:ascii="Cambria Math" w:hAnsi="Cambria Math" w:cs="Cambria Math" w:hint="default"/>
        <w:color w:val="009286"/>
        <w:sz w:val="18"/>
        <w:szCs w:val="18"/>
      </w:rPr>
    </w:lvl>
    <w:lvl w:ilvl="2" w:tplc="F16206B0">
      <w:start w:val="1"/>
      <w:numFmt w:val="bullet"/>
      <w:lvlText w:val="}"/>
      <w:lvlJc w:val="left"/>
      <w:pPr>
        <w:tabs>
          <w:tab w:val="num" w:pos="1134"/>
        </w:tabs>
        <w:ind w:left="1134" w:hanging="284"/>
      </w:pPr>
      <w:rPr>
        <w:rFonts w:ascii="Cambria Math" w:hAnsi="Cambria Math" w:cs="Cambria Math" w:hint="default"/>
        <w:color w:val="009286"/>
        <w:sz w:val="18"/>
        <w:szCs w:val="18"/>
      </w:rPr>
    </w:lvl>
    <w:lvl w:ilvl="3" w:tplc="01685D00">
      <w:start w:val="1"/>
      <w:numFmt w:val="decimal"/>
      <w:lvlText w:val="(%4)"/>
      <w:lvlJc w:val="left"/>
      <w:pPr>
        <w:tabs>
          <w:tab w:val="num" w:pos="1440"/>
        </w:tabs>
        <w:ind w:left="1440" w:hanging="360"/>
      </w:pPr>
    </w:lvl>
    <w:lvl w:ilvl="4" w:tplc="253E3F7E">
      <w:start w:val="1"/>
      <w:numFmt w:val="lowerLetter"/>
      <w:lvlText w:val="(%5)"/>
      <w:lvlJc w:val="left"/>
      <w:pPr>
        <w:tabs>
          <w:tab w:val="num" w:pos="1800"/>
        </w:tabs>
        <w:ind w:left="1800" w:hanging="360"/>
      </w:pPr>
    </w:lvl>
    <w:lvl w:ilvl="5" w:tplc="4F06286E">
      <w:start w:val="1"/>
      <w:numFmt w:val="lowerRoman"/>
      <w:lvlText w:val="(%6)"/>
      <w:lvlJc w:val="left"/>
      <w:pPr>
        <w:tabs>
          <w:tab w:val="num" w:pos="2160"/>
        </w:tabs>
        <w:ind w:left="2160" w:hanging="360"/>
      </w:pPr>
    </w:lvl>
    <w:lvl w:ilvl="6" w:tplc="4B461F12">
      <w:start w:val="1"/>
      <w:numFmt w:val="decimal"/>
      <w:lvlText w:val="%7."/>
      <w:lvlJc w:val="left"/>
      <w:pPr>
        <w:tabs>
          <w:tab w:val="num" w:pos="2520"/>
        </w:tabs>
        <w:ind w:left="2520" w:hanging="360"/>
      </w:pPr>
    </w:lvl>
    <w:lvl w:ilvl="7" w:tplc="6972D13A">
      <w:start w:val="1"/>
      <w:numFmt w:val="lowerLetter"/>
      <w:lvlText w:val="%8."/>
      <w:lvlJc w:val="left"/>
      <w:pPr>
        <w:tabs>
          <w:tab w:val="num" w:pos="2880"/>
        </w:tabs>
        <w:ind w:left="2880" w:hanging="360"/>
      </w:pPr>
    </w:lvl>
    <w:lvl w:ilvl="8" w:tplc="194820BE">
      <w:start w:val="1"/>
      <w:numFmt w:val="lowerRoman"/>
      <w:lvlText w:val="%9."/>
      <w:lvlJc w:val="left"/>
      <w:pPr>
        <w:tabs>
          <w:tab w:val="num" w:pos="3240"/>
        </w:tabs>
        <w:ind w:left="3240" w:hanging="360"/>
      </w:pPr>
    </w:lvl>
  </w:abstractNum>
  <w:abstractNum w:abstractNumId="11" w15:restartNumberingAfterBreak="0">
    <w:nsid w:val="109147C4"/>
    <w:multiLevelType w:val="hybridMultilevel"/>
    <w:tmpl w:val="C3FE8696"/>
    <w:lvl w:ilvl="0" w:tplc="04130001">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mn-cs" w:hAnsi="+mn-cs" w:cs="+mn-cs" w:hint="default"/>
      </w:rPr>
    </w:lvl>
    <w:lvl w:ilvl="2" w:tplc="04130005" w:tentative="1">
      <w:start w:val="1"/>
      <w:numFmt w:val="bullet"/>
      <w:lvlText w:val=""/>
      <w:lvlJc w:val="left"/>
      <w:pPr>
        <w:ind w:left="2160" w:hanging="360"/>
      </w:pPr>
      <w:rPr>
        <w:rFonts w:ascii="Arial" w:hAnsi="Arial" w:hint="default"/>
      </w:rPr>
    </w:lvl>
    <w:lvl w:ilvl="3" w:tplc="04130001" w:tentative="1">
      <w:start w:val="1"/>
      <w:numFmt w:val="bullet"/>
      <w:lvlText w:val=""/>
      <w:lvlJc w:val="left"/>
      <w:pPr>
        <w:ind w:left="2880" w:hanging="360"/>
      </w:pPr>
      <w:rPr>
        <w:rFonts w:ascii="Arial" w:hAnsi="Arial" w:hint="default"/>
      </w:rPr>
    </w:lvl>
    <w:lvl w:ilvl="4" w:tplc="04130003" w:tentative="1">
      <w:start w:val="1"/>
      <w:numFmt w:val="bullet"/>
      <w:lvlText w:val="o"/>
      <w:lvlJc w:val="left"/>
      <w:pPr>
        <w:ind w:left="3600" w:hanging="360"/>
      </w:pPr>
      <w:rPr>
        <w:rFonts w:ascii="+mn-cs" w:hAnsi="+mn-cs" w:cs="+mn-cs" w:hint="default"/>
      </w:rPr>
    </w:lvl>
    <w:lvl w:ilvl="5" w:tplc="04130005" w:tentative="1">
      <w:start w:val="1"/>
      <w:numFmt w:val="bullet"/>
      <w:lvlText w:val=""/>
      <w:lvlJc w:val="left"/>
      <w:pPr>
        <w:ind w:left="4320" w:hanging="360"/>
      </w:pPr>
      <w:rPr>
        <w:rFonts w:ascii="Arial" w:hAnsi="Arial" w:hint="default"/>
      </w:rPr>
    </w:lvl>
    <w:lvl w:ilvl="6" w:tplc="04130001" w:tentative="1">
      <w:start w:val="1"/>
      <w:numFmt w:val="bullet"/>
      <w:lvlText w:val=""/>
      <w:lvlJc w:val="left"/>
      <w:pPr>
        <w:ind w:left="5040" w:hanging="360"/>
      </w:pPr>
      <w:rPr>
        <w:rFonts w:ascii="Arial" w:hAnsi="Arial" w:hint="default"/>
      </w:rPr>
    </w:lvl>
    <w:lvl w:ilvl="7" w:tplc="04130003" w:tentative="1">
      <w:start w:val="1"/>
      <w:numFmt w:val="bullet"/>
      <w:lvlText w:val="o"/>
      <w:lvlJc w:val="left"/>
      <w:pPr>
        <w:ind w:left="5760" w:hanging="360"/>
      </w:pPr>
      <w:rPr>
        <w:rFonts w:ascii="+mn-cs" w:hAnsi="+mn-cs" w:cs="+mn-cs" w:hint="default"/>
      </w:rPr>
    </w:lvl>
    <w:lvl w:ilvl="8" w:tplc="04130005" w:tentative="1">
      <w:start w:val="1"/>
      <w:numFmt w:val="bullet"/>
      <w:lvlText w:val=""/>
      <w:lvlJc w:val="left"/>
      <w:pPr>
        <w:ind w:left="6480" w:hanging="360"/>
      </w:pPr>
      <w:rPr>
        <w:rFonts w:ascii="Arial" w:hAnsi="Arial" w:hint="default"/>
      </w:rPr>
    </w:lvl>
  </w:abstractNum>
  <w:abstractNum w:abstractNumId="12" w15:restartNumberingAfterBreak="0">
    <w:nsid w:val="13F6098B"/>
    <w:multiLevelType w:val="hybridMultilevel"/>
    <w:tmpl w:val="4CB67436"/>
    <w:lvl w:ilvl="0" w:tplc="4A5C3E58">
      <w:numFmt w:val="bullet"/>
      <w:lvlText w:val=""/>
      <w:lvlJc w:val="left"/>
      <w:pPr>
        <w:ind w:left="720" w:hanging="360"/>
      </w:pPr>
      <w:rPr>
        <w:rFonts w:ascii="Arial" w:eastAsia="Cambria Math" w:hAnsi="Arial" w:cs="+mn-cs" w:hint="default"/>
      </w:rPr>
    </w:lvl>
    <w:lvl w:ilvl="1" w:tplc="04130003" w:tentative="1">
      <w:start w:val="1"/>
      <w:numFmt w:val="bullet"/>
      <w:lvlText w:val="o"/>
      <w:lvlJc w:val="left"/>
      <w:pPr>
        <w:ind w:left="1440" w:hanging="360"/>
      </w:pPr>
      <w:rPr>
        <w:rFonts w:ascii="+mn-cs" w:hAnsi="+mn-cs" w:cs="+mn-cs" w:hint="default"/>
      </w:rPr>
    </w:lvl>
    <w:lvl w:ilvl="2" w:tplc="04130005" w:tentative="1">
      <w:start w:val="1"/>
      <w:numFmt w:val="bullet"/>
      <w:lvlText w:val=""/>
      <w:lvlJc w:val="left"/>
      <w:pPr>
        <w:ind w:left="2160" w:hanging="360"/>
      </w:pPr>
      <w:rPr>
        <w:rFonts w:ascii="Arial" w:hAnsi="Arial" w:hint="default"/>
      </w:rPr>
    </w:lvl>
    <w:lvl w:ilvl="3" w:tplc="04130001" w:tentative="1">
      <w:start w:val="1"/>
      <w:numFmt w:val="bullet"/>
      <w:lvlText w:val=""/>
      <w:lvlJc w:val="left"/>
      <w:pPr>
        <w:ind w:left="2880" w:hanging="360"/>
      </w:pPr>
      <w:rPr>
        <w:rFonts w:ascii="Arial" w:hAnsi="Arial" w:hint="default"/>
      </w:rPr>
    </w:lvl>
    <w:lvl w:ilvl="4" w:tplc="04130003" w:tentative="1">
      <w:start w:val="1"/>
      <w:numFmt w:val="bullet"/>
      <w:lvlText w:val="o"/>
      <w:lvlJc w:val="left"/>
      <w:pPr>
        <w:ind w:left="3600" w:hanging="360"/>
      </w:pPr>
      <w:rPr>
        <w:rFonts w:ascii="+mn-cs" w:hAnsi="+mn-cs" w:cs="+mn-cs" w:hint="default"/>
      </w:rPr>
    </w:lvl>
    <w:lvl w:ilvl="5" w:tplc="04130005" w:tentative="1">
      <w:start w:val="1"/>
      <w:numFmt w:val="bullet"/>
      <w:lvlText w:val=""/>
      <w:lvlJc w:val="left"/>
      <w:pPr>
        <w:ind w:left="4320" w:hanging="360"/>
      </w:pPr>
      <w:rPr>
        <w:rFonts w:ascii="Arial" w:hAnsi="Arial" w:hint="default"/>
      </w:rPr>
    </w:lvl>
    <w:lvl w:ilvl="6" w:tplc="04130001" w:tentative="1">
      <w:start w:val="1"/>
      <w:numFmt w:val="bullet"/>
      <w:lvlText w:val=""/>
      <w:lvlJc w:val="left"/>
      <w:pPr>
        <w:ind w:left="5040" w:hanging="360"/>
      </w:pPr>
      <w:rPr>
        <w:rFonts w:ascii="Arial" w:hAnsi="Arial" w:hint="default"/>
      </w:rPr>
    </w:lvl>
    <w:lvl w:ilvl="7" w:tplc="04130003" w:tentative="1">
      <w:start w:val="1"/>
      <w:numFmt w:val="bullet"/>
      <w:lvlText w:val="o"/>
      <w:lvlJc w:val="left"/>
      <w:pPr>
        <w:ind w:left="5760" w:hanging="360"/>
      </w:pPr>
      <w:rPr>
        <w:rFonts w:ascii="+mn-cs" w:hAnsi="+mn-cs" w:cs="+mn-cs" w:hint="default"/>
      </w:rPr>
    </w:lvl>
    <w:lvl w:ilvl="8" w:tplc="04130005" w:tentative="1">
      <w:start w:val="1"/>
      <w:numFmt w:val="bullet"/>
      <w:lvlText w:val=""/>
      <w:lvlJc w:val="left"/>
      <w:pPr>
        <w:ind w:left="6480" w:hanging="360"/>
      </w:pPr>
      <w:rPr>
        <w:rFonts w:ascii="Arial" w:hAnsi="Arial" w:hint="default"/>
      </w:rPr>
    </w:lvl>
  </w:abstractNum>
  <w:abstractNum w:abstractNumId="13" w15:restartNumberingAfterBreak="0">
    <w:nsid w:val="14EF4985"/>
    <w:multiLevelType w:val="hybridMultilevel"/>
    <w:tmpl w:val="67B8657E"/>
    <w:lvl w:ilvl="0" w:tplc="4A26F592">
      <w:start w:val="1"/>
      <w:numFmt w:val="bullet"/>
      <w:lvlText w:val="}"/>
      <w:lvlJc w:val="left"/>
      <w:pPr>
        <w:tabs>
          <w:tab w:val="num" w:pos="567"/>
        </w:tabs>
        <w:ind w:left="567" w:hanging="567"/>
      </w:pPr>
      <w:rPr>
        <w:rFonts w:ascii="Cambria Math" w:hAnsi="Cambria Math" w:cs="Cambria Math" w:hint="default"/>
        <w:color w:val="009286"/>
        <w:sz w:val="18"/>
        <w:szCs w:val="18"/>
      </w:rPr>
    </w:lvl>
    <w:lvl w:ilvl="1" w:tplc="987C3414">
      <w:start w:val="1"/>
      <w:numFmt w:val="bullet"/>
      <w:lvlText w:val="}"/>
      <w:lvlJc w:val="left"/>
      <w:pPr>
        <w:tabs>
          <w:tab w:val="num" w:pos="850"/>
        </w:tabs>
        <w:ind w:left="850" w:hanging="283"/>
      </w:pPr>
      <w:rPr>
        <w:rFonts w:ascii="Cambria Math" w:hAnsi="Cambria Math" w:cs="Cambria Math" w:hint="default"/>
        <w:color w:val="009286"/>
        <w:sz w:val="18"/>
        <w:szCs w:val="18"/>
      </w:rPr>
    </w:lvl>
    <w:lvl w:ilvl="2" w:tplc="650E4D04">
      <w:start w:val="1"/>
      <w:numFmt w:val="bullet"/>
      <w:lvlText w:val="}"/>
      <w:lvlJc w:val="left"/>
      <w:pPr>
        <w:tabs>
          <w:tab w:val="num" w:pos="1134"/>
        </w:tabs>
        <w:ind w:left="1134" w:hanging="284"/>
      </w:pPr>
      <w:rPr>
        <w:rFonts w:ascii="Cambria Math" w:hAnsi="Cambria Math" w:cs="Cambria Math" w:hint="default"/>
        <w:color w:val="009286"/>
        <w:sz w:val="18"/>
        <w:szCs w:val="18"/>
      </w:rPr>
    </w:lvl>
    <w:lvl w:ilvl="3" w:tplc="1A66444C">
      <w:start w:val="1"/>
      <w:numFmt w:val="decimal"/>
      <w:lvlText w:val="(%4)"/>
      <w:lvlJc w:val="left"/>
      <w:pPr>
        <w:tabs>
          <w:tab w:val="num" w:pos="1440"/>
        </w:tabs>
        <w:ind w:left="1440" w:hanging="360"/>
      </w:pPr>
    </w:lvl>
    <w:lvl w:ilvl="4" w:tplc="7B04CF38">
      <w:start w:val="1"/>
      <w:numFmt w:val="lowerLetter"/>
      <w:lvlText w:val="(%5)"/>
      <w:lvlJc w:val="left"/>
      <w:pPr>
        <w:tabs>
          <w:tab w:val="num" w:pos="1800"/>
        </w:tabs>
        <w:ind w:left="1800" w:hanging="360"/>
      </w:pPr>
    </w:lvl>
    <w:lvl w:ilvl="5" w:tplc="10AE3BBC">
      <w:start w:val="1"/>
      <w:numFmt w:val="lowerRoman"/>
      <w:lvlText w:val="(%6)"/>
      <w:lvlJc w:val="left"/>
      <w:pPr>
        <w:tabs>
          <w:tab w:val="num" w:pos="2160"/>
        </w:tabs>
        <w:ind w:left="2160" w:hanging="360"/>
      </w:pPr>
    </w:lvl>
    <w:lvl w:ilvl="6" w:tplc="0E9A8674">
      <w:start w:val="1"/>
      <w:numFmt w:val="decimal"/>
      <w:lvlText w:val="%7."/>
      <w:lvlJc w:val="left"/>
      <w:pPr>
        <w:tabs>
          <w:tab w:val="num" w:pos="2520"/>
        </w:tabs>
        <w:ind w:left="2520" w:hanging="360"/>
      </w:pPr>
    </w:lvl>
    <w:lvl w:ilvl="7" w:tplc="8D52F406">
      <w:start w:val="1"/>
      <w:numFmt w:val="lowerLetter"/>
      <w:lvlText w:val="%8."/>
      <w:lvlJc w:val="left"/>
      <w:pPr>
        <w:tabs>
          <w:tab w:val="num" w:pos="2880"/>
        </w:tabs>
        <w:ind w:left="2880" w:hanging="360"/>
      </w:pPr>
    </w:lvl>
    <w:lvl w:ilvl="8" w:tplc="375C1756">
      <w:start w:val="1"/>
      <w:numFmt w:val="lowerRoman"/>
      <w:lvlText w:val="%9."/>
      <w:lvlJc w:val="left"/>
      <w:pPr>
        <w:tabs>
          <w:tab w:val="num" w:pos="3240"/>
        </w:tabs>
        <w:ind w:left="3240" w:hanging="360"/>
      </w:pPr>
    </w:lvl>
  </w:abstractNum>
  <w:abstractNum w:abstractNumId="14" w15:restartNumberingAfterBreak="0">
    <w:nsid w:val="16A60333"/>
    <w:multiLevelType w:val="hybridMultilevel"/>
    <w:tmpl w:val="72440C60"/>
    <w:lvl w:ilvl="0" w:tplc="985EEA68">
      <w:start w:val="1"/>
      <w:numFmt w:val="lowerLetter"/>
      <w:lvlRestart w:val="0"/>
      <w:lvlText w:val="-"/>
      <w:lvlJc w:val="left"/>
      <w:pPr>
        <w:tabs>
          <w:tab w:val="num" w:pos="567"/>
        </w:tabs>
        <w:ind w:left="567" w:hanging="567"/>
      </w:pPr>
      <w:rPr>
        <w:rFonts w:ascii="+mn-cs" w:hAnsi="+mn-cs" w:cs="+mn-cs" w:hint="default"/>
        <w:sz w:val="18"/>
      </w:rPr>
    </w:lvl>
    <w:lvl w:ilvl="1" w:tplc="37647086">
      <w:start w:val="1"/>
      <w:numFmt w:val="lowerLetter"/>
      <w:lvlRestart w:val="0"/>
      <w:lvlText w:val="-"/>
      <w:lvlJc w:val="left"/>
      <w:pPr>
        <w:tabs>
          <w:tab w:val="num" w:pos="850"/>
        </w:tabs>
        <w:ind w:left="850" w:hanging="283"/>
      </w:pPr>
      <w:rPr>
        <w:rFonts w:ascii="Arial" w:hAnsi="Arial" w:hint="default"/>
      </w:rPr>
    </w:lvl>
    <w:lvl w:ilvl="2" w:tplc="40BA8ABA">
      <w:start w:val="1"/>
      <w:numFmt w:val="lowerLetter"/>
      <w:lvlRestart w:val="0"/>
      <w:lvlText w:val="-"/>
      <w:lvlJc w:val="left"/>
      <w:pPr>
        <w:tabs>
          <w:tab w:val="num" w:pos="1134"/>
        </w:tabs>
        <w:ind w:left="1134" w:hanging="284"/>
      </w:pPr>
      <w:rPr>
        <w:rFonts w:ascii="Arial" w:hAnsi="Arial" w:hint="default"/>
      </w:rPr>
    </w:lvl>
    <w:lvl w:ilvl="3" w:tplc="6E0097FE">
      <w:start w:val="1"/>
      <w:numFmt w:val="bullet"/>
      <w:lvlText w:val=""/>
      <w:lvlJc w:val="left"/>
      <w:pPr>
        <w:tabs>
          <w:tab w:val="num" w:pos="1440"/>
        </w:tabs>
        <w:ind w:left="1440" w:hanging="360"/>
      </w:pPr>
      <w:rPr>
        <w:rFonts w:ascii="Arial" w:hAnsi="Arial" w:hint="default"/>
      </w:rPr>
    </w:lvl>
    <w:lvl w:ilvl="4" w:tplc="93A0E792">
      <w:start w:val="1"/>
      <w:numFmt w:val="bullet"/>
      <w:lvlText w:val=""/>
      <w:lvlJc w:val="left"/>
      <w:pPr>
        <w:tabs>
          <w:tab w:val="num" w:pos="1800"/>
        </w:tabs>
        <w:ind w:left="1800" w:hanging="360"/>
      </w:pPr>
      <w:rPr>
        <w:rFonts w:ascii="Arial" w:hAnsi="Arial" w:hint="default"/>
      </w:rPr>
    </w:lvl>
    <w:lvl w:ilvl="5" w:tplc="734A4846">
      <w:start w:val="1"/>
      <w:numFmt w:val="bullet"/>
      <w:lvlText w:val=""/>
      <w:lvlJc w:val="left"/>
      <w:pPr>
        <w:tabs>
          <w:tab w:val="num" w:pos="2160"/>
        </w:tabs>
        <w:ind w:left="2160" w:hanging="360"/>
      </w:pPr>
      <w:rPr>
        <w:rFonts w:ascii="Arial" w:hAnsi="Arial" w:hint="default"/>
      </w:rPr>
    </w:lvl>
    <w:lvl w:ilvl="6" w:tplc="393AE2A0">
      <w:start w:val="1"/>
      <w:numFmt w:val="bullet"/>
      <w:lvlText w:val=""/>
      <w:lvlJc w:val="left"/>
      <w:pPr>
        <w:tabs>
          <w:tab w:val="num" w:pos="2520"/>
        </w:tabs>
        <w:ind w:left="2520" w:hanging="360"/>
      </w:pPr>
      <w:rPr>
        <w:rFonts w:ascii="Arial" w:hAnsi="Arial" w:hint="default"/>
      </w:rPr>
    </w:lvl>
    <w:lvl w:ilvl="7" w:tplc="AD44BB3E">
      <w:start w:val="1"/>
      <w:numFmt w:val="bullet"/>
      <w:lvlText w:val=""/>
      <w:lvlJc w:val="left"/>
      <w:pPr>
        <w:tabs>
          <w:tab w:val="num" w:pos="2880"/>
        </w:tabs>
        <w:ind w:left="2880" w:hanging="360"/>
      </w:pPr>
      <w:rPr>
        <w:rFonts w:ascii="Arial" w:hAnsi="Arial" w:hint="default"/>
      </w:rPr>
    </w:lvl>
    <w:lvl w:ilvl="8" w:tplc="D0ECA61A">
      <w:start w:val="1"/>
      <w:numFmt w:val="bullet"/>
      <w:lvlText w:val=""/>
      <w:lvlJc w:val="left"/>
      <w:pPr>
        <w:tabs>
          <w:tab w:val="num" w:pos="3240"/>
        </w:tabs>
        <w:ind w:left="3240" w:hanging="360"/>
      </w:pPr>
      <w:rPr>
        <w:rFonts w:ascii="Arial" w:hAnsi="Arial" w:hint="default"/>
      </w:rPr>
    </w:lvl>
  </w:abstractNum>
  <w:abstractNum w:abstractNumId="15" w15:restartNumberingAfterBreak="0">
    <w:nsid w:val="1B0A7E54"/>
    <w:multiLevelType w:val="hybridMultilevel"/>
    <w:tmpl w:val="43EC1694"/>
    <w:lvl w:ilvl="0" w:tplc="04130001">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mn-cs" w:hAnsi="+mn-cs" w:cs="+mn-cs" w:hint="default"/>
      </w:rPr>
    </w:lvl>
    <w:lvl w:ilvl="2" w:tplc="04130005" w:tentative="1">
      <w:start w:val="1"/>
      <w:numFmt w:val="bullet"/>
      <w:lvlText w:val=""/>
      <w:lvlJc w:val="left"/>
      <w:pPr>
        <w:ind w:left="2160" w:hanging="360"/>
      </w:pPr>
      <w:rPr>
        <w:rFonts w:ascii="Arial" w:hAnsi="Arial" w:hint="default"/>
      </w:rPr>
    </w:lvl>
    <w:lvl w:ilvl="3" w:tplc="04130001" w:tentative="1">
      <w:start w:val="1"/>
      <w:numFmt w:val="bullet"/>
      <w:lvlText w:val=""/>
      <w:lvlJc w:val="left"/>
      <w:pPr>
        <w:ind w:left="2880" w:hanging="360"/>
      </w:pPr>
      <w:rPr>
        <w:rFonts w:ascii="Arial" w:hAnsi="Arial" w:hint="default"/>
      </w:rPr>
    </w:lvl>
    <w:lvl w:ilvl="4" w:tplc="04130003" w:tentative="1">
      <w:start w:val="1"/>
      <w:numFmt w:val="bullet"/>
      <w:lvlText w:val="o"/>
      <w:lvlJc w:val="left"/>
      <w:pPr>
        <w:ind w:left="3600" w:hanging="360"/>
      </w:pPr>
      <w:rPr>
        <w:rFonts w:ascii="+mn-cs" w:hAnsi="+mn-cs" w:cs="+mn-cs" w:hint="default"/>
      </w:rPr>
    </w:lvl>
    <w:lvl w:ilvl="5" w:tplc="04130005" w:tentative="1">
      <w:start w:val="1"/>
      <w:numFmt w:val="bullet"/>
      <w:lvlText w:val=""/>
      <w:lvlJc w:val="left"/>
      <w:pPr>
        <w:ind w:left="4320" w:hanging="360"/>
      </w:pPr>
      <w:rPr>
        <w:rFonts w:ascii="Arial" w:hAnsi="Arial" w:hint="default"/>
      </w:rPr>
    </w:lvl>
    <w:lvl w:ilvl="6" w:tplc="04130001" w:tentative="1">
      <w:start w:val="1"/>
      <w:numFmt w:val="bullet"/>
      <w:lvlText w:val=""/>
      <w:lvlJc w:val="left"/>
      <w:pPr>
        <w:ind w:left="5040" w:hanging="360"/>
      </w:pPr>
      <w:rPr>
        <w:rFonts w:ascii="Arial" w:hAnsi="Arial" w:hint="default"/>
      </w:rPr>
    </w:lvl>
    <w:lvl w:ilvl="7" w:tplc="04130003" w:tentative="1">
      <w:start w:val="1"/>
      <w:numFmt w:val="bullet"/>
      <w:lvlText w:val="o"/>
      <w:lvlJc w:val="left"/>
      <w:pPr>
        <w:ind w:left="5760" w:hanging="360"/>
      </w:pPr>
      <w:rPr>
        <w:rFonts w:ascii="+mn-cs" w:hAnsi="+mn-cs" w:cs="+mn-cs" w:hint="default"/>
      </w:rPr>
    </w:lvl>
    <w:lvl w:ilvl="8" w:tplc="04130005" w:tentative="1">
      <w:start w:val="1"/>
      <w:numFmt w:val="bullet"/>
      <w:lvlText w:val=""/>
      <w:lvlJc w:val="left"/>
      <w:pPr>
        <w:ind w:left="6480" w:hanging="360"/>
      </w:pPr>
      <w:rPr>
        <w:rFonts w:ascii="Arial" w:hAnsi="Arial" w:hint="default"/>
      </w:rPr>
    </w:lvl>
  </w:abstractNum>
  <w:abstractNum w:abstractNumId="16" w15:restartNumberingAfterBreak="0">
    <w:nsid w:val="206F7140"/>
    <w:multiLevelType w:val="hybridMultilevel"/>
    <w:tmpl w:val="B58C62E6"/>
    <w:lvl w:ilvl="0" w:tplc="13D8A6C2">
      <w:start w:val="1"/>
      <w:numFmt w:val="lowerLetter"/>
      <w:lvlRestart w:val="0"/>
      <w:lvlText w:val="-"/>
      <w:lvlJc w:val="left"/>
      <w:pPr>
        <w:tabs>
          <w:tab w:val="num" w:pos="567"/>
        </w:tabs>
        <w:ind w:left="567" w:hanging="567"/>
      </w:pPr>
      <w:rPr>
        <w:rFonts w:ascii="+mn-cs" w:hAnsi="+mn-cs" w:cs="+mn-cs" w:hint="default"/>
        <w:sz w:val="18"/>
      </w:rPr>
    </w:lvl>
    <w:lvl w:ilvl="1" w:tplc="FD26443C">
      <w:start w:val="1"/>
      <w:numFmt w:val="lowerLetter"/>
      <w:lvlRestart w:val="0"/>
      <w:lvlText w:val="-"/>
      <w:lvlJc w:val="left"/>
      <w:pPr>
        <w:tabs>
          <w:tab w:val="num" w:pos="1134"/>
        </w:tabs>
        <w:ind w:left="1134" w:hanging="567"/>
      </w:pPr>
      <w:rPr>
        <w:rFonts w:ascii="+mn-cs" w:hAnsi="+mn-cs" w:cs="+mn-cs" w:hint="default"/>
        <w:sz w:val="18"/>
      </w:rPr>
    </w:lvl>
    <w:lvl w:ilvl="2" w:tplc="122A4664">
      <w:start w:val="1"/>
      <w:numFmt w:val="lowerLetter"/>
      <w:lvlRestart w:val="0"/>
      <w:lvlText w:val="-"/>
      <w:lvlJc w:val="left"/>
      <w:pPr>
        <w:tabs>
          <w:tab w:val="num" w:pos="1701"/>
        </w:tabs>
        <w:ind w:left="1701" w:hanging="567"/>
      </w:pPr>
      <w:rPr>
        <w:rFonts w:ascii="+mn-cs" w:hAnsi="+mn-cs" w:cs="+mn-cs" w:hint="default"/>
        <w:sz w:val="18"/>
      </w:rPr>
    </w:lvl>
    <w:lvl w:ilvl="3" w:tplc="BF20E558">
      <w:start w:val="1"/>
      <w:numFmt w:val="bullet"/>
      <w:lvlText w:val=""/>
      <w:lvlJc w:val="left"/>
      <w:pPr>
        <w:ind w:left="1440" w:hanging="360"/>
      </w:pPr>
      <w:rPr>
        <w:rFonts w:ascii="Arial" w:hAnsi="Arial" w:hint="default"/>
      </w:rPr>
    </w:lvl>
    <w:lvl w:ilvl="4" w:tplc="1FEC04BE">
      <w:start w:val="1"/>
      <w:numFmt w:val="bullet"/>
      <w:lvlText w:val=""/>
      <w:lvlJc w:val="left"/>
      <w:pPr>
        <w:ind w:left="1800" w:hanging="360"/>
      </w:pPr>
      <w:rPr>
        <w:rFonts w:ascii="Arial" w:hAnsi="Arial" w:hint="default"/>
      </w:rPr>
    </w:lvl>
    <w:lvl w:ilvl="5" w:tplc="4EE4D7E6">
      <w:start w:val="1"/>
      <w:numFmt w:val="bullet"/>
      <w:lvlText w:val=""/>
      <w:lvlJc w:val="left"/>
      <w:pPr>
        <w:ind w:left="2160" w:hanging="360"/>
      </w:pPr>
      <w:rPr>
        <w:rFonts w:ascii="Arial" w:hAnsi="Arial" w:hint="default"/>
      </w:rPr>
    </w:lvl>
    <w:lvl w:ilvl="6" w:tplc="2648ECA8">
      <w:start w:val="1"/>
      <w:numFmt w:val="bullet"/>
      <w:lvlText w:val=""/>
      <w:lvlJc w:val="left"/>
      <w:pPr>
        <w:ind w:left="2520" w:hanging="360"/>
      </w:pPr>
      <w:rPr>
        <w:rFonts w:ascii="Arial" w:hAnsi="Arial" w:hint="default"/>
      </w:rPr>
    </w:lvl>
    <w:lvl w:ilvl="7" w:tplc="86CEF752">
      <w:start w:val="1"/>
      <w:numFmt w:val="bullet"/>
      <w:lvlText w:val=""/>
      <w:lvlJc w:val="left"/>
      <w:pPr>
        <w:ind w:left="2880" w:hanging="360"/>
      </w:pPr>
      <w:rPr>
        <w:rFonts w:ascii="Arial" w:hAnsi="Arial" w:hint="default"/>
      </w:rPr>
    </w:lvl>
    <w:lvl w:ilvl="8" w:tplc="A29262D2">
      <w:start w:val="1"/>
      <w:numFmt w:val="bullet"/>
      <w:lvlText w:val=""/>
      <w:lvlJc w:val="left"/>
      <w:pPr>
        <w:ind w:left="3240" w:hanging="360"/>
      </w:pPr>
      <w:rPr>
        <w:rFonts w:ascii="Arial" w:hAnsi="Arial" w:hint="default"/>
      </w:rPr>
    </w:lvl>
  </w:abstractNum>
  <w:abstractNum w:abstractNumId="17" w15:restartNumberingAfterBreak="0">
    <w:nsid w:val="25FB4C66"/>
    <w:multiLevelType w:val="multilevel"/>
    <w:tmpl w:val="A61C19D4"/>
    <w:lvl w:ilvl="0">
      <w:start w:val="1"/>
      <w:numFmt w:val="decimal"/>
      <w:lvlRestart w:val="0"/>
      <w:lvlText w:val="%1"/>
      <w:lvlJc w:val="left"/>
      <w:pPr>
        <w:tabs>
          <w:tab w:val="num" w:pos="850"/>
        </w:tabs>
        <w:ind w:left="850" w:hanging="850"/>
      </w:pPr>
      <w:rPr>
        <w:rFonts w:ascii="+mn-cs" w:hAnsi="+mn-cs" w:cs="+mn-cs"/>
      </w:rPr>
    </w:lvl>
    <w:lvl w:ilvl="1">
      <w:start w:val="1"/>
      <w:numFmt w:val="decimal"/>
      <w:lvlText w:val="%1.%2"/>
      <w:lvlJc w:val="left"/>
      <w:pPr>
        <w:tabs>
          <w:tab w:val="num" w:pos="850"/>
        </w:tabs>
        <w:ind w:left="850" w:hanging="850"/>
      </w:pPr>
      <w:rPr>
        <w:rFonts w:ascii="+mn-cs" w:hAnsi="+mn-cs" w:cs="+mn-cs"/>
      </w:rPr>
    </w:lvl>
    <w:lvl w:ilvl="2">
      <w:start w:val="1"/>
      <w:numFmt w:val="decimal"/>
      <w:lvlText w:val="%1.%2.%3"/>
      <w:lvlJc w:val="left"/>
      <w:pPr>
        <w:tabs>
          <w:tab w:val="num" w:pos="850"/>
        </w:tabs>
        <w:ind w:left="850" w:hanging="850"/>
      </w:pPr>
      <w:rPr>
        <w:rFonts w:ascii="+mn-cs" w:hAnsi="+mn-cs" w:cs="+mn-cs"/>
      </w:r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80B6154"/>
    <w:multiLevelType w:val="multilevel"/>
    <w:tmpl w:val="2B3AC136"/>
    <w:lvl w:ilvl="0">
      <w:start w:val="1"/>
      <w:numFmt w:val="decimal"/>
      <w:lvlRestart w:val="0"/>
      <w:lvlText w:val="%1"/>
      <w:lvlJc w:val="left"/>
      <w:pPr>
        <w:tabs>
          <w:tab w:val="num" w:pos="567"/>
        </w:tabs>
        <w:ind w:left="567" w:hanging="567"/>
      </w:pPr>
      <w:rPr>
        <w:rFonts w:ascii="+mn-cs" w:hAnsi="+mn-cs" w:cs="+mn-cs"/>
      </w:rPr>
    </w:lvl>
    <w:lvl w:ilvl="1">
      <w:start w:val="1"/>
      <w:numFmt w:val="decimal"/>
      <w:lvlText w:val="%1.%2"/>
      <w:lvlJc w:val="left"/>
      <w:pPr>
        <w:tabs>
          <w:tab w:val="num" w:pos="567"/>
        </w:tabs>
        <w:ind w:left="567" w:hanging="567"/>
      </w:pPr>
      <w:rPr>
        <w:rFonts w:ascii="+mn-cs" w:hAnsi="+mn-cs" w:cs="+mn-cs"/>
      </w:rPr>
    </w:lvl>
    <w:lvl w:ilvl="2">
      <w:start w:val="1"/>
      <w:numFmt w:val="decimal"/>
      <w:pStyle w:val="Heading3"/>
      <w:lvlText w:val="%1.%2.%3"/>
      <w:lvlJc w:val="left"/>
      <w:pPr>
        <w:tabs>
          <w:tab w:val="num" w:pos="567"/>
        </w:tabs>
        <w:ind w:left="567" w:hanging="567"/>
      </w:pPr>
      <w:rPr>
        <w:rFonts w:ascii="+mn-cs" w:hAnsi="+mn-cs" w:cs="+mn-cs"/>
      </w:rPr>
    </w:lvl>
    <w:lvl w:ilvl="3">
      <w:start w:val="1"/>
      <w:numFmt w:val="decimal"/>
      <w:lvlRestart w:val="0"/>
      <w:pStyle w:val="Heading4"/>
      <w:lvlText w:val="%1"/>
      <w:lvlJc w:val="left"/>
      <w:pPr>
        <w:tabs>
          <w:tab w:val="num" w:pos="567"/>
        </w:tabs>
        <w:ind w:left="567" w:hanging="567"/>
      </w:pPr>
      <w:rPr>
        <w:rFonts w:ascii="+mn-cs" w:hAnsi="+mn-cs" w:cs="+mn-cs"/>
      </w:r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9" w15:restartNumberingAfterBreak="0">
    <w:nsid w:val="294B566F"/>
    <w:multiLevelType w:val="multilevel"/>
    <w:tmpl w:val="15FCD3FE"/>
    <w:lvl w:ilvl="0">
      <w:start w:val="1"/>
      <w:numFmt w:val="decimal"/>
      <w:lvlRestart w:val="0"/>
      <w:lvlText w:val="%1"/>
      <w:lvlJc w:val="left"/>
      <w:pPr>
        <w:tabs>
          <w:tab w:val="num" w:pos="850"/>
        </w:tabs>
        <w:ind w:left="850" w:hanging="850"/>
      </w:pPr>
      <w:rPr>
        <w:rFonts w:ascii="+mn-cs" w:hAnsi="+mn-cs" w:cs="+mn-cs"/>
      </w:rPr>
    </w:lvl>
    <w:lvl w:ilvl="1">
      <w:start w:val="1"/>
      <w:numFmt w:val="decimal"/>
      <w:lvlText w:val="%1.%2"/>
      <w:lvlJc w:val="left"/>
      <w:pPr>
        <w:tabs>
          <w:tab w:val="num" w:pos="850"/>
        </w:tabs>
        <w:ind w:left="850" w:hanging="850"/>
      </w:pPr>
      <w:rPr>
        <w:rFonts w:ascii="+mn-cs" w:hAnsi="+mn-cs" w:cs="+mn-cs"/>
      </w:rPr>
    </w:lvl>
    <w:lvl w:ilvl="2">
      <w:start w:val="1"/>
      <w:numFmt w:val="decimal"/>
      <w:lvlText w:val="%1.%2.%3"/>
      <w:lvlJc w:val="left"/>
      <w:pPr>
        <w:tabs>
          <w:tab w:val="num" w:pos="850"/>
        </w:tabs>
        <w:ind w:left="850" w:hanging="850"/>
      </w:pPr>
      <w:rPr>
        <w:rFonts w:ascii="+mn-cs" w:hAnsi="+mn-cs" w:cs="+mn-cs"/>
      </w:r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29F30A5E"/>
    <w:multiLevelType w:val="multilevel"/>
    <w:tmpl w:val="03DEC716"/>
    <w:lvl w:ilvl="0">
      <w:start w:val="1"/>
      <w:numFmt w:val="bullet"/>
      <w:lvlText w:val="}"/>
      <w:lvlJc w:val="left"/>
      <w:pPr>
        <w:tabs>
          <w:tab w:val="num" w:pos="-142"/>
        </w:tabs>
        <w:ind w:left="-142" w:hanging="567"/>
      </w:pPr>
      <w:rPr>
        <w:rFonts w:ascii="Cambria Math" w:hAnsi="Cambria Math" w:cs="Cambria Math" w:hint="default"/>
        <w:color w:val="009286"/>
        <w:sz w:val="18"/>
        <w:szCs w:val="18"/>
      </w:rPr>
    </w:lvl>
    <w:lvl w:ilvl="1">
      <w:start w:val="1"/>
      <w:numFmt w:val="bullet"/>
      <w:lvlText w:val="}"/>
      <w:lvlJc w:val="left"/>
      <w:pPr>
        <w:tabs>
          <w:tab w:val="num" w:pos="141"/>
        </w:tabs>
        <w:ind w:left="141" w:hanging="283"/>
      </w:pPr>
      <w:rPr>
        <w:rFonts w:ascii="Cambria Math" w:hAnsi="Cambria Math" w:cs="Cambria Math" w:hint="default"/>
        <w:color w:val="009286"/>
        <w:sz w:val="18"/>
        <w:szCs w:val="18"/>
      </w:rPr>
    </w:lvl>
    <w:lvl w:ilvl="2">
      <w:start w:val="1"/>
      <w:numFmt w:val="bullet"/>
      <w:lvlText w:val="}"/>
      <w:lvlJc w:val="left"/>
      <w:pPr>
        <w:tabs>
          <w:tab w:val="num" w:pos="425"/>
        </w:tabs>
        <w:ind w:left="425" w:hanging="284"/>
      </w:pPr>
      <w:rPr>
        <w:rFonts w:ascii="Cambria Math" w:hAnsi="Cambria Math" w:cs="Cambria Math" w:hint="default"/>
        <w:color w:val="009286"/>
        <w:sz w:val="18"/>
        <w:szCs w:val="18"/>
      </w:rPr>
    </w:lvl>
    <w:lvl w:ilvl="3">
      <w:start w:val="1"/>
      <w:numFmt w:val="decimal"/>
      <w:lvlText w:val="(%4)"/>
      <w:lvlJc w:val="left"/>
      <w:pPr>
        <w:tabs>
          <w:tab w:val="num" w:pos="731"/>
        </w:tabs>
        <w:ind w:left="731" w:hanging="360"/>
      </w:pPr>
    </w:lvl>
    <w:lvl w:ilvl="4">
      <w:start w:val="1"/>
      <w:numFmt w:val="lowerLetter"/>
      <w:lvlText w:val="(%5)"/>
      <w:lvlJc w:val="left"/>
      <w:pPr>
        <w:tabs>
          <w:tab w:val="num" w:pos="1091"/>
        </w:tabs>
        <w:ind w:left="1091" w:hanging="360"/>
      </w:pPr>
    </w:lvl>
    <w:lvl w:ilvl="5">
      <w:start w:val="1"/>
      <w:numFmt w:val="lowerRoman"/>
      <w:lvlText w:val="(%6)"/>
      <w:lvlJc w:val="left"/>
      <w:pPr>
        <w:tabs>
          <w:tab w:val="num" w:pos="1451"/>
        </w:tabs>
        <w:ind w:left="1451" w:hanging="360"/>
      </w:pPr>
    </w:lvl>
    <w:lvl w:ilvl="6">
      <w:start w:val="1"/>
      <w:numFmt w:val="decimal"/>
      <w:lvlText w:val="%7."/>
      <w:lvlJc w:val="left"/>
      <w:pPr>
        <w:tabs>
          <w:tab w:val="num" w:pos="1811"/>
        </w:tabs>
        <w:ind w:left="1811" w:hanging="360"/>
      </w:pPr>
    </w:lvl>
    <w:lvl w:ilvl="7">
      <w:start w:val="1"/>
      <w:numFmt w:val="lowerLetter"/>
      <w:lvlText w:val="%8."/>
      <w:lvlJc w:val="left"/>
      <w:pPr>
        <w:tabs>
          <w:tab w:val="num" w:pos="2171"/>
        </w:tabs>
        <w:ind w:left="2171" w:hanging="360"/>
      </w:pPr>
    </w:lvl>
    <w:lvl w:ilvl="8">
      <w:start w:val="1"/>
      <w:numFmt w:val="lowerRoman"/>
      <w:lvlText w:val="%9."/>
      <w:lvlJc w:val="left"/>
      <w:pPr>
        <w:tabs>
          <w:tab w:val="num" w:pos="2531"/>
        </w:tabs>
        <w:ind w:left="2531" w:hanging="360"/>
      </w:pPr>
    </w:lvl>
  </w:abstractNum>
  <w:abstractNum w:abstractNumId="21" w15:restartNumberingAfterBreak="0">
    <w:nsid w:val="2AB10EAB"/>
    <w:multiLevelType w:val="multilevel"/>
    <w:tmpl w:val="F9722824"/>
    <w:lvl w:ilvl="0">
      <w:start w:val="1"/>
      <w:numFmt w:val="decimal"/>
      <w:lvlRestart w:val="0"/>
      <w:lvlText w:val="%1"/>
      <w:lvlJc w:val="left"/>
      <w:pPr>
        <w:tabs>
          <w:tab w:val="num" w:pos="567"/>
        </w:tabs>
        <w:ind w:left="567" w:hanging="567"/>
      </w:pPr>
      <w:rPr>
        <w:rFonts w:ascii="+mn-cs" w:hAnsi="+mn-cs" w:cs="+mn-cs"/>
      </w:rPr>
    </w:lvl>
    <w:lvl w:ilvl="1">
      <w:start w:val="1"/>
      <w:numFmt w:val="decimal"/>
      <w:lvlText w:val="%1.%2"/>
      <w:lvlJc w:val="left"/>
      <w:pPr>
        <w:tabs>
          <w:tab w:val="num" w:pos="567"/>
        </w:tabs>
        <w:ind w:left="567" w:hanging="567"/>
      </w:pPr>
      <w:rPr>
        <w:rFonts w:ascii="+mn-cs" w:hAnsi="+mn-cs" w:cs="+mn-cs"/>
      </w:rPr>
    </w:lvl>
    <w:lvl w:ilvl="2">
      <w:start w:val="1"/>
      <w:numFmt w:val="decimal"/>
      <w:lvlText w:val="%1.%2.%3"/>
      <w:lvlJc w:val="left"/>
      <w:pPr>
        <w:tabs>
          <w:tab w:val="num" w:pos="567"/>
        </w:tabs>
        <w:ind w:left="567" w:hanging="567"/>
      </w:pPr>
      <w:rPr>
        <w:rFonts w:ascii="+mn-cs" w:hAnsi="+mn-cs" w:cs="+mn-cs"/>
      </w:rPr>
    </w:lvl>
    <w:lvl w:ilvl="3">
      <w:start w:val="1"/>
      <w:numFmt w:val="decimal"/>
      <w:lvlRestart w:val="0"/>
      <w:lvlText w:val="%1"/>
      <w:lvlJc w:val="left"/>
      <w:pPr>
        <w:tabs>
          <w:tab w:val="num" w:pos="567"/>
        </w:tabs>
        <w:ind w:left="567" w:hanging="567"/>
      </w:pPr>
      <w:rPr>
        <w:rFonts w:ascii="+mn-cs" w:hAnsi="+mn-cs" w:cs="+mn-cs"/>
      </w:r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2B4D6E5D"/>
    <w:multiLevelType w:val="multilevel"/>
    <w:tmpl w:val="28E05E4A"/>
    <w:styleLink w:val="stlNumberedList"/>
    <w:lvl w:ilvl="0">
      <w:start w:val="1"/>
      <w:numFmt w:val="decimal"/>
      <w:lvlRestart w:val="0"/>
      <w:lvlText w:val="%1."/>
      <w:lvlJc w:val="left"/>
      <w:pPr>
        <w:tabs>
          <w:tab w:val="num" w:pos="567"/>
        </w:tabs>
        <w:ind w:left="567" w:hanging="567"/>
      </w:pPr>
      <w:rPr>
        <w:rFonts w:hint="default"/>
      </w:rPr>
    </w:lvl>
    <w:lvl w:ilvl="1">
      <w:start w:val="1"/>
      <w:numFmt w:val="decimal"/>
      <w:lvlText w:val="%2."/>
      <w:lvlJc w:val="left"/>
      <w:pPr>
        <w:tabs>
          <w:tab w:val="num" w:pos="1134"/>
        </w:tabs>
        <w:ind w:left="1134" w:hanging="567"/>
      </w:pPr>
      <w:rPr>
        <w:rFonts w:hint="default"/>
      </w:rPr>
    </w:lvl>
    <w:lvl w:ilvl="2">
      <w:start w:val="1"/>
      <w:numFmt w:val="decimal"/>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decimal"/>
      <w:lvlText w:val="%5."/>
      <w:lvlJc w:val="left"/>
      <w:pPr>
        <w:tabs>
          <w:tab w:val="num" w:pos="2835"/>
        </w:tabs>
        <w:ind w:left="2835" w:hanging="567"/>
      </w:pPr>
      <w:rPr>
        <w:rFonts w:hint="default"/>
      </w:rPr>
    </w:lvl>
    <w:lvl w:ilvl="5">
      <w:start w:val="1"/>
      <w:numFmt w:val="decimal"/>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decimal"/>
      <w:lvlText w:val="%8."/>
      <w:lvlJc w:val="left"/>
      <w:pPr>
        <w:tabs>
          <w:tab w:val="num" w:pos="4536"/>
        </w:tabs>
        <w:ind w:left="4536" w:hanging="567"/>
      </w:pPr>
      <w:rPr>
        <w:rFonts w:hint="default"/>
      </w:rPr>
    </w:lvl>
    <w:lvl w:ilvl="8">
      <w:start w:val="1"/>
      <w:numFmt w:val="decimal"/>
      <w:lvlText w:val="%9."/>
      <w:lvlJc w:val="left"/>
      <w:pPr>
        <w:tabs>
          <w:tab w:val="num" w:pos="5103"/>
        </w:tabs>
        <w:ind w:left="5103" w:hanging="567"/>
      </w:pPr>
      <w:rPr>
        <w:rFonts w:hint="default"/>
      </w:rPr>
    </w:lvl>
  </w:abstractNum>
  <w:abstractNum w:abstractNumId="23" w15:restartNumberingAfterBreak="0">
    <w:nsid w:val="2C9D37B2"/>
    <w:multiLevelType w:val="multilevel"/>
    <w:tmpl w:val="5E30E554"/>
    <w:lvl w:ilvl="0">
      <w:start w:val="1"/>
      <w:numFmt w:val="decimal"/>
      <w:lvlRestart w:val="0"/>
      <w:lvlText w:val="%1"/>
      <w:lvlJc w:val="left"/>
      <w:pPr>
        <w:tabs>
          <w:tab w:val="num" w:pos="850"/>
        </w:tabs>
        <w:ind w:left="850" w:hanging="850"/>
      </w:pPr>
      <w:rPr>
        <w:rFonts w:ascii="+mn-cs" w:hAnsi="+mn-cs" w:cs="+mn-cs"/>
      </w:rPr>
    </w:lvl>
    <w:lvl w:ilvl="1">
      <w:start w:val="1"/>
      <w:numFmt w:val="decimal"/>
      <w:lvlText w:val="%1.%2"/>
      <w:lvlJc w:val="left"/>
      <w:pPr>
        <w:tabs>
          <w:tab w:val="num" w:pos="850"/>
        </w:tabs>
        <w:ind w:left="850" w:hanging="850"/>
      </w:pPr>
      <w:rPr>
        <w:rFonts w:ascii="+mn-cs" w:hAnsi="+mn-cs" w:cs="+mn-cs"/>
      </w:rPr>
    </w:lvl>
    <w:lvl w:ilvl="2">
      <w:start w:val="1"/>
      <w:numFmt w:val="decimal"/>
      <w:lvlText w:val="%1.%2.%3"/>
      <w:lvlJc w:val="left"/>
      <w:pPr>
        <w:tabs>
          <w:tab w:val="num" w:pos="850"/>
        </w:tabs>
        <w:ind w:left="850" w:hanging="850"/>
      </w:pPr>
      <w:rPr>
        <w:rFonts w:ascii="+mn-cs" w:hAnsi="+mn-cs" w:cs="+mn-cs"/>
      </w:r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E1C319B"/>
    <w:multiLevelType w:val="multilevel"/>
    <w:tmpl w:val="534ABD30"/>
    <w:lvl w:ilvl="0">
      <w:start w:val="1"/>
      <w:numFmt w:val="decimal"/>
      <w:lvlRestart w:val="0"/>
      <w:lvlText w:val="%1"/>
      <w:lvlJc w:val="left"/>
      <w:pPr>
        <w:tabs>
          <w:tab w:val="num" w:pos="850"/>
        </w:tabs>
        <w:ind w:left="850" w:hanging="850"/>
      </w:pPr>
      <w:rPr>
        <w:rFonts w:ascii="+mn-cs" w:hAnsi="+mn-cs" w:cs="+mn-cs"/>
      </w:rPr>
    </w:lvl>
    <w:lvl w:ilvl="1">
      <w:start w:val="1"/>
      <w:numFmt w:val="decimal"/>
      <w:lvlText w:val="%1.%2"/>
      <w:lvlJc w:val="left"/>
      <w:pPr>
        <w:tabs>
          <w:tab w:val="num" w:pos="850"/>
        </w:tabs>
        <w:ind w:left="850" w:hanging="850"/>
      </w:pPr>
      <w:rPr>
        <w:rFonts w:ascii="+mn-cs" w:hAnsi="+mn-cs" w:cs="+mn-cs"/>
      </w:rPr>
    </w:lvl>
    <w:lvl w:ilvl="2">
      <w:start w:val="1"/>
      <w:numFmt w:val="decimal"/>
      <w:lvlText w:val="%1.%2.%3"/>
      <w:lvlJc w:val="left"/>
      <w:pPr>
        <w:tabs>
          <w:tab w:val="num" w:pos="850"/>
        </w:tabs>
        <w:ind w:left="850" w:hanging="850"/>
      </w:pPr>
      <w:rPr>
        <w:rFonts w:ascii="+mn-cs" w:hAnsi="+mn-cs" w:cs="+mn-cs"/>
      </w:r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8DD430C"/>
    <w:multiLevelType w:val="multilevel"/>
    <w:tmpl w:val="735C178E"/>
    <w:lvl w:ilvl="0">
      <w:start w:val="1"/>
      <w:numFmt w:val="decimal"/>
      <w:lvlRestart w:val="0"/>
      <w:lvlText w:val="%1"/>
      <w:lvlJc w:val="left"/>
      <w:pPr>
        <w:tabs>
          <w:tab w:val="num" w:pos="850"/>
        </w:tabs>
        <w:ind w:left="850" w:hanging="850"/>
      </w:pPr>
      <w:rPr>
        <w:rFonts w:ascii="+mn-cs" w:hAnsi="+mn-cs" w:cs="+mn-cs"/>
      </w:rPr>
    </w:lvl>
    <w:lvl w:ilvl="1">
      <w:start w:val="1"/>
      <w:numFmt w:val="decimal"/>
      <w:lvlText w:val="%1.%2"/>
      <w:lvlJc w:val="left"/>
      <w:pPr>
        <w:tabs>
          <w:tab w:val="num" w:pos="850"/>
        </w:tabs>
        <w:ind w:left="850" w:hanging="850"/>
      </w:pPr>
      <w:rPr>
        <w:rFonts w:ascii="+mn-cs" w:hAnsi="+mn-cs" w:cs="+mn-cs"/>
      </w:rPr>
    </w:lvl>
    <w:lvl w:ilvl="2">
      <w:start w:val="1"/>
      <w:numFmt w:val="decimal"/>
      <w:lvlText w:val="%1.%2.%3"/>
      <w:lvlJc w:val="left"/>
      <w:pPr>
        <w:tabs>
          <w:tab w:val="num" w:pos="850"/>
        </w:tabs>
        <w:ind w:left="850" w:hanging="850"/>
      </w:pPr>
      <w:rPr>
        <w:rFonts w:ascii="+mn-cs" w:hAnsi="+mn-cs" w:cs="+mn-cs"/>
      </w:rPr>
    </w:lvl>
    <w:lvl w:ilvl="3">
      <w:start w:val="1"/>
      <w:numFmt w:val="decimal"/>
      <w:lvlText w:val="%1"/>
      <w:lvlJc w:val="left"/>
      <w:pPr>
        <w:tabs>
          <w:tab w:val="num" w:pos="850"/>
        </w:tabs>
        <w:ind w:left="850" w:hanging="850"/>
      </w:pPr>
      <w:rPr>
        <w:rFonts w:ascii="+mn-cs" w:hAnsi="+mn-cs" w:cs="+mn-cs"/>
      </w:r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9A5278D"/>
    <w:multiLevelType w:val="multilevel"/>
    <w:tmpl w:val="E984FA3C"/>
    <w:lvl w:ilvl="0">
      <w:start w:val="1"/>
      <w:numFmt w:val="bullet"/>
      <w:lvlText w:val="}"/>
      <w:lvlJc w:val="left"/>
      <w:pPr>
        <w:tabs>
          <w:tab w:val="num" w:pos="567"/>
        </w:tabs>
        <w:ind w:left="567" w:hanging="567"/>
      </w:pPr>
      <w:rPr>
        <w:rFonts w:ascii="Cambria Math" w:hAnsi="Cambria Math" w:cs="Cambria Math" w:hint="default"/>
        <w:color w:val="009286"/>
        <w:sz w:val="20"/>
        <w:szCs w:val="20"/>
      </w:rPr>
    </w:lvl>
    <w:lvl w:ilvl="1">
      <w:start w:val="1"/>
      <w:numFmt w:val="bullet"/>
      <w:lvlText w:val="n"/>
      <w:lvlJc w:val="left"/>
      <w:pPr>
        <w:tabs>
          <w:tab w:val="num" w:pos="2551"/>
        </w:tabs>
        <w:ind w:left="2551" w:hanging="850"/>
      </w:pPr>
      <w:rPr>
        <w:rFonts w:ascii="Arial" w:hAnsi="Arial" w:cs="Arial" w:hint="default"/>
        <w:sz w:val="14"/>
        <w:szCs w:val="14"/>
      </w:rPr>
    </w:lvl>
    <w:lvl w:ilvl="2">
      <w:start w:val="1"/>
      <w:numFmt w:val="bullet"/>
      <w:lvlText w:val="n"/>
      <w:lvlJc w:val="left"/>
      <w:pPr>
        <w:tabs>
          <w:tab w:val="num" w:pos="3402"/>
        </w:tabs>
        <w:ind w:left="3402" w:hanging="851"/>
      </w:pPr>
      <w:rPr>
        <w:rFonts w:ascii="Arial" w:hAnsi="Arial" w:cs="Arial" w:hint="default"/>
        <w:sz w:val="14"/>
        <w:szCs w:val="1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9E550B6"/>
    <w:multiLevelType w:val="multilevel"/>
    <w:tmpl w:val="04130021"/>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
      <w:lvlJc w:val="left"/>
      <w:pPr>
        <w:tabs>
          <w:tab w:val="num" w:pos="1800"/>
        </w:tabs>
        <w:ind w:left="1800" w:hanging="360"/>
      </w:pPr>
      <w:rPr>
        <w:rFonts w:ascii="Arial" w:hAnsi="Arial" w:hint="default"/>
      </w:rPr>
    </w:lvl>
    <w:lvl w:ilvl="5">
      <w:start w:val="1"/>
      <w:numFmt w:val="bullet"/>
      <w:lvlText w:val=""/>
      <w:lvlJc w:val="left"/>
      <w:pPr>
        <w:tabs>
          <w:tab w:val="num" w:pos="2160"/>
        </w:tabs>
        <w:ind w:left="2160" w:hanging="360"/>
      </w:pPr>
      <w:rPr>
        <w:rFonts w:ascii="Arial" w:hAnsi="Arial" w:hint="default"/>
      </w:rPr>
    </w:lvl>
    <w:lvl w:ilvl="6">
      <w:start w:val="1"/>
      <w:numFmt w:val="bullet"/>
      <w:lvlText w:val=""/>
      <w:lvlJc w:val="left"/>
      <w:pPr>
        <w:tabs>
          <w:tab w:val="num" w:pos="2520"/>
        </w:tabs>
        <w:ind w:left="2520" w:hanging="360"/>
      </w:pPr>
      <w:rPr>
        <w:rFonts w:ascii="Arial" w:hAnsi="Arial" w:hint="default"/>
      </w:rPr>
    </w:lvl>
    <w:lvl w:ilvl="7">
      <w:start w:val="1"/>
      <w:numFmt w:val="bullet"/>
      <w:lvlText w:val=""/>
      <w:lvlJc w:val="left"/>
      <w:pPr>
        <w:tabs>
          <w:tab w:val="num" w:pos="2880"/>
        </w:tabs>
        <w:ind w:left="2880" w:hanging="360"/>
      </w:pPr>
      <w:rPr>
        <w:rFonts w:ascii="Arial" w:hAnsi="Arial" w:hint="default"/>
      </w:rPr>
    </w:lvl>
    <w:lvl w:ilvl="8">
      <w:start w:val="1"/>
      <w:numFmt w:val="bullet"/>
      <w:lvlText w:val=""/>
      <w:lvlJc w:val="left"/>
      <w:pPr>
        <w:tabs>
          <w:tab w:val="num" w:pos="3240"/>
        </w:tabs>
        <w:ind w:left="3240" w:hanging="360"/>
      </w:pPr>
      <w:rPr>
        <w:rFonts w:ascii="Arial" w:hAnsi="Arial" w:hint="default"/>
      </w:rPr>
    </w:lvl>
  </w:abstractNum>
  <w:abstractNum w:abstractNumId="28" w15:restartNumberingAfterBreak="0">
    <w:nsid w:val="3B7E0624"/>
    <w:multiLevelType w:val="multilevel"/>
    <w:tmpl w:val="FE000992"/>
    <w:lvl w:ilvl="0">
      <w:start w:val="1"/>
      <w:numFmt w:val="bullet"/>
      <w:lvlText w:val="}"/>
      <w:lvlJc w:val="left"/>
      <w:pPr>
        <w:tabs>
          <w:tab w:val="num" w:pos="567"/>
        </w:tabs>
        <w:ind w:left="567" w:hanging="567"/>
      </w:pPr>
      <w:rPr>
        <w:rFonts w:ascii="Cambria Math" w:hAnsi="Cambria Math" w:cs="Cambria Math" w:hint="default"/>
        <w:color w:val="009286"/>
        <w:sz w:val="14"/>
        <w:szCs w:val="14"/>
      </w:rPr>
    </w:lvl>
    <w:lvl w:ilvl="1">
      <w:start w:val="1"/>
      <w:numFmt w:val="bullet"/>
      <w:lvlText w:val="n"/>
      <w:lvlJc w:val="left"/>
      <w:pPr>
        <w:tabs>
          <w:tab w:val="num" w:pos="2551"/>
        </w:tabs>
        <w:ind w:left="2551" w:hanging="850"/>
      </w:pPr>
      <w:rPr>
        <w:rFonts w:ascii="Arial" w:hAnsi="Arial" w:cs="Arial" w:hint="default"/>
        <w:sz w:val="14"/>
        <w:szCs w:val="14"/>
      </w:rPr>
    </w:lvl>
    <w:lvl w:ilvl="2">
      <w:start w:val="1"/>
      <w:numFmt w:val="bullet"/>
      <w:lvlText w:val="n"/>
      <w:lvlJc w:val="left"/>
      <w:pPr>
        <w:tabs>
          <w:tab w:val="num" w:pos="3402"/>
        </w:tabs>
        <w:ind w:left="3402" w:hanging="851"/>
      </w:pPr>
      <w:rPr>
        <w:rFonts w:ascii="Arial" w:hAnsi="Arial" w:cs="Arial" w:hint="default"/>
        <w:sz w:val="14"/>
        <w:szCs w:val="1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C3904E4"/>
    <w:multiLevelType w:val="multilevel"/>
    <w:tmpl w:val="E6FE3C8E"/>
    <w:lvl w:ilvl="0">
      <w:start w:val="1"/>
      <w:numFmt w:val="bullet"/>
      <w:lvlText w:val="}"/>
      <w:lvlJc w:val="left"/>
      <w:pPr>
        <w:tabs>
          <w:tab w:val="num" w:pos="567"/>
        </w:tabs>
        <w:ind w:left="567" w:hanging="567"/>
      </w:pPr>
      <w:rPr>
        <w:rFonts w:ascii="Cambria Math" w:hAnsi="Cambria Math" w:cs="Cambria Math" w:hint="default"/>
        <w:color w:val="000000"/>
        <w:sz w:val="18"/>
        <w:szCs w:val="18"/>
      </w:rPr>
    </w:lvl>
    <w:lvl w:ilvl="1">
      <w:start w:val="1"/>
      <w:numFmt w:val="bullet"/>
      <w:lvlText w:val="}"/>
      <w:lvlJc w:val="left"/>
      <w:pPr>
        <w:tabs>
          <w:tab w:val="num" w:pos="1134"/>
        </w:tabs>
        <w:ind w:left="1134" w:hanging="567"/>
      </w:pPr>
      <w:rPr>
        <w:rFonts w:ascii="Cambria Math" w:hAnsi="Cambria Math" w:cs="Cambria Math" w:hint="default"/>
        <w:color w:val="000000"/>
        <w:sz w:val="18"/>
        <w:szCs w:val="18"/>
      </w:rPr>
    </w:lvl>
    <w:lvl w:ilvl="2">
      <w:start w:val="1"/>
      <w:numFmt w:val="bullet"/>
      <w:lvlText w:val="}"/>
      <w:lvlJc w:val="left"/>
      <w:pPr>
        <w:tabs>
          <w:tab w:val="num" w:pos="1701"/>
        </w:tabs>
        <w:ind w:left="1701" w:hanging="567"/>
      </w:pPr>
      <w:rPr>
        <w:rFonts w:ascii="Cambria Math" w:hAnsi="Cambria Math" w:cs="Cambria Math" w:hint="default"/>
        <w:color w:val="000000"/>
        <w:sz w:val="18"/>
        <w:szCs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0787658"/>
    <w:multiLevelType w:val="multilevel"/>
    <w:tmpl w:val="79AA0948"/>
    <w:lvl w:ilvl="0">
      <w:start w:val="1"/>
      <w:numFmt w:val="decimal"/>
      <w:lvlRestart w:val="0"/>
      <w:lvlText w:val="%1"/>
      <w:lvlJc w:val="left"/>
      <w:pPr>
        <w:tabs>
          <w:tab w:val="num" w:pos="850"/>
        </w:tabs>
        <w:ind w:left="850" w:hanging="850"/>
      </w:pPr>
      <w:rPr>
        <w:rFonts w:ascii="+mn-cs" w:hAnsi="+mn-cs" w:cs="+mn-cs"/>
      </w:rPr>
    </w:lvl>
    <w:lvl w:ilvl="1">
      <w:start w:val="1"/>
      <w:numFmt w:val="decimal"/>
      <w:lvlText w:val="%1.%2"/>
      <w:lvlJc w:val="left"/>
      <w:pPr>
        <w:tabs>
          <w:tab w:val="num" w:pos="850"/>
        </w:tabs>
        <w:ind w:left="850" w:hanging="850"/>
      </w:pPr>
      <w:rPr>
        <w:rFonts w:ascii="+mn-cs" w:hAnsi="+mn-cs" w:cs="+mn-cs"/>
      </w:rPr>
    </w:lvl>
    <w:lvl w:ilvl="2">
      <w:start w:val="1"/>
      <w:numFmt w:val="decimal"/>
      <w:lvlText w:val="%1.%2.%3"/>
      <w:lvlJc w:val="left"/>
      <w:pPr>
        <w:tabs>
          <w:tab w:val="num" w:pos="850"/>
        </w:tabs>
        <w:ind w:left="850" w:hanging="850"/>
      </w:pPr>
      <w:rPr>
        <w:rFonts w:ascii="+mn-cs" w:hAnsi="+mn-cs" w:cs="+mn-cs"/>
      </w:r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41FE79E9"/>
    <w:multiLevelType w:val="hybridMultilevel"/>
    <w:tmpl w:val="FEC8E4C2"/>
    <w:lvl w:ilvl="0" w:tplc="26C26E44">
      <w:start w:val="1"/>
      <w:numFmt w:val="lowerLetter"/>
      <w:lvlRestart w:val="0"/>
      <w:lvlText w:val="-"/>
      <w:lvlJc w:val="left"/>
      <w:pPr>
        <w:tabs>
          <w:tab w:val="num" w:pos="567"/>
        </w:tabs>
        <w:ind w:left="567" w:hanging="567"/>
      </w:pPr>
      <w:rPr>
        <w:rFonts w:ascii="+mn-cs" w:hAnsi="+mn-cs" w:cs="+mn-cs" w:hint="default"/>
        <w:sz w:val="18"/>
      </w:rPr>
    </w:lvl>
    <w:lvl w:ilvl="1" w:tplc="8192215A">
      <w:start w:val="1"/>
      <w:numFmt w:val="lowerLetter"/>
      <w:lvlRestart w:val="0"/>
      <w:lvlText w:val="-"/>
      <w:lvlJc w:val="left"/>
      <w:pPr>
        <w:tabs>
          <w:tab w:val="num" w:pos="850"/>
        </w:tabs>
        <w:ind w:left="850" w:hanging="283"/>
      </w:pPr>
      <w:rPr>
        <w:rFonts w:ascii="Arial" w:hAnsi="Arial" w:hint="default"/>
      </w:rPr>
    </w:lvl>
    <w:lvl w:ilvl="2" w:tplc="DAE400E6">
      <w:start w:val="1"/>
      <w:numFmt w:val="lowerLetter"/>
      <w:lvlRestart w:val="0"/>
      <w:lvlText w:val="-"/>
      <w:lvlJc w:val="left"/>
      <w:pPr>
        <w:tabs>
          <w:tab w:val="num" w:pos="1134"/>
        </w:tabs>
        <w:ind w:left="1134" w:hanging="284"/>
      </w:pPr>
      <w:rPr>
        <w:rFonts w:ascii="Arial" w:hAnsi="Arial" w:hint="default"/>
      </w:rPr>
    </w:lvl>
    <w:lvl w:ilvl="3" w:tplc="EAF07BF0">
      <w:start w:val="1"/>
      <w:numFmt w:val="bullet"/>
      <w:lvlText w:val=""/>
      <w:lvlJc w:val="left"/>
      <w:pPr>
        <w:tabs>
          <w:tab w:val="num" w:pos="1440"/>
        </w:tabs>
        <w:ind w:left="1440" w:hanging="360"/>
      </w:pPr>
      <w:rPr>
        <w:rFonts w:ascii="Arial" w:hAnsi="Arial" w:hint="default"/>
      </w:rPr>
    </w:lvl>
    <w:lvl w:ilvl="4" w:tplc="36EA0BCA">
      <w:start w:val="1"/>
      <w:numFmt w:val="bullet"/>
      <w:lvlText w:val=""/>
      <w:lvlJc w:val="left"/>
      <w:pPr>
        <w:tabs>
          <w:tab w:val="num" w:pos="1800"/>
        </w:tabs>
        <w:ind w:left="1800" w:hanging="360"/>
      </w:pPr>
      <w:rPr>
        <w:rFonts w:ascii="Arial" w:hAnsi="Arial" w:hint="default"/>
      </w:rPr>
    </w:lvl>
    <w:lvl w:ilvl="5" w:tplc="AFF4B098">
      <w:start w:val="1"/>
      <w:numFmt w:val="bullet"/>
      <w:lvlText w:val=""/>
      <w:lvlJc w:val="left"/>
      <w:pPr>
        <w:tabs>
          <w:tab w:val="num" w:pos="2160"/>
        </w:tabs>
        <w:ind w:left="2160" w:hanging="360"/>
      </w:pPr>
      <w:rPr>
        <w:rFonts w:ascii="Arial" w:hAnsi="Arial" w:hint="default"/>
      </w:rPr>
    </w:lvl>
    <w:lvl w:ilvl="6" w:tplc="4928E270">
      <w:start w:val="1"/>
      <w:numFmt w:val="bullet"/>
      <w:lvlText w:val=""/>
      <w:lvlJc w:val="left"/>
      <w:pPr>
        <w:tabs>
          <w:tab w:val="num" w:pos="2520"/>
        </w:tabs>
        <w:ind w:left="2520" w:hanging="360"/>
      </w:pPr>
      <w:rPr>
        <w:rFonts w:ascii="Arial" w:hAnsi="Arial" w:hint="default"/>
      </w:rPr>
    </w:lvl>
    <w:lvl w:ilvl="7" w:tplc="950EE88A">
      <w:start w:val="1"/>
      <w:numFmt w:val="bullet"/>
      <w:lvlText w:val=""/>
      <w:lvlJc w:val="left"/>
      <w:pPr>
        <w:tabs>
          <w:tab w:val="num" w:pos="2880"/>
        </w:tabs>
        <w:ind w:left="2880" w:hanging="360"/>
      </w:pPr>
      <w:rPr>
        <w:rFonts w:ascii="Arial" w:hAnsi="Arial" w:hint="default"/>
      </w:rPr>
    </w:lvl>
    <w:lvl w:ilvl="8" w:tplc="76F89C12">
      <w:start w:val="1"/>
      <w:numFmt w:val="bullet"/>
      <w:lvlText w:val=""/>
      <w:lvlJc w:val="left"/>
      <w:pPr>
        <w:tabs>
          <w:tab w:val="num" w:pos="3240"/>
        </w:tabs>
        <w:ind w:left="3240" w:hanging="360"/>
      </w:pPr>
      <w:rPr>
        <w:rFonts w:ascii="Arial" w:hAnsi="Arial" w:hint="default"/>
      </w:rPr>
    </w:lvl>
  </w:abstractNum>
  <w:abstractNum w:abstractNumId="32" w15:restartNumberingAfterBreak="0">
    <w:nsid w:val="4242201C"/>
    <w:multiLevelType w:val="hybridMultilevel"/>
    <w:tmpl w:val="FC2CAAAE"/>
    <w:lvl w:ilvl="0" w:tplc="E1506596">
      <w:start w:val="1"/>
      <w:numFmt w:val="bullet"/>
      <w:lvlText w:val="}"/>
      <w:lvlJc w:val="left"/>
      <w:pPr>
        <w:tabs>
          <w:tab w:val="num" w:pos="1134"/>
        </w:tabs>
        <w:ind w:left="1134" w:hanging="567"/>
      </w:pPr>
      <w:rPr>
        <w:rFonts w:ascii="Cambria Math" w:hAnsi="Cambria Math" w:cs="Cambria Math" w:hint="default"/>
        <w:color w:val="009286"/>
        <w:sz w:val="18"/>
        <w:szCs w:val="18"/>
      </w:rPr>
    </w:lvl>
    <w:lvl w:ilvl="1" w:tplc="A4EC75A4">
      <w:start w:val="1"/>
      <w:numFmt w:val="bullet"/>
      <w:lvlText w:val="}"/>
      <w:lvlJc w:val="left"/>
      <w:pPr>
        <w:tabs>
          <w:tab w:val="num" w:pos="1417"/>
        </w:tabs>
        <w:ind w:left="1417" w:hanging="283"/>
      </w:pPr>
      <w:rPr>
        <w:rFonts w:ascii="Cambria Math" w:hAnsi="Cambria Math" w:cs="Cambria Math" w:hint="default"/>
        <w:sz w:val="18"/>
        <w:szCs w:val="18"/>
      </w:rPr>
    </w:lvl>
    <w:lvl w:ilvl="2" w:tplc="830E488E">
      <w:start w:val="1"/>
      <w:numFmt w:val="bullet"/>
      <w:lvlText w:val="}"/>
      <w:lvlJc w:val="left"/>
      <w:pPr>
        <w:tabs>
          <w:tab w:val="num" w:pos="1701"/>
        </w:tabs>
        <w:ind w:left="1701" w:hanging="284"/>
      </w:pPr>
      <w:rPr>
        <w:rFonts w:ascii="Cambria Math" w:hAnsi="Cambria Math" w:cs="Cambria Math" w:hint="default"/>
        <w:sz w:val="18"/>
        <w:szCs w:val="18"/>
      </w:rPr>
    </w:lvl>
    <w:lvl w:ilvl="3" w:tplc="E842AD82">
      <w:start w:val="1"/>
      <w:numFmt w:val="decimal"/>
      <w:lvlText w:val="(%4)"/>
      <w:lvlJc w:val="left"/>
      <w:pPr>
        <w:tabs>
          <w:tab w:val="num" w:pos="2007"/>
        </w:tabs>
        <w:ind w:left="2007" w:hanging="360"/>
      </w:pPr>
    </w:lvl>
    <w:lvl w:ilvl="4" w:tplc="C0C86406">
      <w:start w:val="1"/>
      <w:numFmt w:val="lowerLetter"/>
      <w:lvlText w:val="(%5)"/>
      <w:lvlJc w:val="left"/>
      <w:pPr>
        <w:tabs>
          <w:tab w:val="num" w:pos="2367"/>
        </w:tabs>
        <w:ind w:left="2367" w:hanging="360"/>
      </w:pPr>
    </w:lvl>
    <w:lvl w:ilvl="5" w:tplc="D30C0F36">
      <w:start w:val="1"/>
      <w:numFmt w:val="lowerRoman"/>
      <w:lvlText w:val="(%6)"/>
      <w:lvlJc w:val="left"/>
      <w:pPr>
        <w:tabs>
          <w:tab w:val="num" w:pos="2727"/>
        </w:tabs>
        <w:ind w:left="2727" w:hanging="360"/>
      </w:pPr>
    </w:lvl>
    <w:lvl w:ilvl="6" w:tplc="EA3A448C">
      <w:start w:val="1"/>
      <w:numFmt w:val="decimal"/>
      <w:lvlText w:val="%7."/>
      <w:lvlJc w:val="left"/>
      <w:pPr>
        <w:tabs>
          <w:tab w:val="num" w:pos="3087"/>
        </w:tabs>
        <w:ind w:left="3087" w:hanging="360"/>
      </w:pPr>
    </w:lvl>
    <w:lvl w:ilvl="7" w:tplc="FF5C0E2E">
      <w:start w:val="1"/>
      <w:numFmt w:val="lowerLetter"/>
      <w:lvlText w:val="%8."/>
      <w:lvlJc w:val="left"/>
      <w:pPr>
        <w:tabs>
          <w:tab w:val="num" w:pos="3447"/>
        </w:tabs>
        <w:ind w:left="3447" w:hanging="360"/>
      </w:pPr>
    </w:lvl>
    <w:lvl w:ilvl="8" w:tplc="5B3A21D0">
      <w:start w:val="1"/>
      <w:numFmt w:val="lowerRoman"/>
      <w:lvlText w:val="%9."/>
      <w:lvlJc w:val="left"/>
      <w:pPr>
        <w:tabs>
          <w:tab w:val="num" w:pos="3807"/>
        </w:tabs>
        <w:ind w:left="3807" w:hanging="360"/>
      </w:pPr>
    </w:lvl>
  </w:abstractNum>
  <w:abstractNum w:abstractNumId="33" w15:restartNumberingAfterBreak="0">
    <w:nsid w:val="42644B2B"/>
    <w:multiLevelType w:val="hybridMultilevel"/>
    <w:tmpl w:val="23B4F7C2"/>
    <w:lvl w:ilvl="0" w:tplc="E8C697D2">
      <w:start w:val="1"/>
      <w:numFmt w:val="lowerLetter"/>
      <w:lvlRestart w:val="0"/>
      <w:lvlText w:val="-"/>
      <w:lvlJc w:val="left"/>
      <w:pPr>
        <w:tabs>
          <w:tab w:val="num" w:pos="1134"/>
        </w:tabs>
        <w:ind w:left="1134" w:hanging="567"/>
      </w:pPr>
      <w:rPr>
        <w:rFonts w:ascii="+mn-cs" w:hAnsi="+mn-cs" w:cs="+mn-cs" w:hint="default"/>
        <w:sz w:val="18"/>
      </w:rPr>
    </w:lvl>
    <w:lvl w:ilvl="1" w:tplc="D32CEB50">
      <w:start w:val="1"/>
      <w:numFmt w:val="lowerLetter"/>
      <w:lvlRestart w:val="0"/>
      <w:lvlText w:val="-"/>
      <w:lvlJc w:val="left"/>
      <w:pPr>
        <w:tabs>
          <w:tab w:val="num" w:pos="1417"/>
        </w:tabs>
        <w:ind w:left="1417" w:hanging="283"/>
      </w:pPr>
      <w:rPr>
        <w:rFonts w:ascii="+mn-cs" w:hAnsi="+mn-cs" w:cs="+mn-cs" w:hint="default"/>
        <w:sz w:val="18"/>
      </w:rPr>
    </w:lvl>
    <w:lvl w:ilvl="2" w:tplc="EAA67914">
      <w:start w:val="1"/>
      <w:numFmt w:val="lowerLetter"/>
      <w:lvlRestart w:val="0"/>
      <w:lvlText w:val="-"/>
      <w:lvlJc w:val="left"/>
      <w:pPr>
        <w:tabs>
          <w:tab w:val="num" w:pos="1701"/>
        </w:tabs>
        <w:ind w:left="1701" w:hanging="284"/>
      </w:pPr>
      <w:rPr>
        <w:rFonts w:ascii="+mn-cs" w:hAnsi="+mn-cs" w:cs="+mn-cs" w:hint="default"/>
        <w:sz w:val="18"/>
      </w:rPr>
    </w:lvl>
    <w:lvl w:ilvl="3" w:tplc="7C1A78BE">
      <w:start w:val="1"/>
      <w:numFmt w:val="bullet"/>
      <w:lvlText w:val=""/>
      <w:lvlJc w:val="left"/>
      <w:pPr>
        <w:tabs>
          <w:tab w:val="num" w:pos="2007"/>
        </w:tabs>
        <w:ind w:left="2007" w:hanging="360"/>
      </w:pPr>
      <w:rPr>
        <w:rFonts w:ascii="Arial" w:hAnsi="Arial" w:hint="default"/>
      </w:rPr>
    </w:lvl>
    <w:lvl w:ilvl="4" w:tplc="7AC68516">
      <w:start w:val="1"/>
      <w:numFmt w:val="bullet"/>
      <w:lvlText w:val=""/>
      <w:lvlJc w:val="left"/>
      <w:pPr>
        <w:tabs>
          <w:tab w:val="num" w:pos="2367"/>
        </w:tabs>
        <w:ind w:left="2367" w:hanging="360"/>
      </w:pPr>
      <w:rPr>
        <w:rFonts w:ascii="Arial" w:hAnsi="Arial" w:hint="default"/>
      </w:rPr>
    </w:lvl>
    <w:lvl w:ilvl="5" w:tplc="31CA8E00">
      <w:start w:val="1"/>
      <w:numFmt w:val="bullet"/>
      <w:lvlText w:val=""/>
      <w:lvlJc w:val="left"/>
      <w:pPr>
        <w:tabs>
          <w:tab w:val="num" w:pos="2727"/>
        </w:tabs>
        <w:ind w:left="2727" w:hanging="360"/>
      </w:pPr>
      <w:rPr>
        <w:rFonts w:ascii="Arial" w:hAnsi="Arial" w:hint="default"/>
      </w:rPr>
    </w:lvl>
    <w:lvl w:ilvl="6" w:tplc="19924622">
      <w:start w:val="1"/>
      <w:numFmt w:val="bullet"/>
      <w:lvlText w:val=""/>
      <w:lvlJc w:val="left"/>
      <w:pPr>
        <w:tabs>
          <w:tab w:val="num" w:pos="3087"/>
        </w:tabs>
        <w:ind w:left="3087" w:hanging="360"/>
      </w:pPr>
      <w:rPr>
        <w:rFonts w:ascii="Arial" w:hAnsi="Arial" w:hint="default"/>
      </w:rPr>
    </w:lvl>
    <w:lvl w:ilvl="7" w:tplc="E74CEF28">
      <w:start w:val="1"/>
      <w:numFmt w:val="bullet"/>
      <w:lvlText w:val=""/>
      <w:lvlJc w:val="left"/>
      <w:pPr>
        <w:tabs>
          <w:tab w:val="num" w:pos="3447"/>
        </w:tabs>
        <w:ind w:left="3447" w:hanging="360"/>
      </w:pPr>
      <w:rPr>
        <w:rFonts w:ascii="Arial" w:hAnsi="Arial" w:hint="default"/>
      </w:rPr>
    </w:lvl>
    <w:lvl w:ilvl="8" w:tplc="5CC8DEBC">
      <w:start w:val="1"/>
      <w:numFmt w:val="bullet"/>
      <w:lvlText w:val=""/>
      <w:lvlJc w:val="left"/>
      <w:pPr>
        <w:tabs>
          <w:tab w:val="num" w:pos="3807"/>
        </w:tabs>
        <w:ind w:left="3807" w:hanging="360"/>
      </w:pPr>
      <w:rPr>
        <w:rFonts w:ascii="Arial" w:hAnsi="Arial" w:hint="default"/>
      </w:rPr>
    </w:lvl>
  </w:abstractNum>
  <w:abstractNum w:abstractNumId="34" w15:restartNumberingAfterBreak="0">
    <w:nsid w:val="43D04AE6"/>
    <w:multiLevelType w:val="multilevel"/>
    <w:tmpl w:val="D0D27F2A"/>
    <w:lvl w:ilvl="0">
      <w:start w:val="1"/>
      <w:numFmt w:val="decimal"/>
      <w:lvlRestart w:val="0"/>
      <w:lvlText w:val="%1"/>
      <w:lvlJc w:val="left"/>
      <w:pPr>
        <w:tabs>
          <w:tab w:val="num" w:pos="850"/>
        </w:tabs>
        <w:ind w:left="850" w:hanging="850"/>
      </w:pPr>
      <w:rPr>
        <w:rFonts w:ascii="+mn-cs" w:hAnsi="+mn-cs" w:cs="+mn-cs"/>
      </w:rPr>
    </w:lvl>
    <w:lvl w:ilvl="1">
      <w:start w:val="1"/>
      <w:numFmt w:val="decimal"/>
      <w:lvlText w:val="%1.%2"/>
      <w:lvlJc w:val="left"/>
      <w:pPr>
        <w:tabs>
          <w:tab w:val="num" w:pos="850"/>
        </w:tabs>
        <w:ind w:left="850" w:hanging="850"/>
      </w:pPr>
      <w:rPr>
        <w:rFonts w:ascii="+mn-cs" w:hAnsi="+mn-cs" w:cs="+mn-cs"/>
      </w:rPr>
    </w:lvl>
    <w:lvl w:ilvl="2">
      <w:start w:val="1"/>
      <w:numFmt w:val="decimal"/>
      <w:lvlText w:val="%1.%2.%3"/>
      <w:lvlJc w:val="left"/>
      <w:pPr>
        <w:tabs>
          <w:tab w:val="num" w:pos="850"/>
        </w:tabs>
        <w:ind w:left="850" w:hanging="850"/>
      </w:pPr>
      <w:rPr>
        <w:rFonts w:ascii="+mn-cs" w:hAnsi="+mn-cs" w:cs="+mn-cs"/>
      </w:r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4F5E0864"/>
    <w:multiLevelType w:val="hybridMultilevel"/>
    <w:tmpl w:val="EC96BE8A"/>
    <w:lvl w:ilvl="0" w:tplc="5D24CABA">
      <w:start w:val="1"/>
      <w:numFmt w:val="decimal"/>
      <w:lvlText w:val="%1."/>
      <w:lvlJc w:val="left"/>
      <w:pPr>
        <w:ind w:left="93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6BA78B1"/>
    <w:multiLevelType w:val="hybridMultilevel"/>
    <w:tmpl w:val="458C6C14"/>
    <w:lvl w:ilvl="0" w:tplc="93F8FBB4">
      <w:start w:val="1"/>
      <w:numFmt w:val="lowerLetter"/>
      <w:lvlRestart w:val="0"/>
      <w:lvlText w:val="-"/>
      <w:lvlJc w:val="left"/>
      <w:pPr>
        <w:tabs>
          <w:tab w:val="num" w:pos="567"/>
        </w:tabs>
        <w:ind w:left="567" w:hanging="567"/>
      </w:pPr>
      <w:rPr>
        <w:rFonts w:ascii="+mn-cs" w:hAnsi="+mn-cs" w:cs="+mn-cs" w:hint="default"/>
        <w:sz w:val="18"/>
      </w:rPr>
    </w:lvl>
    <w:lvl w:ilvl="1" w:tplc="C5B66D36">
      <w:start w:val="1"/>
      <w:numFmt w:val="lowerLetter"/>
      <w:lvlRestart w:val="0"/>
      <w:lvlText w:val="-"/>
      <w:lvlJc w:val="left"/>
      <w:pPr>
        <w:tabs>
          <w:tab w:val="num" w:pos="850"/>
        </w:tabs>
        <w:ind w:left="850" w:hanging="283"/>
      </w:pPr>
      <w:rPr>
        <w:rFonts w:ascii="Arial" w:hAnsi="Arial" w:hint="default"/>
      </w:rPr>
    </w:lvl>
    <w:lvl w:ilvl="2" w:tplc="3B6273AE">
      <w:start w:val="1"/>
      <w:numFmt w:val="lowerLetter"/>
      <w:lvlRestart w:val="0"/>
      <w:lvlText w:val="-"/>
      <w:lvlJc w:val="left"/>
      <w:pPr>
        <w:tabs>
          <w:tab w:val="num" w:pos="1134"/>
        </w:tabs>
        <w:ind w:left="1134" w:hanging="284"/>
      </w:pPr>
      <w:rPr>
        <w:rFonts w:ascii="Arial" w:hAnsi="Arial" w:hint="default"/>
      </w:rPr>
    </w:lvl>
    <w:lvl w:ilvl="3" w:tplc="57A27302">
      <w:start w:val="1"/>
      <w:numFmt w:val="bullet"/>
      <w:lvlText w:val=""/>
      <w:lvlJc w:val="left"/>
      <w:pPr>
        <w:tabs>
          <w:tab w:val="num" w:pos="1440"/>
        </w:tabs>
        <w:ind w:left="1440" w:hanging="360"/>
      </w:pPr>
      <w:rPr>
        <w:rFonts w:ascii="Arial" w:hAnsi="Arial" w:hint="default"/>
      </w:rPr>
    </w:lvl>
    <w:lvl w:ilvl="4" w:tplc="AFB8C326">
      <w:start w:val="1"/>
      <w:numFmt w:val="bullet"/>
      <w:lvlText w:val=""/>
      <w:lvlJc w:val="left"/>
      <w:pPr>
        <w:tabs>
          <w:tab w:val="num" w:pos="1800"/>
        </w:tabs>
        <w:ind w:left="1800" w:hanging="360"/>
      </w:pPr>
      <w:rPr>
        <w:rFonts w:ascii="Arial" w:hAnsi="Arial" w:hint="default"/>
      </w:rPr>
    </w:lvl>
    <w:lvl w:ilvl="5" w:tplc="0A7EF482">
      <w:start w:val="1"/>
      <w:numFmt w:val="bullet"/>
      <w:lvlText w:val=""/>
      <w:lvlJc w:val="left"/>
      <w:pPr>
        <w:tabs>
          <w:tab w:val="num" w:pos="2160"/>
        </w:tabs>
        <w:ind w:left="2160" w:hanging="360"/>
      </w:pPr>
      <w:rPr>
        <w:rFonts w:ascii="Arial" w:hAnsi="Arial" w:hint="default"/>
      </w:rPr>
    </w:lvl>
    <w:lvl w:ilvl="6" w:tplc="AEA2005C">
      <w:start w:val="1"/>
      <w:numFmt w:val="bullet"/>
      <w:lvlText w:val=""/>
      <w:lvlJc w:val="left"/>
      <w:pPr>
        <w:tabs>
          <w:tab w:val="num" w:pos="2520"/>
        </w:tabs>
        <w:ind w:left="2520" w:hanging="360"/>
      </w:pPr>
      <w:rPr>
        <w:rFonts w:ascii="Arial" w:hAnsi="Arial" w:hint="default"/>
      </w:rPr>
    </w:lvl>
    <w:lvl w:ilvl="7" w:tplc="30FA5D44">
      <w:start w:val="1"/>
      <w:numFmt w:val="bullet"/>
      <w:lvlText w:val=""/>
      <w:lvlJc w:val="left"/>
      <w:pPr>
        <w:tabs>
          <w:tab w:val="num" w:pos="2880"/>
        </w:tabs>
        <w:ind w:left="2880" w:hanging="360"/>
      </w:pPr>
      <w:rPr>
        <w:rFonts w:ascii="Arial" w:hAnsi="Arial" w:hint="default"/>
      </w:rPr>
    </w:lvl>
    <w:lvl w:ilvl="8" w:tplc="6892464A">
      <w:start w:val="1"/>
      <w:numFmt w:val="bullet"/>
      <w:lvlText w:val=""/>
      <w:lvlJc w:val="left"/>
      <w:pPr>
        <w:tabs>
          <w:tab w:val="num" w:pos="3240"/>
        </w:tabs>
        <w:ind w:left="3240" w:hanging="360"/>
      </w:pPr>
      <w:rPr>
        <w:rFonts w:ascii="Arial" w:hAnsi="Arial" w:hint="default"/>
      </w:rPr>
    </w:lvl>
  </w:abstractNum>
  <w:abstractNum w:abstractNumId="37" w15:restartNumberingAfterBreak="0">
    <w:nsid w:val="58CC53D9"/>
    <w:multiLevelType w:val="hybridMultilevel"/>
    <w:tmpl w:val="28E05E4A"/>
    <w:numStyleLink w:val="stlNumberedList"/>
  </w:abstractNum>
  <w:abstractNum w:abstractNumId="38" w15:restartNumberingAfterBreak="0">
    <w:nsid w:val="5A536AA7"/>
    <w:multiLevelType w:val="multilevel"/>
    <w:tmpl w:val="50E869C2"/>
    <w:lvl w:ilvl="0">
      <w:start w:val="1"/>
      <w:numFmt w:val="decimal"/>
      <w:lvlRestart w:val="0"/>
      <w:lvlText w:val="%1"/>
      <w:lvlJc w:val="left"/>
      <w:pPr>
        <w:tabs>
          <w:tab w:val="num" w:pos="283"/>
        </w:tabs>
        <w:ind w:left="283" w:hanging="283"/>
      </w:pPr>
    </w:lvl>
    <w:lvl w:ilvl="1">
      <w:start w:val="1"/>
      <w:numFmt w:val="lowerLetter"/>
      <w:lvlRestart w:val="0"/>
      <w:lvlText w:val="%2"/>
      <w:lvlJc w:val="left"/>
      <w:pPr>
        <w:tabs>
          <w:tab w:val="num" w:pos="567"/>
        </w:tabs>
        <w:ind w:left="567" w:hanging="284"/>
      </w:pPr>
    </w:lvl>
    <w:lvl w:ilvl="2">
      <w:start w:val="1"/>
      <w:numFmt w:val="decimal"/>
      <w:lvlRestart w:val="0"/>
      <w:lvlText w:val="%3"/>
      <w:lvlJc w:val="left"/>
      <w:pPr>
        <w:tabs>
          <w:tab w:val="num" w:pos="850"/>
        </w:tabs>
        <w:ind w:left="850" w:hanging="283"/>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B5A50A9"/>
    <w:multiLevelType w:val="multilevel"/>
    <w:tmpl w:val="CEE25B22"/>
    <w:lvl w:ilvl="0">
      <w:start w:val="1"/>
      <w:numFmt w:val="lowerLetter"/>
      <w:lvlRestart w:val="0"/>
      <w:lvlText w:val="-"/>
      <w:lvlJc w:val="left"/>
      <w:pPr>
        <w:tabs>
          <w:tab w:val="num" w:pos="567"/>
        </w:tabs>
        <w:ind w:left="567" w:hanging="567"/>
      </w:pPr>
      <w:rPr>
        <w:rFonts w:ascii="+mn-cs" w:hAnsi="+mn-cs" w:cs="+mn-cs" w:hint="default"/>
        <w:sz w:val="18"/>
      </w:rPr>
    </w:lvl>
    <w:lvl w:ilvl="1">
      <w:start w:val="1"/>
      <w:numFmt w:val="lowerLetter"/>
      <w:lvlRestart w:val="0"/>
      <w:lvlText w:val="-"/>
      <w:lvlJc w:val="left"/>
      <w:pPr>
        <w:tabs>
          <w:tab w:val="num" w:pos="850"/>
        </w:tabs>
        <w:ind w:left="850" w:hanging="283"/>
      </w:pPr>
      <w:rPr>
        <w:rFonts w:ascii="+mn-cs" w:hAnsi="+mn-cs" w:cs="+mn-cs" w:hint="default"/>
        <w:sz w:val="18"/>
      </w:rPr>
    </w:lvl>
    <w:lvl w:ilvl="2">
      <w:start w:val="1"/>
      <w:numFmt w:val="lowerLetter"/>
      <w:lvlRestart w:val="0"/>
      <w:lvlText w:val="-"/>
      <w:lvlJc w:val="left"/>
      <w:pPr>
        <w:tabs>
          <w:tab w:val="num" w:pos="1134"/>
        </w:tabs>
        <w:ind w:left="1134" w:hanging="284"/>
      </w:pPr>
      <w:rPr>
        <w:rFonts w:ascii="+mn-cs" w:hAnsi="+mn-cs" w:cs="+mn-cs" w:hint="default"/>
        <w:sz w:val="18"/>
      </w:rPr>
    </w:lvl>
    <w:lvl w:ilvl="3">
      <w:start w:val="1"/>
      <w:numFmt w:val="bullet"/>
      <w:lvlText w:val=""/>
      <w:lvlJc w:val="left"/>
      <w:pPr>
        <w:tabs>
          <w:tab w:val="num" w:pos="1440"/>
        </w:tabs>
        <w:ind w:left="1440" w:hanging="360"/>
      </w:pPr>
      <w:rPr>
        <w:rFonts w:ascii="Arial" w:hAnsi="Arial" w:hint="default"/>
      </w:rPr>
    </w:lvl>
    <w:lvl w:ilvl="4">
      <w:start w:val="1"/>
      <w:numFmt w:val="bullet"/>
      <w:lvlText w:val=""/>
      <w:lvlJc w:val="left"/>
      <w:pPr>
        <w:tabs>
          <w:tab w:val="num" w:pos="1800"/>
        </w:tabs>
        <w:ind w:left="1800" w:hanging="360"/>
      </w:pPr>
      <w:rPr>
        <w:rFonts w:ascii="Arial" w:hAnsi="Arial" w:hint="default"/>
      </w:rPr>
    </w:lvl>
    <w:lvl w:ilvl="5">
      <w:start w:val="1"/>
      <w:numFmt w:val="bullet"/>
      <w:lvlText w:val=""/>
      <w:lvlJc w:val="left"/>
      <w:pPr>
        <w:tabs>
          <w:tab w:val="num" w:pos="2160"/>
        </w:tabs>
        <w:ind w:left="2160" w:hanging="360"/>
      </w:pPr>
      <w:rPr>
        <w:rFonts w:ascii="Arial" w:hAnsi="Arial" w:hint="default"/>
      </w:rPr>
    </w:lvl>
    <w:lvl w:ilvl="6">
      <w:start w:val="1"/>
      <w:numFmt w:val="bullet"/>
      <w:lvlText w:val=""/>
      <w:lvlJc w:val="left"/>
      <w:pPr>
        <w:tabs>
          <w:tab w:val="num" w:pos="2520"/>
        </w:tabs>
        <w:ind w:left="2520" w:hanging="360"/>
      </w:pPr>
      <w:rPr>
        <w:rFonts w:ascii="Arial" w:hAnsi="Arial" w:hint="default"/>
      </w:rPr>
    </w:lvl>
    <w:lvl w:ilvl="7">
      <w:start w:val="1"/>
      <w:numFmt w:val="bullet"/>
      <w:lvlText w:val=""/>
      <w:lvlJc w:val="left"/>
      <w:pPr>
        <w:tabs>
          <w:tab w:val="num" w:pos="2880"/>
        </w:tabs>
        <w:ind w:left="2880" w:hanging="360"/>
      </w:pPr>
      <w:rPr>
        <w:rFonts w:ascii="Arial" w:hAnsi="Arial" w:hint="default"/>
      </w:rPr>
    </w:lvl>
    <w:lvl w:ilvl="8">
      <w:start w:val="1"/>
      <w:numFmt w:val="bullet"/>
      <w:lvlText w:val=""/>
      <w:lvlJc w:val="left"/>
      <w:pPr>
        <w:tabs>
          <w:tab w:val="num" w:pos="3240"/>
        </w:tabs>
        <w:ind w:left="3240" w:hanging="360"/>
      </w:pPr>
      <w:rPr>
        <w:rFonts w:ascii="Arial" w:hAnsi="Arial" w:hint="default"/>
      </w:rPr>
    </w:lvl>
  </w:abstractNum>
  <w:abstractNum w:abstractNumId="40" w15:restartNumberingAfterBreak="0">
    <w:nsid w:val="62D12843"/>
    <w:multiLevelType w:val="multilevel"/>
    <w:tmpl w:val="FA8088E8"/>
    <w:lvl w:ilvl="0">
      <w:start w:val="1"/>
      <w:numFmt w:val="decimal"/>
      <w:lvlRestart w:val="0"/>
      <w:lvlText w:val="%1"/>
      <w:lvlJc w:val="left"/>
      <w:pPr>
        <w:tabs>
          <w:tab w:val="num" w:pos="567"/>
        </w:tabs>
        <w:ind w:left="567" w:hanging="567"/>
      </w:pPr>
    </w:lvl>
    <w:lvl w:ilvl="1">
      <w:start w:val="1"/>
      <w:numFmt w:val="lowerLetter"/>
      <w:lvlRestart w:val="0"/>
      <w:lvlText w:val="%2"/>
      <w:lvlJc w:val="left"/>
      <w:pPr>
        <w:tabs>
          <w:tab w:val="num" w:pos="850"/>
        </w:tabs>
        <w:ind w:left="850" w:hanging="283"/>
      </w:pPr>
    </w:lvl>
    <w:lvl w:ilvl="2">
      <w:start w:val="1"/>
      <w:numFmt w:val="decimal"/>
      <w:lvlRestart w:val="0"/>
      <w:lvlText w:val="%3"/>
      <w:lvlJc w:val="left"/>
      <w:pPr>
        <w:tabs>
          <w:tab w:val="num" w:pos="1134"/>
        </w:tabs>
        <w:ind w:left="1134" w:hanging="28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62EE078D"/>
    <w:multiLevelType w:val="multilevel"/>
    <w:tmpl w:val="77E616B6"/>
    <w:lvl w:ilvl="0">
      <w:start w:val="1"/>
      <w:numFmt w:val="decimal"/>
      <w:lvlRestart w:val="0"/>
      <w:lvlText w:val="%1"/>
      <w:lvlJc w:val="left"/>
      <w:pPr>
        <w:tabs>
          <w:tab w:val="num" w:pos="850"/>
        </w:tabs>
        <w:ind w:left="850" w:hanging="850"/>
      </w:pPr>
      <w:rPr>
        <w:rFonts w:ascii="+mn-cs" w:hAnsi="+mn-cs" w:cs="+mn-cs"/>
      </w:rPr>
    </w:lvl>
    <w:lvl w:ilvl="1">
      <w:start w:val="1"/>
      <w:numFmt w:val="decimal"/>
      <w:lvlText w:val="%1.%2"/>
      <w:lvlJc w:val="left"/>
      <w:pPr>
        <w:tabs>
          <w:tab w:val="num" w:pos="850"/>
        </w:tabs>
        <w:ind w:left="850" w:hanging="850"/>
      </w:pPr>
      <w:rPr>
        <w:rFonts w:ascii="+mn-cs" w:hAnsi="+mn-cs" w:cs="+mn-cs"/>
      </w:rPr>
    </w:lvl>
    <w:lvl w:ilvl="2">
      <w:start w:val="1"/>
      <w:numFmt w:val="decimal"/>
      <w:lvlText w:val="%1.%2.%3"/>
      <w:lvlJc w:val="left"/>
      <w:pPr>
        <w:tabs>
          <w:tab w:val="num" w:pos="850"/>
        </w:tabs>
        <w:ind w:left="850" w:hanging="850"/>
      </w:pPr>
      <w:rPr>
        <w:rFonts w:ascii="+mn-cs" w:hAnsi="+mn-cs" w:cs="+mn-cs"/>
      </w:r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15:restartNumberingAfterBreak="0">
    <w:nsid w:val="667B40F3"/>
    <w:multiLevelType w:val="multilevel"/>
    <w:tmpl w:val="E39C77DC"/>
    <w:lvl w:ilvl="0">
      <w:start w:val="1"/>
      <w:numFmt w:val="bullet"/>
      <w:lvlText w:val="}"/>
      <w:lvlJc w:val="left"/>
      <w:pPr>
        <w:tabs>
          <w:tab w:val="num" w:pos="567"/>
        </w:tabs>
        <w:ind w:left="567" w:hanging="567"/>
      </w:pPr>
      <w:rPr>
        <w:rFonts w:ascii="Cambria Math" w:hAnsi="Cambria Math" w:cs="Cambria Math" w:hint="default"/>
        <w:color w:val="009286"/>
        <w:sz w:val="18"/>
        <w:szCs w:val="18"/>
      </w:rPr>
    </w:lvl>
    <w:lvl w:ilvl="1">
      <w:start w:val="1"/>
      <w:numFmt w:val="bullet"/>
      <w:lvlText w:val="}"/>
      <w:lvlJc w:val="left"/>
      <w:pPr>
        <w:tabs>
          <w:tab w:val="num" w:pos="850"/>
        </w:tabs>
        <w:ind w:left="850" w:hanging="283"/>
      </w:pPr>
      <w:rPr>
        <w:rFonts w:ascii="Cambria Math" w:hAnsi="Cambria Math" w:cs="Cambria Math" w:hint="default"/>
        <w:color w:val="009286"/>
        <w:sz w:val="18"/>
        <w:szCs w:val="18"/>
      </w:rPr>
    </w:lvl>
    <w:lvl w:ilvl="2">
      <w:start w:val="1"/>
      <w:numFmt w:val="bullet"/>
      <w:lvlText w:val="}"/>
      <w:lvlJc w:val="left"/>
      <w:pPr>
        <w:tabs>
          <w:tab w:val="num" w:pos="1134"/>
        </w:tabs>
        <w:ind w:left="1134" w:hanging="284"/>
      </w:pPr>
      <w:rPr>
        <w:rFonts w:ascii="Cambria Math" w:hAnsi="Cambria Math" w:cs="Cambria Math" w:hint="default"/>
        <w:color w:val="009286"/>
        <w:sz w:val="18"/>
        <w:szCs w:val="1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7D51B9E"/>
    <w:multiLevelType w:val="multilevel"/>
    <w:tmpl w:val="04130021"/>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
      <w:lvlJc w:val="left"/>
      <w:pPr>
        <w:tabs>
          <w:tab w:val="num" w:pos="1800"/>
        </w:tabs>
        <w:ind w:left="1800" w:hanging="360"/>
      </w:pPr>
      <w:rPr>
        <w:rFonts w:ascii="Arial" w:hAnsi="Arial" w:hint="default"/>
      </w:rPr>
    </w:lvl>
    <w:lvl w:ilvl="5">
      <w:start w:val="1"/>
      <w:numFmt w:val="bullet"/>
      <w:lvlText w:val=""/>
      <w:lvlJc w:val="left"/>
      <w:pPr>
        <w:tabs>
          <w:tab w:val="num" w:pos="2160"/>
        </w:tabs>
        <w:ind w:left="2160" w:hanging="360"/>
      </w:pPr>
      <w:rPr>
        <w:rFonts w:ascii="Arial" w:hAnsi="Arial" w:hint="default"/>
      </w:rPr>
    </w:lvl>
    <w:lvl w:ilvl="6">
      <w:start w:val="1"/>
      <w:numFmt w:val="bullet"/>
      <w:lvlText w:val=""/>
      <w:lvlJc w:val="left"/>
      <w:pPr>
        <w:tabs>
          <w:tab w:val="num" w:pos="2520"/>
        </w:tabs>
        <w:ind w:left="2520" w:hanging="360"/>
      </w:pPr>
      <w:rPr>
        <w:rFonts w:ascii="Arial" w:hAnsi="Arial" w:hint="default"/>
      </w:rPr>
    </w:lvl>
    <w:lvl w:ilvl="7">
      <w:start w:val="1"/>
      <w:numFmt w:val="bullet"/>
      <w:lvlText w:val=""/>
      <w:lvlJc w:val="left"/>
      <w:pPr>
        <w:tabs>
          <w:tab w:val="num" w:pos="2880"/>
        </w:tabs>
        <w:ind w:left="2880" w:hanging="360"/>
      </w:pPr>
      <w:rPr>
        <w:rFonts w:ascii="Arial" w:hAnsi="Arial" w:hint="default"/>
      </w:rPr>
    </w:lvl>
    <w:lvl w:ilvl="8">
      <w:start w:val="1"/>
      <w:numFmt w:val="bullet"/>
      <w:lvlText w:val=""/>
      <w:lvlJc w:val="left"/>
      <w:pPr>
        <w:tabs>
          <w:tab w:val="num" w:pos="3240"/>
        </w:tabs>
        <w:ind w:left="3240" w:hanging="360"/>
      </w:pPr>
      <w:rPr>
        <w:rFonts w:ascii="Arial" w:hAnsi="Arial" w:hint="default"/>
      </w:rPr>
    </w:lvl>
  </w:abstractNum>
  <w:abstractNum w:abstractNumId="44" w15:restartNumberingAfterBreak="0">
    <w:nsid w:val="6BD8091A"/>
    <w:multiLevelType w:val="hybridMultilevel"/>
    <w:tmpl w:val="728A91B8"/>
    <w:lvl w:ilvl="0" w:tplc="394097D6">
      <w:start w:val="1"/>
      <w:numFmt w:val="bullet"/>
      <w:lvlText w:val="}"/>
      <w:lvlJc w:val="left"/>
      <w:pPr>
        <w:tabs>
          <w:tab w:val="num" w:pos="567"/>
        </w:tabs>
        <w:ind w:left="567" w:hanging="567"/>
      </w:pPr>
      <w:rPr>
        <w:rFonts w:ascii="Cambria Math" w:hAnsi="Cambria Math" w:cs="Cambria Math" w:hint="default"/>
        <w:color w:val="009286"/>
        <w:sz w:val="18"/>
        <w:szCs w:val="18"/>
      </w:rPr>
    </w:lvl>
    <w:lvl w:ilvl="1" w:tplc="62F2520E">
      <w:start w:val="1"/>
      <w:numFmt w:val="bullet"/>
      <w:lvlText w:val="n"/>
      <w:lvlJc w:val="left"/>
      <w:pPr>
        <w:tabs>
          <w:tab w:val="num" w:pos="850"/>
        </w:tabs>
        <w:ind w:left="850" w:hanging="283"/>
      </w:pPr>
      <w:rPr>
        <w:rFonts w:ascii="Cambria Math" w:hAnsi="Cambria Math" w:cs="Cambria Math" w:hint="default"/>
        <w:sz w:val="18"/>
        <w:szCs w:val="18"/>
      </w:rPr>
    </w:lvl>
    <w:lvl w:ilvl="2" w:tplc="4D042416">
      <w:start w:val="1"/>
      <w:numFmt w:val="bullet"/>
      <w:lvlText w:val="n"/>
      <w:lvlJc w:val="left"/>
      <w:pPr>
        <w:tabs>
          <w:tab w:val="num" w:pos="1134"/>
        </w:tabs>
        <w:ind w:left="1134" w:hanging="284"/>
      </w:pPr>
      <w:rPr>
        <w:rFonts w:ascii="Cambria Math" w:hAnsi="Cambria Math" w:cs="Cambria Math" w:hint="default"/>
        <w:sz w:val="18"/>
        <w:szCs w:val="18"/>
      </w:rPr>
    </w:lvl>
    <w:lvl w:ilvl="3" w:tplc="AD2CF08A">
      <w:start w:val="1"/>
      <w:numFmt w:val="decimal"/>
      <w:lvlText w:val="(%4)"/>
      <w:lvlJc w:val="left"/>
      <w:pPr>
        <w:tabs>
          <w:tab w:val="num" w:pos="1440"/>
        </w:tabs>
        <w:ind w:left="1440" w:hanging="360"/>
      </w:pPr>
    </w:lvl>
    <w:lvl w:ilvl="4" w:tplc="6A2CAFB8">
      <w:start w:val="1"/>
      <w:numFmt w:val="lowerLetter"/>
      <w:lvlText w:val="(%5)"/>
      <w:lvlJc w:val="left"/>
      <w:pPr>
        <w:tabs>
          <w:tab w:val="num" w:pos="1800"/>
        </w:tabs>
        <w:ind w:left="1800" w:hanging="360"/>
      </w:pPr>
    </w:lvl>
    <w:lvl w:ilvl="5" w:tplc="A9AEF79A">
      <w:start w:val="1"/>
      <w:numFmt w:val="lowerRoman"/>
      <w:lvlText w:val="(%6)"/>
      <w:lvlJc w:val="left"/>
      <w:pPr>
        <w:tabs>
          <w:tab w:val="num" w:pos="2160"/>
        </w:tabs>
        <w:ind w:left="2160" w:hanging="360"/>
      </w:pPr>
    </w:lvl>
    <w:lvl w:ilvl="6" w:tplc="998AE942">
      <w:start w:val="1"/>
      <w:numFmt w:val="decimal"/>
      <w:lvlText w:val="%7."/>
      <w:lvlJc w:val="left"/>
      <w:pPr>
        <w:tabs>
          <w:tab w:val="num" w:pos="2520"/>
        </w:tabs>
        <w:ind w:left="2520" w:hanging="360"/>
      </w:pPr>
    </w:lvl>
    <w:lvl w:ilvl="7" w:tplc="30383266">
      <w:start w:val="1"/>
      <w:numFmt w:val="lowerLetter"/>
      <w:lvlText w:val="%8."/>
      <w:lvlJc w:val="left"/>
      <w:pPr>
        <w:tabs>
          <w:tab w:val="num" w:pos="2880"/>
        </w:tabs>
        <w:ind w:left="2880" w:hanging="360"/>
      </w:pPr>
    </w:lvl>
    <w:lvl w:ilvl="8" w:tplc="F3FC9BE4">
      <w:start w:val="1"/>
      <w:numFmt w:val="lowerRoman"/>
      <w:lvlText w:val="%9."/>
      <w:lvlJc w:val="left"/>
      <w:pPr>
        <w:tabs>
          <w:tab w:val="num" w:pos="3240"/>
        </w:tabs>
        <w:ind w:left="3240" w:hanging="360"/>
      </w:pPr>
    </w:lvl>
  </w:abstractNum>
  <w:abstractNum w:abstractNumId="45" w15:restartNumberingAfterBreak="0">
    <w:nsid w:val="70E13F47"/>
    <w:multiLevelType w:val="multilevel"/>
    <w:tmpl w:val="AD2E5C7E"/>
    <w:lvl w:ilvl="0">
      <w:start w:val="1"/>
      <w:numFmt w:val="bullet"/>
      <w:lvlText w:val="}"/>
      <w:lvlJc w:val="left"/>
      <w:pPr>
        <w:tabs>
          <w:tab w:val="num" w:pos="567"/>
        </w:tabs>
        <w:ind w:left="567" w:hanging="567"/>
      </w:pPr>
      <w:rPr>
        <w:rFonts w:ascii="Cambria Math" w:hAnsi="Cambria Math" w:cs="Cambria Math" w:hint="default"/>
        <w:color w:val="009286"/>
        <w:sz w:val="18"/>
        <w:szCs w:val="18"/>
      </w:rPr>
    </w:lvl>
    <w:lvl w:ilvl="1">
      <w:start w:val="1"/>
      <w:numFmt w:val="bullet"/>
      <w:lvlText w:val="}"/>
      <w:lvlJc w:val="left"/>
      <w:pPr>
        <w:tabs>
          <w:tab w:val="num" w:pos="850"/>
        </w:tabs>
        <w:ind w:left="850" w:hanging="283"/>
      </w:pPr>
      <w:rPr>
        <w:rFonts w:ascii="Cambria Math" w:hAnsi="Cambria Math" w:cs="Cambria Math" w:hint="default"/>
        <w:color w:val="009286"/>
        <w:sz w:val="18"/>
        <w:szCs w:val="18"/>
      </w:rPr>
    </w:lvl>
    <w:lvl w:ilvl="2">
      <w:start w:val="1"/>
      <w:numFmt w:val="bullet"/>
      <w:lvlText w:val="}"/>
      <w:lvlJc w:val="left"/>
      <w:pPr>
        <w:tabs>
          <w:tab w:val="num" w:pos="1134"/>
        </w:tabs>
        <w:ind w:left="1134" w:hanging="284"/>
      </w:pPr>
      <w:rPr>
        <w:rFonts w:ascii="Cambria Math" w:hAnsi="Cambria Math" w:cs="Cambria Math" w:hint="default"/>
        <w:color w:val="009286"/>
        <w:sz w:val="18"/>
        <w:szCs w:val="1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0E37DFB"/>
    <w:multiLevelType w:val="multilevel"/>
    <w:tmpl w:val="97147EF8"/>
    <w:lvl w:ilvl="0">
      <w:start w:val="1"/>
      <w:numFmt w:val="decimal"/>
      <w:lvlRestart w:val="0"/>
      <w:lvlText w:val="%1"/>
      <w:lvlJc w:val="left"/>
      <w:pPr>
        <w:tabs>
          <w:tab w:val="num" w:pos="567"/>
        </w:tabs>
        <w:ind w:left="567" w:hanging="567"/>
      </w:pPr>
    </w:lvl>
    <w:lvl w:ilvl="1">
      <w:start w:val="1"/>
      <w:numFmt w:val="lowerLetter"/>
      <w:lvlRestart w:val="0"/>
      <w:lvlText w:val="%2"/>
      <w:lvlJc w:val="left"/>
      <w:pPr>
        <w:tabs>
          <w:tab w:val="num" w:pos="850"/>
        </w:tabs>
        <w:ind w:left="850" w:hanging="283"/>
      </w:pPr>
    </w:lvl>
    <w:lvl w:ilvl="2">
      <w:start w:val="1"/>
      <w:numFmt w:val="decimal"/>
      <w:lvlRestart w:val="0"/>
      <w:lvlText w:val="%3"/>
      <w:lvlJc w:val="left"/>
      <w:pPr>
        <w:tabs>
          <w:tab w:val="num" w:pos="1134"/>
        </w:tabs>
        <w:ind w:left="1134" w:hanging="28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7" w15:restartNumberingAfterBreak="0">
    <w:nsid w:val="72544145"/>
    <w:multiLevelType w:val="multilevel"/>
    <w:tmpl w:val="C40C8CAA"/>
    <w:lvl w:ilvl="0">
      <w:start w:val="1"/>
      <w:numFmt w:val="lowerLetter"/>
      <w:lvlRestart w:val="0"/>
      <w:lvlText w:val="-"/>
      <w:lvlJc w:val="left"/>
      <w:pPr>
        <w:tabs>
          <w:tab w:val="num" w:pos="567"/>
        </w:tabs>
        <w:ind w:left="567" w:hanging="567"/>
      </w:pPr>
      <w:rPr>
        <w:rFonts w:ascii="Arial" w:hAnsi="Arial" w:hint="default"/>
      </w:rPr>
    </w:lvl>
    <w:lvl w:ilvl="1">
      <w:start w:val="1"/>
      <w:numFmt w:val="lowerLetter"/>
      <w:lvlRestart w:val="0"/>
      <w:lvlText w:val="-"/>
      <w:lvlJc w:val="left"/>
      <w:pPr>
        <w:tabs>
          <w:tab w:val="num" w:pos="850"/>
        </w:tabs>
        <w:ind w:left="850" w:hanging="283"/>
      </w:pPr>
      <w:rPr>
        <w:rFonts w:ascii="Arial" w:hAnsi="Arial" w:hint="default"/>
      </w:rPr>
    </w:lvl>
    <w:lvl w:ilvl="2">
      <w:start w:val="1"/>
      <w:numFmt w:val="lowerLetter"/>
      <w:lvlRestart w:val="0"/>
      <w:lvlText w:val="-"/>
      <w:lvlJc w:val="left"/>
      <w:pPr>
        <w:tabs>
          <w:tab w:val="num" w:pos="1134"/>
        </w:tabs>
        <w:ind w:left="1134" w:hanging="284"/>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
      <w:lvlJc w:val="left"/>
      <w:pPr>
        <w:tabs>
          <w:tab w:val="num" w:pos="1800"/>
        </w:tabs>
        <w:ind w:left="1800" w:hanging="360"/>
      </w:pPr>
      <w:rPr>
        <w:rFonts w:ascii="Arial" w:hAnsi="Arial" w:hint="default"/>
      </w:rPr>
    </w:lvl>
    <w:lvl w:ilvl="5">
      <w:start w:val="1"/>
      <w:numFmt w:val="bullet"/>
      <w:lvlText w:val=""/>
      <w:lvlJc w:val="left"/>
      <w:pPr>
        <w:tabs>
          <w:tab w:val="num" w:pos="2160"/>
        </w:tabs>
        <w:ind w:left="2160" w:hanging="360"/>
      </w:pPr>
      <w:rPr>
        <w:rFonts w:ascii="Arial" w:hAnsi="Arial" w:hint="default"/>
      </w:rPr>
    </w:lvl>
    <w:lvl w:ilvl="6">
      <w:start w:val="1"/>
      <w:numFmt w:val="bullet"/>
      <w:lvlText w:val=""/>
      <w:lvlJc w:val="left"/>
      <w:pPr>
        <w:tabs>
          <w:tab w:val="num" w:pos="2520"/>
        </w:tabs>
        <w:ind w:left="2520" w:hanging="360"/>
      </w:pPr>
      <w:rPr>
        <w:rFonts w:ascii="Arial" w:hAnsi="Arial" w:hint="default"/>
      </w:rPr>
    </w:lvl>
    <w:lvl w:ilvl="7">
      <w:start w:val="1"/>
      <w:numFmt w:val="bullet"/>
      <w:lvlText w:val=""/>
      <w:lvlJc w:val="left"/>
      <w:pPr>
        <w:tabs>
          <w:tab w:val="num" w:pos="2880"/>
        </w:tabs>
        <w:ind w:left="2880" w:hanging="360"/>
      </w:pPr>
      <w:rPr>
        <w:rFonts w:ascii="Arial" w:hAnsi="Arial" w:hint="default"/>
      </w:rPr>
    </w:lvl>
    <w:lvl w:ilvl="8">
      <w:start w:val="1"/>
      <w:numFmt w:val="bullet"/>
      <w:lvlText w:val=""/>
      <w:lvlJc w:val="left"/>
      <w:pPr>
        <w:tabs>
          <w:tab w:val="num" w:pos="3240"/>
        </w:tabs>
        <w:ind w:left="3240" w:hanging="360"/>
      </w:pPr>
      <w:rPr>
        <w:rFonts w:ascii="Arial" w:hAnsi="Arial" w:hint="default"/>
      </w:rPr>
    </w:lvl>
  </w:abstractNum>
  <w:abstractNum w:abstractNumId="48" w15:restartNumberingAfterBreak="0">
    <w:nsid w:val="786D4E4C"/>
    <w:multiLevelType w:val="hybridMultilevel"/>
    <w:tmpl w:val="8998101A"/>
    <w:lvl w:ilvl="0" w:tplc="9CD4070A">
      <w:start w:val="1"/>
      <w:numFmt w:val="bullet"/>
      <w:lvlText w:val="}"/>
      <w:lvlJc w:val="left"/>
      <w:pPr>
        <w:tabs>
          <w:tab w:val="num" w:pos="567"/>
        </w:tabs>
        <w:ind w:left="567" w:hanging="567"/>
      </w:pPr>
      <w:rPr>
        <w:rFonts w:ascii="Cambria Math" w:hAnsi="Cambria Math" w:cs="Cambria Math" w:hint="default"/>
        <w:color w:val="000000"/>
        <w:sz w:val="18"/>
        <w:szCs w:val="18"/>
      </w:rPr>
    </w:lvl>
    <w:lvl w:ilvl="1" w:tplc="634E08C2">
      <w:start w:val="1"/>
      <w:numFmt w:val="bullet"/>
      <w:lvlText w:val="}"/>
      <w:lvlJc w:val="left"/>
      <w:pPr>
        <w:tabs>
          <w:tab w:val="num" w:pos="850"/>
        </w:tabs>
        <w:ind w:left="850" w:hanging="283"/>
      </w:pPr>
      <w:rPr>
        <w:rFonts w:ascii="Cambria Math" w:hAnsi="Cambria Math" w:cs="Cambria Math" w:hint="default"/>
        <w:color w:val="000000"/>
        <w:sz w:val="18"/>
        <w:szCs w:val="18"/>
      </w:rPr>
    </w:lvl>
    <w:lvl w:ilvl="2" w:tplc="4288D004">
      <w:start w:val="1"/>
      <w:numFmt w:val="bullet"/>
      <w:lvlText w:val="}"/>
      <w:lvlJc w:val="left"/>
      <w:pPr>
        <w:tabs>
          <w:tab w:val="num" w:pos="1134"/>
        </w:tabs>
        <w:ind w:left="1134" w:hanging="284"/>
      </w:pPr>
      <w:rPr>
        <w:rFonts w:ascii="Cambria Math" w:hAnsi="Cambria Math" w:cs="Cambria Math" w:hint="default"/>
        <w:color w:val="000000"/>
        <w:sz w:val="18"/>
        <w:szCs w:val="18"/>
      </w:rPr>
    </w:lvl>
    <w:lvl w:ilvl="3" w:tplc="E5601018">
      <w:start w:val="1"/>
      <w:numFmt w:val="decimal"/>
      <w:lvlText w:val="(%4)"/>
      <w:lvlJc w:val="left"/>
      <w:pPr>
        <w:tabs>
          <w:tab w:val="num" w:pos="1440"/>
        </w:tabs>
        <w:ind w:left="1440" w:hanging="360"/>
      </w:pPr>
    </w:lvl>
    <w:lvl w:ilvl="4" w:tplc="A5788E86">
      <w:start w:val="1"/>
      <w:numFmt w:val="lowerLetter"/>
      <w:lvlText w:val="(%5)"/>
      <w:lvlJc w:val="left"/>
      <w:pPr>
        <w:tabs>
          <w:tab w:val="num" w:pos="1800"/>
        </w:tabs>
        <w:ind w:left="1800" w:hanging="360"/>
      </w:pPr>
    </w:lvl>
    <w:lvl w:ilvl="5" w:tplc="0FFA323E">
      <w:start w:val="1"/>
      <w:numFmt w:val="lowerRoman"/>
      <w:lvlText w:val="(%6)"/>
      <w:lvlJc w:val="left"/>
      <w:pPr>
        <w:tabs>
          <w:tab w:val="num" w:pos="2160"/>
        </w:tabs>
        <w:ind w:left="2160" w:hanging="360"/>
      </w:pPr>
    </w:lvl>
    <w:lvl w:ilvl="6" w:tplc="CE24BC58">
      <w:start w:val="1"/>
      <w:numFmt w:val="decimal"/>
      <w:lvlText w:val="%7."/>
      <w:lvlJc w:val="left"/>
      <w:pPr>
        <w:tabs>
          <w:tab w:val="num" w:pos="2520"/>
        </w:tabs>
        <w:ind w:left="2520" w:hanging="360"/>
      </w:pPr>
    </w:lvl>
    <w:lvl w:ilvl="7" w:tplc="15969A56">
      <w:start w:val="1"/>
      <w:numFmt w:val="lowerLetter"/>
      <w:lvlText w:val="%8."/>
      <w:lvlJc w:val="left"/>
      <w:pPr>
        <w:tabs>
          <w:tab w:val="num" w:pos="2880"/>
        </w:tabs>
        <w:ind w:left="2880" w:hanging="360"/>
      </w:pPr>
    </w:lvl>
    <w:lvl w:ilvl="8" w:tplc="44BC4C70">
      <w:start w:val="1"/>
      <w:numFmt w:val="lowerRoman"/>
      <w:lvlText w:val="%9."/>
      <w:lvlJc w:val="left"/>
      <w:pPr>
        <w:tabs>
          <w:tab w:val="num" w:pos="3240"/>
        </w:tabs>
        <w:ind w:left="3240" w:hanging="360"/>
      </w:pPr>
    </w:lvl>
  </w:abstractNum>
  <w:abstractNum w:abstractNumId="49" w15:restartNumberingAfterBreak="0">
    <w:nsid w:val="7DF31C5B"/>
    <w:multiLevelType w:val="hybridMultilevel"/>
    <w:tmpl w:val="C8C02C9E"/>
    <w:lvl w:ilvl="0" w:tplc="C00ABDDC">
      <w:start w:val="1"/>
      <w:numFmt w:val="bullet"/>
      <w:lvlText w:val="}"/>
      <w:lvlJc w:val="left"/>
      <w:pPr>
        <w:tabs>
          <w:tab w:val="num" w:pos="567"/>
        </w:tabs>
        <w:ind w:left="567" w:hanging="567"/>
      </w:pPr>
      <w:rPr>
        <w:rFonts w:ascii="Cambria Math" w:hAnsi="Cambria Math" w:cs="Cambria Math" w:hint="default"/>
        <w:color w:val="009286"/>
        <w:sz w:val="18"/>
        <w:szCs w:val="18"/>
      </w:rPr>
    </w:lvl>
    <w:lvl w:ilvl="1" w:tplc="45DA0D9A">
      <w:start w:val="1"/>
      <w:numFmt w:val="bullet"/>
      <w:lvlText w:val="n"/>
      <w:lvlJc w:val="left"/>
      <w:pPr>
        <w:tabs>
          <w:tab w:val="num" w:pos="850"/>
        </w:tabs>
        <w:ind w:left="850" w:hanging="283"/>
      </w:pPr>
      <w:rPr>
        <w:rFonts w:ascii="Cambria Math" w:hAnsi="Cambria Math" w:cs="Cambria Math" w:hint="default"/>
        <w:sz w:val="18"/>
        <w:szCs w:val="18"/>
      </w:rPr>
    </w:lvl>
    <w:lvl w:ilvl="2" w:tplc="3ED0FDE2">
      <w:start w:val="1"/>
      <w:numFmt w:val="bullet"/>
      <w:lvlText w:val="n"/>
      <w:lvlJc w:val="left"/>
      <w:pPr>
        <w:tabs>
          <w:tab w:val="num" w:pos="1134"/>
        </w:tabs>
        <w:ind w:left="1134" w:hanging="284"/>
      </w:pPr>
      <w:rPr>
        <w:rFonts w:ascii="Cambria Math" w:hAnsi="Cambria Math" w:cs="Cambria Math" w:hint="default"/>
        <w:sz w:val="18"/>
        <w:szCs w:val="18"/>
      </w:rPr>
    </w:lvl>
    <w:lvl w:ilvl="3" w:tplc="835CE268">
      <w:start w:val="1"/>
      <w:numFmt w:val="decimal"/>
      <w:lvlText w:val="(%4)"/>
      <w:lvlJc w:val="left"/>
      <w:pPr>
        <w:tabs>
          <w:tab w:val="num" w:pos="1440"/>
        </w:tabs>
        <w:ind w:left="1440" w:hanging="360"/>
      </w:pPr>
    </w:lvl>
    <w:lvl w:ilvl="4" w:tplc="4E90404A">
      <w:start w:val="1"/>
      <w:numFmt w:val="lowerLetter"/>
      <w:lvlText w:val="(%5)"/>
      <w:lvlJc w:val="left"/>
      <w:pPr>
        <w:tabs>
          <w:tab w:val="num" w:pos="1800"/>
        </w:tabs>
        <w:ind w:left="1800" w:hanging="360"/>
      </w:pPr>
    </w:lvl>
    <w:lvl w:ilvl="5" w:tplc="BF940CF8">
      <w:start w:val="1"/>
      <w:numFmt w:val="lowerRoman"/>
      <w:lvlText w:val="(%6)"/>
      <w:lvlJc w:val="left"/>
      <w:pPr>
        <w:tabs>
          <w:tab w:val="num" w:pos="2160"/>
        </w:tabs>
        <w:ind w:left="2160" w:hanging="360"/>
      </w:pPr>
    </w:lvl>
    <w:lvl w:ilvl="6" w:tplc="EB62B394">
      <w:start w:val="1"/>
      <w:numFmt w:val="decimal"/>
      <w:lvlText w:val="%7."/>
      <w:lvlJc w:val="left"/>
      <w:pPr>
        <w:tabs>
          <w:tab w:val="num" w:pos="2520"/>
        </w:tabs>
        <w:ind w:left="2520" w:hanging="360"/>
      </w:pPr>
    </w:lvl>
    <w:lvl w:ilvl="7" w:tplc="B630FFC2">
      <w:start w:val="1"/>
      <w:numFmt w:val="lowerLetter"/>
      <w:lvlText w:val="%8."/>
      <w:lvlJc w:val="left"/>
      <w:pPr>
        <w:tabs>
          <w:tab w:val="num" w:pos="2880"/>
        </w:tabs>
        <w:ind w:left="2880" w:hanging="360"/>
      </w:pPr>
    </w:lvl>
    <w:lvl w:ilvl="8" w:tplc="3B905D4C">
      <w:start w:val="1"/>
      <w:numFmt w:val="lowerRoman"/>
      <w:lvlText w:val="%9."/>
      <w:lvlJc w:val="left"/>
      <w:pPr>
        <w:tabs>
          <w:tab w:val="num" w:pos="3240"/>
        </w:tabs>
        <w:ind w:left="3240" w:hanging="360"/>
      </w:pPr>
    </w:lvl>
  </w:abstractNum>
  <w:num w:numId="1">
    <w:abstractNumId w:val="43"/>
  </w:num>
  <w:num w:numId="2">
    <w:abstractNumId w:val="27"/>
  </w:num>
  <w:num w:numId="3">
    <w:abstractNumId w:val="17"/>
  </w:num>
  <w:num w:numId="4">
    <w:abstractNumId w:val="28"/>
  </w:num>
  <w:num w:numId="5">
    <w:abstractNumId w:val="26"/>
  </w:num>
  <w:num w:numId="6">
    <w:abstractNumId w:val="44"/>
  </w:num>
  <w:num w:numId="7">
    <w:abstractNumId w:val="49"/>
  </w:num>
  <w:num w:numId="8">
    <w:abstractNumId w:val="32"/>
  </w:num>
  <w:num w:numId="9">
    <w:abstractNumId w:val="10"/>
  </w:num>
  <w:num w:numId="10">
    <w:abstractNumId w:val="46"/>
  </w:num>
  <w:num w:numId="11">
    <w:abstractNumId w:val="47"/>
  </w:num>
  <w:num w:numId="12">
    <w:abstractNumId w:val="14"/>
  </w:num>
  <w:num w:numId="13">
    <w:abstractNumId w:val="36"/>
  </w:num>
  <w:num w:numId="14">
    <w:abstractNumId w:val="31"/>
  </w:num>
  <w:num w:numId="15">
    <w:abstractNumId w:val="33"/>
  </w:num>
  <w:num w:numId="16">
    <w:abstractNumId w:val="39"/>
  </w:num>
  <w:num w:numId="17">
    <w:abstractNumId w:val="42"/>
  </w:num>
  <w:num w:numId="18">
    <w:abstractNumId w:val="13"/>
  </w:num>
  <w:num w:numId="19">
    <w:abstractNumId w:val="20"/>
  </w:num>
  <w:num w:numId="20">
    <w:abstractNumId w:val="45"/>
  </w:num>
  <w:num w:numId="21">
    <w:abstractNumId w:val="21"/>
  </w:num>
  <w:num w:numId="22">
    <w:abstractNumId w:val="34"/>
  </w:num>
  <w:num w:numId="23">
    <w:abstractNumId w:val="30"/>
  </w:num>
  <w:num w:numId="24">
    <w:abstractNumId w:val="19"/>
  </w:num>
  <w:num w:numId="25">
    <w:abstractNumId w:val="41"/>
  </w:num>
  <w:num w:numId="26">
    <w:abstractNumId w:val="23"/>
  </w:num>
  <w:num w:numId="27">
    <w:abstractNumId w:val="24"/>
  </w:num>
  <w:num w:numId="28">
    <w:abstractNumId w:val="25"/>
  </w:num>
  <w:num w:numId="29">
    <w:abstractNumId w:val="48"/>
  </w:num>
  <w:num w:numId="30">
    <w:abstractNumId w:val="4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8"/>
  </w:num>
  <w:num w:numId="42">
    <w:abstractNumId w:val="38"/>
  </w:num>
  <w:num w:numId="43">
    <w:abstractNumId w:val="35"/>
  </w:num>
  <w:num w:numId="44">
    <w:abstractNumId w:val="22"/>
  </w:num>
  <w:num w:numId="45">
    <w:abstractNumId w:val="37"/>
  </w:num>
  <w:num w:numId="46">
    <w:abstractNumId w:val="29"/>
  </w:num>
  <w:num w:numId="47">
    <w:abstractNumId w:val="16"/>
  </w:num>
  <w:num w:numId="48">
    <w:abstractNumId w:val="11"/>
  </w:num>
  <w:num w:numId="49">
    <w:abstractNumId w:val="12"/>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 w:val="8819200"/>
    <w:docVar w:name="TrayWizard" w:val="Logo paper_x0000_257_x0000_Blanco_x0000__x0000_"/>
  </w:docVars>
  <w:rsids>
    <w:rsidRoot w:val="00986A1F"/>
    <w:rsid w:val="000004D4"/>
    <w:rsid w:val="00000F1E"/>
    <w:rsid w:val="0000102F"/>
    <w:rsid w:val="0000131D"/>
    <w:rsid w:val="00002FC6"/>
    <w:rsid w:val="000037BE"/>
    <w:rsid w:val="00003EE2"/>
    <w:rsid w:val="00004331"/>
    <w:rsid w:val="000043B6"/>
    <w:rsid w:val="000044EB"/>
    <w:rsid w:val="0000462E"/>
    <w:rsid w:val="00004640"/>
    <w:rsid w:val="000046FA"/>
    <w:rsid w:val="00004F06"/>
    <w:rsid w:val="000051CE"/>
    <w:rsid w:val="0000623D"/>
    <w:rsid w:val="0000653B"/>
    <w:rsid w:val="00006AD3"/>
    <w:rsid w:val="00006C4F"/>
    <w:rsid w:val="00006FDF"/>
    <w:rsid w:val="00007C2C"/>
    <w:rsid w:val="00010293"/>
    <w:rsid w:val="00010489"/>
    <w:rsid w:val="00010B2A"/>
    <w:rsid w:val="00011DDD"/>
    <w:rsid w:val="00011F53"/>
    <w:rsid w:val="000123C0"/>
    <w:rsid w:val="000126BD"/>
    <w:rsid w:val="000126FA"/>
    <w:rsid w:val="0001419E"/>
    <w:rsid w:val="0001434A"/>
    <w:rsid w:val="00014364"/>
    <w:rsid w:val="00014616"/>
    <w:rsid w:val="00014903"/>
    <w:rsid w:val="000151F9"/>
    <w:rsid w:val="0001547C"/>
    <w:rsid w:val="00015C79"/>
    <w:rsid w:val="00015D08"/>
    <w:rsid w:val="000160D3"/>
    <w:rsid w:val="000163CE"/>
    <w:rsid w:val="000166E8"/>
    <w:rsid w:val="000169F9"/>
    <w:rsid w:val="00016BCF"/>
    <w:rsid w:val="00016E9A"/>
    <w:rsid w:val="00017152"/>
    <w:rsid w:val="00017406"/>
    <w:rsid w:val="0001749D"/>
    <w:rsid w:val="00017EC6"/>
    <w:rsid w:val="00020CFB"/>
    <w:rsid w:val="000213D5"/>
    <w:rsid w:val="00022A35"/>
    <w:rsid w:val="00022AF7"/>
    <w:rsid w:val="00022E03"/>
    <w:rsid w:val="0002354E"/>
    <w:rsid w:val="000235FA"/>
    <w:rsid w:val="00023D57"/>
    <w:rsid w:val="00024D83"/>
    <w:rsid w:val="00025180"/>
    <w:rsid w:val="00025238"/>
    <w:rsid w:val="000255F4"/>
    <w:rsid w:val="000256AA"/>
    <w:rsid w:val="0002691A"/>
    <w:rsid w:val="00026E9B"/>
    <w:rsid w:val="00026EB3"/>
    <w:rsid w:val="000270F7"/>
    <w:rsid w:val="0002713A"/>
    <w:rsid w:val="000271F3"/>
    <w:rsid w:val="00027DCA"/>
    <w:rsid w:val="00030280"/>
    <w:rsid w:val="000303CD"/>
    <w:rsid w:val="000303E8"/>
    <w:rsid w:val="0003045F"/>
    <w:rsid w:val="00030573"/>
    <w:rsid w:val="000308F5"/>
    <w:rsid w:val="0003113D"/>
    <w:rsid w:val="00031500"/>
    <w:rsid w:val="00032436"/>
    <w:rsid w:val="000325B3"/>
    <w:rsid w:val="00032872"/>
    <w:rsid w:val="00032900"/>
    <w:rsid w:val="000329CF"/>
    <w:rsid w:val="000330F8"/>
    <w:rsid w:val="000338DA"/>
    <w:rsid w:val="00034051"/>
    <w:rsid w:val="00034BE0"/>
    <w:rsid w:val="00036B6C"/>
    <w:rsid w:val="00036E92"/>
    <w:rsid w:val="00037036"/>
    <w:rsid w:val="00037792"/>
    <w:rsid w:val="00037793"/>
    <w:rsid w:val="00037D51"/>
    <w:rsid w:val="000402FC"/>
    <w:rsid w:val="000404DA"/>
    <w:rsid w:val="000405A5"/>
    <w:rsid w:val="0004066E"/>
    <w:rsid w:val="00040EF7"/>
    <w:rsid w:val="00041083"/>
    <w:rsid w:val="00041A40"/>
    <w:rsid w:val="00042111"/>
    <w:rsid w:val="00042A77"/>
    <w:rsid w:val="0004356F"/>
    <w:rsid w:val="00043875"/>
    <w:rsid w:val="00043A46"/>
    <w:rsid w:val="00043C62"/>
    <w:rsid w:val="00043E08"/>
    <w:rsid w:val="00043F04"/>
    <w:rsid w:val="00044316"/>
    <w:rsid w:val="000444E1"/>
    <w:rsid w:val="00044B04"/>
    <w:rsid w:val="00044C8E"/>
    <w:rsid w:val="00044DCD"/>
    <w:rsid w:val="0004509F"/>
    <w:rsid w:val="000451CA"/>
    <w:rsid w:val="000451FF"/>
    <w:rsid w:val="00045DB1"/>
    <w:rsid w:val="00046099"/>
    <w:rsid w:val="00046425"/>
    <w:rsid w:val="000467A7"/>
    <w:rsid w:val="00046BEB"/>
    <w:rsid w:val="0004737A"/>
    <w:rsid w:val="0004789F"/>
    <w:rsid w:val="00047E75"/>
    <w:rsid w:val="0005095F"/>
    <w:rsid w:val="00050A12"/>
    <w:rsid w:val="00050EB4"/>
    <w:rsid w:val="0005193E"/>
    <w:rsid w:val="00051E71"/>
    <w:rsid w:val="00054431"/>
    <w:rsid w:val="000545EB"/>
    <w:rsid w:val="000546FF"/>
    <w:rsid w:val="00054C72"/>
    <w:rsid w:val="00054C8A"/>
    <w:rsid w:val="00054DA1"/>
    <w:rsid w:val="00054EC4"/>
    <w:rsid w:val="0005567D"/>
    <w:rsid w:val="00055C46"/>
    <w:rsid w:val="000561A9"/>
    <w:rsid w:val="0005625B"/>
    <w:rsid w:val="000568BA"/>
    <w:rsid w:val="00056902"/>
    <w:rsid w:val="00056942"/>
    <w:rsid w:val="00056B04"/>
    <w:rsid w:val="00056CD1"/>
    <w:rsid w:val="00056D56"/>
    <w:rsid w:val="00056DA0"/>
    <w:rsid w:val="00060D91"/>
    <w:rsid w:val="00060E8B"/>
    <w:rsid w:val="00060FD9"/>
    <w:rsid w:val="00061B48"/>
    <w:rsid w:val="000621EE"/>
    <w:rsid w:val="0006265D"/>
    <w:rsid w:val="0006277B"/>
    <w:rsid w:val="000627B9"/>
    <w:rsid w:val="00062A65"/>
    <w:rsid w:val="00062E45"/>
    <w:rsid w:val="00063528"/>
    <w:rsid w:val="00063696"/>
    <w:rsid w:val="00063CD3"/>
    <w:rsid w:val="00064D49"/>
    <w:rsid w:val="000652B7"/>
    <w:rsid w:val="00065882"/>
    <w:rsid w:val="00065C70"/>
    <w:rsid w:val="00067808"/>
    <w:rsid w:val="00067AF4"/>
    <w:rsid w:val="00067BB3"/>
    <w:rsid w:val="000705CF"/>
    <w:rsid w:val="000714FB"/>
    <w:rsid w:val="00071AB6"/>
    <w:rsid w:val="00071D39"/>
    <w:rsid w:val="00071E09"/>
    <w:rsid w:val="00072212"/>
    <w:rsid w:val="000725C6"/>
    <w:rsid w:val="0007284B"/>
    <w:rsid w:val="00072A8F"/>
    <w:rsid w:val="00072F66"/>
    <w:rsid w:val="0007311B"/>
    <w:rsid w:val="00073CDF"/>
    <w:rsid w:val="00073EA6"/>
    <w:rsid w:val="00073FB4"/>
    <w:rsid w:val="000747E7"/>
    <w:rsid w:val="0007485B"/>
    <w:rsid w:val="00074864"/>
    <w:rsid w:val="000749FA"/>
    <w:rsid w:val="00074B81"/>
    <w:rsid w:val="00074C45"/>
    <w:rsid w:val="00074E52"/>
    <w:rsid w:val="00075717"/>
    <w:rsid w:val="000760C5"/>
    <w:rsid w:val="000762A6"/>
    <w:rsid w:val="00076824"/>
    <w:rsid w:val="000771CF"/>
    <w:rsid w:val="0007770B"/>
    <w:rsid w:val="0008009A"/>
    <w:rsid w:val="00080148"/>
    <w:rsid w:val="0008072D"/>
    <w:rsid w:val="000809AB"/>
    <w:rsid w:val="00081625"/>
    <w:rsid w:val="00081E2D"/>
    <w:rsid w:val="00082108"/>
    <w:rsid w:val="00082403"/>
    <w:rsid w:val="00082801"/>
    <w:rsid w:val="00082F02"/>
    <w:rsid w:val="0008309D"/>
    <w:rsid w:val="00083A3F"/>
    <w:rsid w:val="00083FFD"/>
    <w:rsid w:val="00084CBB"/>
    <w:rsid w:val="00086451"/>
    <w:rsid w:val="00086755"/>
    <w:rsid w:val="000868C5"/>
    <w:rsid w:val="000869A6"/>
    <w:rsid w:val="00086E19"/>
    <w:rsid w:val="00087022"/>
    <w:rsid w:val="0008790C"/>
    <w:rsid w:val="00087A50"/>
    <w:rsid w:val="00087EE4"/>
    <w:rsid w:val="00090B6B"/>
    <w:rsid w:val="00090D8E"/>
    <w:rsid w:val="000913B5"/>
    <w:rsid w:val="00091656"/>
    <w:rsid w:val="00091D64"/>
    <w:rsid w:val="00092491"/>
    <w:rsid w:val="000928A4"/>
    <w:rsid w:val="00092BBF"/>
    <w:rsid w:val="000934BF"/>
    <w:rsid w:val="00093D02"/>
    <w:rsid w:val="00093DA1"/>
    <w:rsid w:val="00093E6E"/>
    <w:rsid w:val="000944AE"/>
    <w:rsid w:val="000945A0"/>
    <w:rsid w:val="00094A85"/>
    <w:rsid w:val="00095609"/>
    <w:rsid w:val="000959C3"/>
    <w:rsid w:val="00095B9C"/>
    <w:rsid w:val="00095D62"/>
    <w:rsid w:val="000962C0"/>
    <w:rsid w:val="00096967"/>
    <w:rsid w:val="00097018"/>
    <w:rsid w:val="000970F9"/>
    <w:rsid w:val="00097850"/>
    <w:rsid w:val="000979AE"/>
    <w:rsid w:val="00097EB0"/>
    <w:rsid w:val="000A06FE"/>
    <w:rsid w:val="000A0880"/>
    <w:rsid w:val="000A0E81"/>
    <w:rsid w:val="000A1287"/>
    <w:rsid w:val="000A190D"/>
    <w:rsid w:val="000A34C2"/>
    <w:rsid w:val="000A3AA0"/>
    <w:rsid w:val="000A3CF3"/>
    <w:rsid w:val="000A4274"/>
    <w:rsid w:val="000A45BF"/>
    <w:rsid w:val="000A4706"/>
    <w:rsid w:val="000A4B42"/>
    <w:rsid w:val="000A50AE"/>
    <w:rsid w:val="000A56D7"/>
    <w:rsid w:val="000A5787"/>
    <w:rsid w:val="000A5A00"/>
    <w:rsid w:val="000A6F7A"/>
    <w:rsid w:val="000A6FE8"/>
    <w:rsid w:val="000A7092"/>
    <w:rsid w:val="000A792E"/>
    <w:rsid w:val="000A7BE4"/>
    <w:rsid w:val="000A7E98"/>
    <w:rsid w:val="000B0326"/>
    <w:rsid w:val="000B0549"/>
    <w:rsid w:val="000B0F7F"/>
    <w:rsid w:val="000B2362"/>
    <w:rsid w:val="000B2B36"/>
    <w:rsid w:val="000B3134"/>
    <w:rsid w:val="000B324E"/>
    <w:rsid w:val="000B3DDE"/>
    <w:rsid w:val="000B47E4"/>
    <w:rsid w:val="000B493D"/>
    <w:rsid w:val="000B4E49"/>
    <w:rsid w:val="000B5425"/>
    <w:rsid w:val="000B57CA"/>
    <w:rsid w:val="000B5ADB"/>
    <w:rsid w:val="000B61BD"/>
    <w:rsid w:val="000B6373"/>
    <w:rsid w:val="000B695F"/>
    <w:rsid w:val="000B6AD6"/>
    <w:rsid w:val="000B6F07"/>
    <w:rsid w:val="000B700A"/>
    <w:rsid w:val="000B75CB"/>
    <w:rsid w:val="000B7C8A"/>
    <w:rsid w:val="000C061F"/>
    <w:rsid w:val="000C0B41"/>
    <w:rsid w:val="000C1195"/>
    <w:rsid w:val="000C14FB"/>
    <w:rsid w:val="000C1B31"/>
    <w:rsid w:val="000C2453"/>
    <w:rsid w:val="000C27FA"/>
    <w:rsid w:val="000C284D"/>
    <w:rsid w:val="000C28DD"/>
    <w:rsid w:val="000C29D1"/>
    <w:rsid w:val="000C2FA1"/>
    <w:rsid w:val="000C3625"/>
    <w:rsid w:val="000C55CB"/>
    <w:rsid w:val="000C59AC"/>
    <w:rsid w:val="000C6ACE"/>
    <w:rsid w:val="000C6F1F"/>
    <w:rsid w:val="000C75CA"/>
    <w:rsid w:val="000D0032"/>
    <w:rsid w:val="000D0672"/>
    <w:rsid w:val="000D0893"/>
    <w:rsid w:val="000D1197"/>
    <w:rsid w:val="000D1216"/>
    <w:rsid w:val="000D2D01"/>
    <w:rsid w:val="000D4475"/>
    <w:rsid w:val="000D4831"/>
    <w:rsid w:val="000D4F74"/>
    <w:rsid w:val="000D4FEE"/>
    <w:rsid w:val="000D5673"/>
    <w:rsid w:val="000D5907"/>
    <w:rsid w:val="000D5C4C"/>
    <w:rsid w:val="000D5F0E"/>
    <w:rsid w:val="000D6A12"/>
    <w:rsid w:val="000D6E82"/>
    <w:rsid w:val="000D72DD"/>
    <w:rsid w:val="000D738B"/>
    <w:rsid w:val="000E0314"/>
    <w:rsid w:val="000E07A2"/>
    <w:rsid w:val="000E0A1F"/>
    <w:rsid w:val="000E0EFE"/>
    <w:rsid w:val="000E15D4"/>
    <w:rsid w:val="000E1DCE"/>
    <w:rsid w:val="000E36DE"/>
    <w:rsid w:val="000E3D87"/>
    <w:rsid w:val="000E3E16"/>
    <w:rsid w:val="000E3EB1"/>
    <w:rsid w:val="000E3F02"/>
    <w:rsid w:val="000E4191"/>
    <w:rsid w:val="000E428D"/>
    <w:rsid w:val="000E444A"/>
    <w:rsid w:val="000E46FE"/>
    <w:rsid w:val="000E51AE"/>
    <w:rsid w:val="000E5683"/>
    <w:rsid w:val="000E5C96"/>
    <w:rsid w:val="000E5E73"/>
    <w:rsid w:val="000E5FA4"/>
    <w:rsid w:val="000E6118"/>
    <w:rsid w:val="000E61EC"/>
    <w:rsid w:val="000E6681"/>
    <w:rsid w:val="000E69BA"/>
    <w:rsid w:val="000E6CBF"/>
    <w:rsid w:val="000E732A"/>
    <w:rsid w:val="000F0380"/>
    <w:rsid w:val="000F0618"/>
    <w:rsid w:val="000F110A"/>
    <w:rsid w:val="000F1527"/>
    <w:rsid w:val="000F1A56"/>
    <w:rsid w:val="000F200C"/>
    <w:rsid w:val="000F22FF"/>
    <w:rsid w:val="000F3978"/>
    <w:rsid w:val="000F3CAD"/>
    <w:rsid w:val="000F4CD1"/>
    <w:rsid w:val="000F50B4"/>
    <w:rsid w:val="000F50DB"/>
    <w:rsid w:val="000F5AAF"/>
    <w:rsid w:val="000F69A3"/>
    <w:rsid w:val="000F72C9"/>
    <w:rsid w:val="000F75CA"/>
    <w:rsid w:val="00100A70"/>
    <w:rsid w:val="00100E72"/>
    <w:rsid w:val="00101A4A"/>
    <w:rsid w:val="00101FE3"/>
    <w:rsid w:val="001020DB"/>
    <w:rsid w:val="0010243C"/>
    <w:rsid w:val="0010299D"/>
    <w:rsid w:val="00102EFD"/>
    <w:rsid w:val="0010330E"/>
    <w:rsid w:val="001034FD"/>
    <w:rsid w:val="00103702"/>
    <w:rsid w:val="00103ED0"/>
    <w:rsid w:val="0010441F"/>
    <w:rsid w:val="00104E98"/>
    <w:rsid w:val="001057A4"/>
    <w:rsid w:val="00105AD0"/>
    <w:rsid w:val="00105D3F"/>
    <w:rsid w:val="00105FFA"/>
    <w:rsid w:val="00106072"/>
    <w:rsid w:val="00106308"/>
    <w:rsid w:val="001066A3"/>
    <w:rsid w:val="00107BD1"/>
    <w:rsid w:val="00107C3C"/>
    <w:rsid w:val="00107F10"/>
    <w:rsid w:val="00110361"/>
    <w:rsid w:val="00110D8F"/>
    <w:rsid w:val="00111FA0"/>
    <w:rsid w:val="001124E4"/>
    <w:rsid w:val="00112DE3"/>
    <w:rsid w:val="001130CE"/>
    <w:rsid w:val="00113953"/>
    <w:rsid w:val="0011450E"/>
    <w:rsid w:val="001145DD"/>
    <w:rsid w:val="00114AC8"/>
    <w:rsid w:val="00115099"/>
    <w:rsid w:val="0011509C"/>
    <w:rsid w:val="00115576"/>
    <w:rsid w:val="0011574D"/>
    <w:rsid w:val="001159B3"/>
    <w:rsid w:val="00115F59"/>
    <w:rsid w:val="001164A5"/>
    <w:rsid w:val="00116A2A"/>
    <w:rsid w:val="0011795B"/>
    <w:rsid w:val="00117AAE"/>
    <w:rsid w:val="00117E62"/>
    <w:rsid w:val="001202DE"/>
    <w:rsid w:val="00121632"/>
    <w:rsid w:val="0012173F"/>
    <w:rsid w:val="00122127"/>
    <w:rsid w:val="00122269"/>
    <w:rsid w:val="0012292D"/>
    <w:rsid w:val="00122AD9"/>
    <w:rsid w:val="00122EA9"/>
    <w:rsid w:val="0012318B"/>
    <w:rsid w:val="001236B1"/>
    <w:rsid w:val="001237A6"/>
    <w:rsid w:val="00124456"/>
    <w:rsid w:val="00124DB6"/>
    <w:rsid w:val="001251DF"/>
    <w:rsid w:val="001257D7"/>
    <w:rsid w:val="0012582F"/>
    <w:rsid w:val="00125EA3"/>
    <w:rsid w:val="00126B00"/>
    <w:rsid w:val="00126DAB"/>
    <w:rsid w:val="00126F85"/>
    <w:rsid w:val="00127079"/>
    <w:rsid w:val="001271A7"/>
    <w:rsid w:val="001274D7"/>
    <w:rsid w:val="0012750F"/>
    <w:rsid w:val="0012782D"/>
    <w:rsid w:val="001278F3"/>
    <w:rsid w:val="0013022F"/>
    <w:rsid w:val="001304BC"/>
    <w:rsid w:val="00130CD9"/>
    <w:rsid w:val="00131666"/>
    <w:rsid w:val="001316AC"/>
    <w:rsid w:val="00131962"/>
    <w:rsid w:val="00131A12"/>
    <w:rsid w:val="00131C45"/>
    <w:rsid w:val="0013271C"/>
    <w:rsid w:val="001333D4"/>
    <w:rsid w:val="0013356F"/>
    <w:rsid w:val="001335E5"/>
    <w:rsid w:val="001337DC"/>
    <w:rsid w:val="0013384E"/>
    <w:rsid w:val="001338B0"/>
    <w:rsid w:val="001338FD"/>
    <w:rsid w:val="00133EEC"/>
    <w:rsid w:val="00134207"/>
    <w:rsid w:val="00134253"/>
    <w:rsid w:val="00134532"/>
    <w:rsid w:val="001346B9"/>
    <w:rsid w:val="00134959"/>
    <w:rsid w:val="00134B60"/>
    <w:rsid w:val="00135C51"/>
    <w:rsid w:val="00135C7F"/>
    <w:rsid w:val="00135DA4"/>
    <w:rsid w:val="00135EDE"/>
    <w:rsid w:val="001372F9"/>
    <w:rsid w:val="00137510"/>
    <w:rsid w:val="00137EE9"/>
    <w:rsid w:val="00140102"/>
    <w:rsid w:val="001403C7"/>
    <w:rsid w:val="001408E5"/>
    <w:rsid w:val="00140F8E"/>
    <w:rsid w:val="001410EF"/>
    <w:rsid w:val="0014140A"/>
    <w:rsid w:val="00141B9A"/>
    <w:rsid w:val="00142388"/>
    <w:rsid w:val="001428BC"/>
    <w:rsid w:val="0014322C"/>
    <w:rsid w:val="001432C0"/>
    <w:rsid w:val="00143496"/>
    <w:rsid w:val="00143794"/>
    <w:rsid w:val="00143E47"/>
    <w:rsid w:val="00143EA8"/>
    <w:rsid w:val="00144AB8"/>
    <w:rsid w:val="00144E00"/>
    <w:rsid w:val="00145920"/>
    <w:rsid w:val="00145CC9"/>
    <w:rsid w:val="00146355"/>
    <w:rsid w:val="001470D3"/>
    <w:rsid w:val="0014726A"/>
    <w:rsid w:val="00147296"/>
    <w:rsid w:val="001478D7"/>
    <w:rsid w:val="001479FD"/>
    <w:rsid w:val="00147F96"/>
    <w:rsid w:val="001502A0"/>
    <w:rsid w:val="00150783"/>
    <w:rsid w:val="00150BA4"/>
    <w:rsid w:val="00150C54"/>
    <w:rsid w:val="00150F09"/>
    <w:rsid w:val="0015108C"/>
    <w:rsid w:val="00151156"/>
    <w:rsid w:val="00151170"/>
    <w:rsid w:val="001511F1"/>
    <w:rsid w:val="0015164A"/>
    <w:rsid w:val="001519AC"/>
    <w:rsid w:val="00151ACE"/>
    <w:rsid w:val="00151BFF"/>
    <w:rsid w:val="00152227"/>
    <w:rsid w:val="0015226B"/>
    <w:rsid w:val="001526AD"/>
    <w:rsid w:val="00152C28"/>
    <w:rsid w:val="00152C5B"/>
    <w:rsid w:val="00152DA7"/>
    <w:rsid w:val="001532CF"/>
    <w:rsid w:val="00153D77"/>
    <w:rsid w:val="00153F10"/>
    <w:rsid w:val="00154FA2"/>
    <w:rsid w:val="0015535D"/>
    <w:rsid w:val="00155695"/>
    <w:rsid w:val="00155BC0"/>
    <w:rsid w:val="00155FCE"/>
    <w:rsid w:val="001563EB"/>
    <w:rsid w:val="0015664A"/>
    <w:rsid w:val="00156B7D"/>
    <w:rsid w:val="00156EC4"/>
    <w:rsid w:val="0015708E"/>
    <w:rsid w:val="00157336"/>
    <w:rsid w:val="001574B4"/>
    <w:rsid w:val="00157852"/>
    <w:rsid w:val="00157EA2"/>
    <w:rsid w:val="00160339"/>
    <w:rsid w:val="00160BFD"/>
    <w:rsid w:val="001614ED"/>
    <w:rsid w:val="001614F1"/>
    <w:rsid w:val="0016190C"/>
    <w:rsid w:val="0016206B"/>
    <w:rsid w:val="001621A3"/>
    <w:rsid w:val="0016263E"/>
    <w:rsid w:val="00162942"/>
    <w:rsid w:val="001634A8"/>
    <w:rsid w:val="001637B1"/>
    <w:rsid w:val="0016394F"/>
    <w:rsid w:val="0016397B"/>
    <w:rsid w:val="00163D4C"/>
    <w:rsid w:val="00164098"/>
    <w:rsid w:val="0016427D"/>
    <w:rsid w:val="001643C9"/>
    <w:rsid w:val="00164843"/>
    <w:rsid w:val="00164C34"/>
    <w:rsid w:val="00164C7E"/>
    <w:rsid w:val="001652A7"/>
    <w:rsid w:val="00165374"/>
    <w:rsid w:val="00165BE8"/>
    <w:rsid w:val="00165FF7"/>
    <w:rsid w:val="00166141"/>
    <w:rsid w:val="00166CA2"/>
    <w:rsid w:val="00167DB6"/>
    <w:rsid w:val="00170CCC"/>
    <w:rsid w:val="0017102D"/>
    <w:rsid w:val="0017110E"/>
    <w:rsid w:val="00171288"/>
    <w:rsid w:val="001719FF"/>
    <w:rsid w:val="00171C34"/>
    <w:rsid w:val="0017291F"/>
    <w:rsid w:val="00172A10"/>
    <w:rsid w:val="00172BC8"/>
    <w:rsid w:val="00173A5D"/>
    <w:rsid w:val="00173C91"/>
    <w:rsid w:val="00174CE6"/>
    <w:rsid w:val="00174DE5"/>
    <w:rsid w:val="00174F26"/>
    <w:rsid w:val="001750BD"/>
    <w:rsid w:val="001759E5"/>
    <w:rsid w:val="00175D57"/>
    <w:rsid w:val="0017654B"/>
    <w:rsid w:val="0017662D"/>
    <w:rsid w:val="001766B3"/>
    <w:rsid w:val="001771C7"/>
    <w:rsid w:val="001772CD"/>
    <w:rsid w:val="00177B32"/>
    <w:rsid w:val="00177D65"/>
    <w:rsid w:val="0018063C"/>
    <w:rsid w:val="00180A28"/>
    <w:rsid w:val="00180D87"/>
    <w:rsid w:val="00181907"/>
    <w:rsid w:val="00181B08"/>
    <w:rsid w:val="0018270A"/>
    <w:rsid w:val="00182A7F"/>
    <w:rsid w:val="00183155"/>
    <w:rsid w:val="001836F4"/>
    <w:rsid w:val="00184500"/>
    <w:rsid w:val="00184708"/>
    <w:rsid w:val="00184D11"/>
    <w:rsid w:val="00184FF1"/>
    <w:rsid w:val="0018550D"/>
    <w:rsid w:val="001856AB"/>
    <w:rsid w:val="00185E4F"/>
    <w:rsid w:val="0018623D"/>
    <w:rsid w:val="00186DAD"/>
    <w:rsid w:val="00186FCB"/>
    <w:rsid w:val="00187083"/>
    <w:rsid w:val="00187C55"/>
    <w:rsid w:val="00187EC4"/>
    <w:rsid w:val="00190693"/>
    <w:rsid w:val="00190790"/>
    <w:rsid w:val="0019086F"/>
    <w:rsid w:val="00191664"/>
    <w:rsid w:val="00191D0B"/>
    <w:rsid w:val="00192390"/>
    <w:rsid w:val="001926AB"/>
    <w:rsid w:val="00192711"/>
    <w:rsid w:val="00192876"/>
    <w:rsid w:val="001928B7"/>
    <w:rsid w:val="00192C07"/>
    <w:rsid w:val="00192EB9"/>
    <w:rsid w:val="001938E1"/>
    <w:rsid w:val="0019418F"/>
    <w:rsid w:val="00194977"/>
    <w:rsid w:val="0019499B"/>
    <w:rsid w:val="00194E41"/>
    <w:rsid w:val="00194FE7"/>
    <w:rsid w:val="001950FA"/>
    <w:rsid w:val="001951E7"/>
    <w:rsid w:val="00195301"/>
    <w:rsid w:val="0019566C"/>
    <w:rsid w:val="00195BFA"/>
    <w:rsid w:val="00195CBA"/>
    <w:rsid w:val="00195EF6"/>
    <w:rsid w:val="0019629E"/>
    <w:rsid w:val="00196F2F"/>
    <w:rsid w:val="0019788F"/>
    <w:rsid w:val="001979FF"/>
    <w:rsid w:val="00197A22"/>
    <w:rsid w:val="00197C0C"/>
    <w:rsid w:val="00197CCE"/>
    <w:rsid w:val="001A0240"/>
    <w:rsid w:val="001A0BA2"/>
    <w:rsid w:val="001A0C5E"/>
    <w:rsid w:val="001A12DC"/>
    <w:rsid w:val="001A1928"/>
    <w:rsid w:val="001A2388"/>
    <w:rsid w:val="001A23B0"/>
    <w:rsid w:val="001A25B9"/>
    <w:rsid w:val="001A2648"/>
    <w:rsid w:val="001A3419"/>
    <w:rsid w:val="001A3652"/>
    <w:rsid w:val="001A3D58"/>
    <w:rsid w:val="001A3E0D"/>
    <w:rsid w:val="001A4474"/>
    <w:rsid w:val="001A4698"/>
    <w:rsid w:val="001A4A9A"/>
    <w:rsid w:val="001A4C8E"/>
    <w:rsid w:val="001A4EC2"/>
    <w:rsid w:val="001A5065"/>
    <w:rsid w:val="001A5070"/>
    <w:rsid w:val="001A514C"/>
    <w:rsid w:val="001A56B5"/>
    <w:rsid w:val="001A5D81"/>
    <w:rsid w:val="001A6625"/>
    <w:rsid w:val="001A6772"/>
    <w:rsid w:val="001A79B6"/>
    <w:rsid w:val="001A7A9C"/>
    <w:rsid w:val="001A7B9B"/>
    <w:rsid w:val="001A7E74"/>
    <w:rsid w:val="001B0AD6"/>
    <w:rsid w:val="001B10C7"/>
    <w:rsid w:val="001B1211"/>
    <w:rsid w:val="001B1533"/>
    <w:rsid w:val="001B1AEE"/>
    <w:rsid w:val="001B1BE5"/>
    <w:rsid w:val="001B1ECD"/>
    <w:rsid w:val="001B216C"/>
    <w:rsid w:val="001B2248"/>
    <w:rsid w:val="001B2CFF"/>
    <w:rsid w:val="001B3AD3"/>
    <w:rsid w:val="001B3F8F"/>
    <w:rsid w:val="001B4041"/>
    <w:rsid w:val="001B406F"/>
    <w:rsid w:val="001B52DB"/>
    <w:rsid w:val="001B5CC5"/>
    <w:rsid w:val="001B6875"/>
    <w:rsid w:val="001B7149"/>
    <w:rsid w:val="001B7161"/>
    <w:rsid w:val="001B7999"/>
    <w:rsid w:val="001C03AF"/>
    <w:rsid w:val="001C0B02"/>
    <w:rsid w:val="001C10F9"/>
    <w:rsid w:val="001C124A"/>
    <w:rsid w:val="001C15E0"/>
    <w:rsid w:val="001C1C9F"/>
    <w:rsid w:val="001C29ED"/>
    <w:rsid w:val="001C2A6F"/>
    <w:rsid w:val="001C340B"/>
    <w:rsid w:val="001C3694"/>
    <w:rsid w:val="001C3A73"/>
    <w:rsid w:val="001C4AB1"/>
    <w:rsid w:val="001C564B"/>
    <w:rsid w:val="001C5FCF"/>
    <w:rsid w:val="001C6064"/>
    <w:rsid w:val="001C64AD"/>
    <w:rsid w:val="001C7001"/>
    <w:rsid w:val="001C75AF"/>
    <w:rsid w:val="001C7A2F"/>
    <w:rsid w:val="001D06A4"/>
    <w:rsid w:val="001D0D1A"/>
    <w:rsid w:val="001D10BA"/>
    <w:rsid w:val="001D134F"/>
    <w:rsid w:val="001D1774"/>
    <w:rsid w:val="001D28F0"/>
    <w:rsid w:val="001D2929"/>
    <w:rsid w:val="001D377D"/>
    <w:rsid w:val="001D3E61"/>
    <w:rsid w:val="001D4F6B"/>
    <w:rsid w:val="001D5005"/>
    <w:rsid w:val="001D5261"/>
    <w:rsid w:val="001D53CC"/>
    <w:rsid w:val="001D5654"/>
    <w:rsid w:val="001D6253"/>
    <w:rsid w:val="001D631A"/>
    <w:rsid w:val="001D6FA5"/>
    <w:rsid w:val="001D6FDB"/>
    <w:rsid w:val="001D796B"/>
    <w:rsid w:val="001D7A0A"/>
    <w:rsid w:val="001D7A5A"/>
    <w:rsid w:val="001D7A82"/>
    <w:rsid w:val="001D7E26"/>
    <w:rsid w:val="001E03CA"/>
    <w:rsid w:val="001E03DD"/>
    <w:rsid w:val="001E0593"/>
    <w:rsid w:val="001E05EE"/>
    <w:rsid w:val="001E08C9"/>
    <w:rsid w:val="001E0F86"/>
    <w:rsid w:val="001E0FCE"/>
    <w:rsid w:val="001E29EA"/>
    <w:rsid w:val="001E32C1"/>
    <w:rsid w:val="001E3F65"/>
    <w:rsid w:val="001E417E"/>
    <w:rsid w:val="001E478D"/>
    <w:rsid w:val="001E47E3"/>
    <w:rsid w:val="001E491B"/>
    <w:rsid w:val="001E4B9E"/>
    <w:rsid w:val="001E4E95"/>
    <w:rsid w:val="001E4FF0"/>
    <w:rsid w:val="001E4FF7"/>
    <w:rsid w:val="001E58A7"/>
    <w:rsid w:val="001E5C2A"/>
    <w:rsid w:val="001E5D91"/>
    <w:rsid w:val="001E6221"/>
    <w:rsid w:val="001E6D8A"/>
    <w:rsid w:val="001E6FA1"/>
    <w:rsid w:val="001E7277"/>
    <w:rsid w:val="001E7EAB"/>
    <w:rsid w:val="001F05DC"/>
    <w:rsid w:val="001F0704"/>
    <w:rsid w:val="001F094B"/>
    <w:rsid w:val="001F0BE0"/>
    <w:rsid w:val="001F14AB"/>
    <w:rsid w:val="001F197E"/>
    <w:rsid w:val="001F1C7C"/>
    <w:rsid w:val="001F22E0"/>
    <w:rsid w:val="001F2827"/>
    <w:rsid w:val="001F2B0D"/>
    <w:rsid w:val="001F318D"/>
    <w:rsid w:val="001F3C5D"/>
    <w:rsid w:val="001F4E45"/>
    <w:rsid w:val="001F4EA3"/>
    <w:rsid w:val="001F55D6"/>
    <w:rsid w:val="001F599D"/>
    <w:rsid w:val="001F5D88"/>
    <w:rsid w:val="001F608B"/>
    <w:rsid w:val="001F6625"/>
    <w:rsid w:val="001F6D44"/>
    <w:rsid w:val="001F71CE"/>
    <w:rsid w:val="001F7C01"/>
    <w:rsid w:val="001F7D29"/>
    <w:rsid w:val="002002A6"/>
    <w:rsid w:val="002004E0"/>
    <w:rsid w:val="002008D1"/>
    <w:rsid w:val="00200A59"/>
    <w:rsid w:val="00200CF2"/>
    <w:rsid w:val="00201288"/>
    <w:rsid w:val="00201768"/>
    <w:rsid w:val="00201B49"/>
    <w:rsid w:val="002021D3"/>
    <w:rsid w:val="00202C98"/>
    <w:rsid w:val="00202D56"/>
    <w:rsid w:val="002032B0"/>
    <w:rsid w:val="002034F0"/>
    <w:rsid w:val="002036A3"/>
    <w:rsid w:val="00203723"/>
    <w:rsid w:val="00203E31"/>
    <w:rsid w:val="00204251"/>
    <w:rsid w:val="0020478A"/>
    <w:rsid w:val="00204D18"/>
    <w:rsid w:val="00205070"/>
    <w:rsid w:val="0020517B"/>
    <w:rsid w:val="00205330"/>
    <w:rsid w:val="0020534F"/>
    <w:rsid w:val="002056D2"/>
    <w:rsid w:val="00206686"/>
    <w:rsid w:val="00207081"/>
    <w:rsid w:val="002073D0"/>
    <w:rsid w:val="00207854"/>
    <w:rsid w:val="00207877"/>
    <w:rsid w:val="00207CC2"/>
    <w:rsid w:val="00207E06"/>
    <w:rsid w:val="00207F9B"/>
    <w:rsid w:val="0021025F"/>
    <w:rsid w:val="002102B3"/>
    <w:rsid w:val="00210868"/>
    <w:rsid w:val="002108E9"/>
    <w:rsid w:val="00210DC9"/>
    <w:rsid w:val="00210F18"/>
    <w:rsid w:val="00211888"/>
    <w:rsid w:val="00212048"/>
    <w:rsid w:val="002124F2"/>
    <w:rsid w:val="002124F7"/>
    <w:rsid w:val="00212799"/>
    <w:rsid w:val="00212852"/>
    <w:rsid w:val="00212BFB"/>
    <w:rsid w:val="00212F26"/>
    <w:rsid w:val="00212F3F"/>
    <w:rsid w:val="0021307E"/>
    <w:rsid w:val="00213269"/>
    <w:rsid w:val="00213FCA"/>
    <w:rsid w:val="002140C6"/>
    <w:rsid w:val="00214233"/>
    <w:rsid w:val="0021441C"/>
    <w:rsid w:val="002144F5"/>
    <w:rsid w:val="00214729"/>
    <w:rsid w:val="00214982"/>
    <w:rsid w:val="00214AED"/>
    <w:rsid w:val="00215105"/>
    <w:rsid w:val="0021517A"/>
    <w:rsid w:val="002154D4"/>
    <w:rsid w:val="00215621"/>
    <w:rsid w:val="002161F8"/>
    <w:rsid w:val="002170E6"/>
    <w:rsid w:val="00217107"/>
    <w:rsid w:val="002172C9"/>
    <w:rsid w:val="00220137"/>
    <w:rsid w:val="00220263"/>
    <w:rsid w:val="0022044F"/>
    <w:rsid w:val="002205F1"/>
    <w:rsid w:val="00220AA9"/>
    <w:rsid w:val="00220B0A"/>
    <w:rsid w:val="002212CF"/>
    <w:rsid w:val="0022167C"/>
    <w:rsid w:val="0022172A"/>
    <w:rsid w:val="002217E5"/>
    <w:rsid w:val="00221C83"/>
    <w:rsid w:val="00221D8F"/>
    <w:rsid w:val="002223AF"/>
    <w:rsid w:val="002228EC"/>
    <w:rsid w:val="00222E5E"/>
    <w:rsid w:val="00223300"/>
    <w:rsid w:val="0022405E"/>
    <w:rsid w:val="002242E2"/>
    <w:rsid w:val="002243DE"/>
    <w:rsid w:val="002244DF"/>
    <w:rsid w:val="0022507E"/>
    <w:rsid w:val="002254AD"/>
    <w:rsid w:val="00225A54"/>
    <w:rsid w:val="00225AB4"/>
    <w:rsid w:val="002270A0"/>
    <w:rsid w:val="002275A4"/>
    <w:rsid w:val="002309AC"/>
    <w:rsid w:val="00231291"/>
    <w:rsid w:val="002316EE"/>
    <w:rsid w:val="00231D07"/>
    <w:rsid w:val="002321A4"/>
    <w:rsid w:val="00232448"/>
    <w:rsid w:val="002329EA"/>
    <w:rsid w:val="00232E4F"/>
    <w:rsid w:val="00233121"/>
    <w:rsid w:val="002331BD"/>
    <w:rsid w:val="002344C9"/>
    <w:rsid w:val="00234AD3"/>
    <w:rsid w:val="00234B73"/>
    <w:rsid w:val="002358E5"/>
    <w:rsid w:val="00235C5D"/>
    <w:rsid w:val="00235C85"/>
    <w:rsid w:val="00235F7F"/>
    <w:rsid w:val="00236599"/>
    <w:rsid w:val="00236775"/>
    <w:rsid w:val="00236AE3"/>
    <w:rsid w:val="00236AEA"/>
    <w:rsid w:val="00236C21"/>
    <w:rsid w:val="00237796"/>
    <w:rsid w:val="002378B4"/>
    <w:rsid w:val="00237BC4"/>
    <w:rsid w:val="00237F55"/>
    <w:rsid w:val="0024009B"/>
    <w:rsid w:val="00240160"/>
    <w:rsid w:val="002403D4"/>
    <w:rsid w:val="002405AD"/>
    <w:rsid w:val="00240816"/>
    <w:rsid w:val="002412B5"/>
    <w:rsid w:val="00241FC0"/>
    <w:rsid w:val="0024204F"/>
    <w:rsid w:val="002424F3"/>
    <w:rsid w:val="002428E3"/>
    <w:rsid w:val="00243538"/>
    <w:rsid w:val="00243831"/>
    <w:rsid w:val="00243B3B"/>
    <w:rsid w:val="00244037"/>
    <w:rsid w:val="00244C79"/>
    <w:rsid w:val="002458EA"/>
    <w:rsid w:val="00245E61"/>
    <w:rsid w:val="00246374"/>
    <w:rsid w:val="002466C1"/>
    <w:rsid w:val="00246A5A"/>
    <w:rsid w:val="0024704C"/>
    <w:rsid w:val="00247A4F"/>
    <w:rsid w:val="00247B9B"/>
    <w:rsid w:val="00247CA6"/>
    <w:rsid w:val="00250B0E"/>
    <w:rsid w:val="00250E89"/>
    <w:rsid w:val="00251037"/>
    <w:rsid w:val="002512FA"/>
    <w:rsid w:val="00252237"/>
    <w:rsid w:val="0025238A"/>
    <w:rsid w:val="002523C7"/>
    <w:rsid w:val="0025331A"/>
    <w:rsid w:val="00253656"/>
    <w:rsid w:val="00253E45"/>
    <w:rsid w:val="00254D4F"/>
    <w:rsid w:val="002552C7"/>
    <w:rsid w:val="00255A86"/>
    <w:rsid w:val="00255C3F"/>
    <w:rsid w:val="00255D2D"/>
    <w:rsid w:val="00256136"/>
    <w:rsid w:val="00256CC0"/>
    <w:rsid w:val="00257110"/>
    <w:rsid w:val="002576F5"/>
    <w:rsid w:val="0025773B"/>
    <w:rsid w:val="0025787D"/>
    <w:rsid w:val="00257F08"/>
    <w:rsid w:val="00260367"/>
    <w:rsid w:val="00260665"/>
    <w:rsid w:val="00260959"/>
    <w:rsid w:val="00260B55"/>
    <w:rsid w:val="00260DF0"/>
    <w:rsid w:val="002612FB"/>
    <w:rsid w:val="00261383"/>
    <w:rsid w:val="00262E4D"/>
    <w:rsid w:val="002633FE"/>
    <w:rsid w:val="00263669"/>
    <w:rsid w:val="00263F2A"/>
    <w:rsid w:val="0026495E"/>
    <w:rsid w:val="00265E9D"/>
    <w:rsid w:val="00266399"/>
    <w:rsid w:val="00266E9E"/>
    <w:rsid w:val="00267707"/>
    <w:rsid w:val="0026794F"/>
    <w:rsid w:val="0027024E"/>
    <w:rsid w:val="00270641"/>
    <w:rsid w:val="00271559"/>
    <w:rsid w:val="002715C1"/>
    <w:rsid w:val="00271DEE"/>
    <w:rsid w:val="00272894"/>
    <w:rsid w:val="00273031"/>
    <w:rsid w:val="002731AE"/>
    <w:rsid w:val="00273EA8"/>
    <w:rsid w:val="0027418D"/>
    <w:rsid w:val="00274339"/>
    <w:rsid w:val="00274822"/>
    <w:rsid w:val="00274AD3"/>
    <w:rsid w:val="00275534"/>
    <w:rsid w:val="0027569C"/>
    <w:rsid w:val="0027578B"/>
    <w:rsid w:val="0027592E"/>
    <w:rsid w:val="00275C2E"/>
    <w:rsid w:val="0027661D"/>
    <w:rsid w:val="00276636"/>
    <w:rsid w:val="002767C6"/>
    <w:rsid w:val="002778A3"/>
    <w:rsid w:val="00277F73"/>
    <w:rsid w:val="00280190"/>
    <w:rsid w:val="00280597"/>
    <w:rsid w:val="002808BC"/>
    <w:rsid w:val="00280D0F"/>
    <w:rsid w:val="00281A58"/>
    <w:rsid w:val="00282742"/>
    <w:rsid w:val="00283423"/>
    <w:rsid w:val="00283A96"/>
    <w:rsid w:val="00283B54"/>
    <w:rsid w:val="00283F7B"/>
    <w:rsid w:val="002840DD"/>
    <w:rsid w:val="00284F28"/>
    <w:rsid w:val="002853BD"/>
    <w:rsid w:val="002857E6"/>
    <w:rsid w:val="00285E21"/>
    <w:rsid w:val="00286822"/>
    <w:rsid w:val="002877D8"/>
    <w:rsid w:val="00287907"/>
    <w:rsid w:val="00291269"/>
    <w:rsid w:val="002919CA"/>
    <w:rsid w:val="00291E71"/>
    <w:rsid w:val="00292A31"/>
    <w:rsid w:val="0029326D"/>
    <w:rsid w:val="00293898"/>
    <w:rsid w:val="00294245"/>
    <w:rsid w:val="00294496"/>
    <w:rsid w:val="002947F8"/>
    <w:rsid w:val="00294F05"/>
    <w:rsid w:val="00295383"/>
    <w:rsid w:val="00295FBD"/>
    <w:rsid w:val="002963AA"/>
    <w:rsid w:val="00296567"/>
    <w:rsid w:val="002968A4"/>
    <w:rsid w:val="00297237"/>
    <w:rsid w:val="002972A3"/>
    <w:rsid w:val="00297613"/>
    <w:rsid w:val="00297DBA"/>
    <w:rsid w:val="00297EB4"/>
    <w:rsid w:val="002A1062"/>
    <w:rsid w:val="002A1489"/>
    <w:rsid w:val="002A1970"/>
    <w:rsid w:val="002A1D58"/>
    <w:rsid w:val="002A2498"/>
    <w:rsid w:val="002A28D1"/>
    <w:rsid w:val="002A2DA1"/>
    <w:rsid w:val="002A2DC0"/>
    <w:rsid w:val="002A2E74"/>
    <w:rsid w:val="002A2F92"/>
    <w:rsid w:val="002A31FB"/>
    <w:rsid w:val="002A3848"/>
    <w:rsid w:val="002A44D5"/>
    <w:rsid w:val="002A486E"/>
    <w:rsid w:val="002A4F11"/>
    <w:rsid w:val="002A50BA"/>
    <w:rsid w:val="002A57CC"/>
    <w:rsid w:val="002A59A1"/>
    <w:rsid w:val="002A5AF4"/>
    <w:rsid w:val="002A5B37"/>
    <w:rsid w:val="002A5DA2"/>
    <w:rsid w:val="002A601F"/>
    <w:rsid w:val="002A60FC"/>
    <w:rsid w:val="002A630E"/>
    <w:rsid w:val="002A6C66"/>
    <w:rsid w:val="002A6FC3"/>
    <w:rsid w:val="002A6FCF"/>
    <w:rsid w:val="002A759C"/>
    <w:rsid w:val="002B0304"/>
    <w:rsid w:val="002B0CA0"/>
    <w:rsid w:val="002B0D8B"/>
    <w:rsid w:val="002B0EF6"/>
    <w:rsid w:val="002B11B5"/>
    <w:rsid w:val="002B135E"/>
    <w:rsid w:val="002B1E5F"/>
    <w:rsid w:val="002B2A14"/>
    <w:rsid w:val="002B2C16"/>
    <w:rsid w:val="002B322F"/>
    <w:rsid w:val="002B3663"/>
    <w:rsid w:val="002B4464"/>
    <w:rsid w:val="002B4985"/>
    <w:rsid w:val="002B4AB7"/>
    <w:rsid w:val="002B4B88"/>
    <w:rsid w:val="002B509B"/>
    <w:rsid w:val="002B51B8"/>
    <w:rsid w:val="002B5747"/>
    <w:rsid w:val="002B5DB1"/>
    <w:rsid w:val="002B5FE1"/>
    <w:rsid w:val="002B654B"/>
    <w:rsid w:val="002B67F6"/>
    <w:rsid w:val="002C011E"/>
    <w:rsid w:val="002C0415"/>
    <w:rsid w:val="002C0DE4"/>
    <w:rsid w:val="002C1DFB"/>
    <w:rsid w:val="002C1FD8"/>
    <w:rsid w:val="002C25E0"/>
    <w:rsid w:val="002C3478"/>
    <w:rsid w:val="002C3841"/>
    <w:rsid w:val="002C3879"/>
    <w:rsid w:val="002C3909"/>
    <w:rsid w:val="002C391A"/>
    <w:rsid w:val="002C43C2"/>
    <w:rsid w:val="002C44C7"/>
    <w:rsid w:val="002C472A"/>
    <w:rsid w:val="002C4A7D"/>
    <w:rsid w:val="002C60D8"/>
    <w:rsid w:val="002C6B46"/>
    <w:rsid w:val="002C709F"/>
    <w:rsid w:val="002C74D0"/>
    <w:rsid w:val="002C79CC"/>
    <w:rsid w:val="002C7D70"/>
    <w:rsid w:val="002D0B35"/>
    <w:rsid w:val="002D0E67"/>
    <w:rsid w:val="002D1C28"/>
    <w:rsid w:val="002D1CE0"/>
    <w:rsid w:val="002D20FC"/>
    <w:rsid w:val="002D21C3"/>
    <w:rsid w:val="002D2570"/>
    <w:rsid w:val="002D291E"/>
    <w:rsid w:val="002D2E6A"/>
    <w:rsid w:val="002D2F23"/>
    <w:rsid w:val="002D3264"/>
    <w:rsid w:val="002D3354"/>
    <w:rsid w:val="002D338F"/>
    <w:rsid w:val="002D36B1"/>
    <w:rsid w:val="002D3A00"/>
    <w:rsid w:val="002D4105"/>
    <w:rsid w:val="002D49CF"/>
    <w:rsid w:val="002D4D15"/>
    <w:rsid w:val="002D5244"/>
    <w:rsid w:val="002D5585"/>
    <w:rsid w:val="002D5A53"/>
    <w:rsid w:val="002D6003"/>
    <w:rsid w:val="002D6008"/>
    <w:rsid w:val="002D614C"/>
    <w:rsid w:val="002D62A7"/>
    <w:rsid w:val="002D6F5A"/>
    <w:rsid w:val="002D6F88"/>
    <w:rsid w:val="002D707E"/>
    <w:rsid w:val="002D74EE"/>
    <w:rsid w:val="002D7515"/>
    <w:rsid w:val="002D75E2"/>
    <w:rsid w:val="002D7F4C"/>
    <w:rsid w:val="002E042D"/>
    <w:rsid w:val="002E0515"/>
    <w:rsid w:val="002E0C4E"/>
    <w:rsid w:val="002E0EDA"/>
    <w:rsid w:val="002E162E"/>
    <w:rsid w:val="002E2441"/>
    <w:rsid w:val="002E28C1"/>
    <w:rsid w:val="002E306A"/>
    <w:rsid w:val="002E3154"/>
    <w:rsid w:val="002E315C"/>
    <w:rsid w:val="002E395A"/>
    <w:rsid w:val="002E3D34"/>
    <w:rsid w:val="002E3D6B"/>
    <w:rsid w:val="002E42B4"/>
    <w:rsid w:val="002E453B"/>
    <w:rsid w:val="002E4870"/>
    <w:rsid w:val="002E4F33"/>
    <w:rsid w:val="002E51D2"/>
    <w:rsid w:val="002E5AB6"/>
    <w:rsid w:val="002E6597"/>
    <w:rsid w:val="002E68A9"/>
    <w:rsid w:val="002E7318"/>
    <w:rsid w:val="002F1C0A"/>
    <w:rsid w:val="002F1CA7"/>
    <w:rsid w:val="002F2239"/>
    <w:rsid w:val="002F252B"/>
    <w:rsid w:val="002F26B2"/>
    <w:rsid w:val="002F2739"/>
    <w:rsid w:val="002F27C2"/>
    <w:rsid w:val="002F3FF3"/>
    <w:rsid w:val="002F401F"/>
    <w:rsid w:val="002F4072"/>
    <w:rsid w:val="002F4158"/>
    <w:rsid w:val="002F45DF"/>
    <w:rsid w:val="002F46D4"/>
    <w:rsid w:val="002F4D89"/>
    <w:rsid w:val="002F59BB"/>
    <w:rsid w:val="002F5D1D"/>
    <w:rsid w:val="002F5FDA"/>
    <w:rsid w:val="002F6D18"/>
    <w:rsid w:val="002F7024"/>
    <w:rsid w:val="002F715C"/>
    <w:rsid w:val="002F79BA"/>
    <w:rsid w:val="002F7BD7"/>
    <w:rsid w:val="002F7E74"/>
    <w:rsid w:val="002F7E80"/>
    <w:rsid w:val="00300091"/>
    <w:rsid w:val="0030058A"/>
    <w:rsid w:val="0030062B"/>
    <w:rsid w:val="00300875"/>
    <w:rsid w:val="00300EB4"/>
    <w:rsid w:val="00301098"/>
    <w:rsid w:val="003014E5"/>
    <w:rsid w:val="00301990"/>
    <w:rsid w:val="003022A5"/>
    <w:rsid w:val="003022AE"/>
    <w:rsid w:val="0030239E"/>
    <w:rsid w:val="0030258A"/>
    <w:rsid w:val="00302610"/>
    <w:rsid w:val="00302EBB"/>
    <w:rsid w:val="003031C6"/>
    <w:rsid w:val="00303357"/>
    <w:rsid w:val="00304059"/>
    <w:rsid w:val="00304121"/>
    <w:rsid w:val="00304FB0"/>
    <w:rsid w:val="00305306"/>
    <w:rsid w:val="003054B9"/>
    <w:rsid w:val="003059C1"/>
    <w:rsid w:val="00305C7F"/>
    <w:rsid w:val="00305EE0"/>
    <w:rsid w:val="00306627"/>
    <w:rsid w:val="003068FA"/>
    <w:rsid w:val="00306AB2"/>
    <w:rsid w:val="00306D34"/>
    <w:rsid w:val="00306DCD"/>
    <w:rsid w:val="00306EF9"/>
    <w:rsid w:val="0030706B"/>
    <w:rsid w:val="00307288"/>
    <w:rsid w:val="0030760A"/>
    <w:rsid w:val="0031011D"/>
    <w:rsid w:val="00312D7A"/>
    <w:rsid w:val="00313C00"/>
    <w:rsid w:val="00313FE9"/>
    <w:rsid w:val="0031446D"/>
    <w:rsid w:val="00314530"/>
    <w:rsid w:val="00314B1C"/>
    <w:rsid w:val="0031519E"/>
    <w:rsid w:val="003153CA"/>
    <w:rsid w:val="00316095"/>
    <w:rsid w:val="00316584"/>
    <w:rsid w:val="003171C4"/>
    <w:rsid w:val="00317285"/>
    <w:rsid w:val="003175BF"/>
    <w:rsid w:val="00317648"/>
    <w:rsid w:val="00317924"/>
    <w:rsid w:val="003179E4"/>
    <w:rsid w:val="00317D2D"/>
    <w:rsid w:val="00317E6C"/>
    <w:rsid w:val="00317F86"/>
    <w:rsid w:val="00320132"/>
    <w:rsid w:val="00320199"/>
    <w:rsid w:val="003205CB"/>
    <w:rsid w:val="00320809"/>
    <w:rsid w:val="00320B2B"/>
    <w:rsid w:val="00321768"/>
    <w:rsid w:val="00321B30"/>
    <w:rsid w:val="003223B2"/>
    <w:rsid w:val="00322428"/>
    <w:rsid w:val="00322453"/>
    <w:rsid w:val="003229AE"/>
    <w:rsid w:val="00322B8B"/>
    <w:rsid w:val="0032351F"/>
    <w:rsid w:val="00323A6B"/>
    <w:rsid w:val="00323B52"/>
    <w:rsid w:val="00323FDA"/>
    <w:rsid w:val="003241FA"/>
    <w:rsid w:val="0032453C"/>
    <w:rsid w:val="00324871"/>
    <w:rsid w:val="00324D52"/>
    <w:rsid w:val="00324E85"/>
    <w:rsid w:val="00325969"/>
    <w:rsid w:val="00325EE0"/>
    <w:rsid w:val="0032614B"/>
    <w:rsid w:val="003261BC"/>
    <w:rsid w:val="0032630A"/>
    <w:rsid w:val="0032658C"/>
    <w:rsid w:val="00326754"/>
    <w:rsid w:val="00326F65"/>
    <w:rsid w:val="003272FE"/>
    <w:rsid w:val="003275B4"/>
    <w:rsid w:val="003304FB"/>
    <w:rsid w:val="00331E9A"/>
    <w:rsid w:val="003321F9"/>
    <w:rsid w:val="00333DFC"/>
    <w:rsid w:val="0033403A"/>
    <w:rsid w:val="00334431"/>
    <w:rsid w:val="00334780"/>
    <w:rsid w:val="003348C3"/>
    <w:rsid w:val="003351F5"/>
    <w:rsid w:val="00335CE6"/>
    <w:rsid w:val="00336652"/>
    <w:rsid w:val="0033687E"/>
    <w:rsid w:val="00336A83"/>
    <w:rsid w:val="00336F74"/>
    <w:rsid w:val="00337194"/>
    <w:rsid w:val="003371A7"/>
    <w:rsid w:val="00337336"/>
    <w:rsid w:val="003378F7"/>
    <w:rsid w:val="00337CDB"/>
    <w:rsid w:val="00337D9B"/>
    <w:rsid w:val="00337DAD"/>
    <w:rsid w:val="003404DE"/>
    <w:rsid w:val="003407FF"/>
    <w:rsid w:val="00341296"/>
    <w:rsid w:val="00341352"/>
    <w:rsid w:val="0034203C"/>
    <w:rsid w:val="0034216D"/>
    <w:rsid w:val="003422D8"/>
    <w:rsid w:val="0034347C"/>
    <w:rsid w:val="003439B3"/>
    <w:rsid w:val="00343DA3"/>
    <w:rsid w:val="0034455A"/>
    <w:rsid w:val="00344789"/>
    <w:rsid w:val="00344C34"/>
    <w:rsid w:val="00345A00"/>
    <w:rsid w:val="00345A56"/>
    <w:rsid w:val="00345D3F"/>
    <w:rsid w:val="00346DB8"/>
    <w:rsid w:val="00346DFC"/>
    <w:rsid w:val="00346ECE"/>
    <w:rsid w:val="00346EFA"/>
    <w:rsid w:val="00347D08"/>
    <w:rsid w:val="00347E71"/>
    <w:rsid w:val="00347EFF"/>
    <w:rsid w:val="00350025"/>
    <w:rsid w:val="0035031E"/>
    <w:rsid w:val="00350541"/>
    <w:rsid w:val="003507FD"/>
    <w:rsid w:val="0035098D"/>
    <w:rsid w:val="0035099A"/>
    <w:rsid w:val="003509E9"/>
    <w:rsid w:val="00350CFA"/>
    <w:rsid w:val="00350D10"/>
    <w:rsid w:val="00351CDC"/>
    <w:rsid w:val="00352A25"/>
    <w:rsid w:val="0035327E"/>
    <w:rsid w:val="0035330D"/>
    <w:rsid w:val="00353447"/>
    <w:rsid w:val="003534E3"/>
    <w:rsid w:val="003535C7"/>
    <w:rsid w:val="0035410A"/>
    <w:rsid w:val="0035463C"/>
    <w:rsid w:val="00354906"/>
    <w:rsid w:val="00355459"/>
    <w:rsid w:val="00355850"/>
    <w:rsid w:val="00355877"/>
    <w:rsid w:val="00355ED0"/>
    <w:rsid w:val="00355FD0"/>
    <w:rsid w:val="00356266"/>
    <w:rsid w:val="0035633F"/>
    <w:rsid w:val="00356796"/>
    <w:rsid w:val="0035682E"/>
    <w:rsid w:val="00356939"/>
    <w:rsid w:val="00356A92"/>
    <w:rsid w:val="00356AC8"/>
    <w:rsid w:val="00357279"/>
    <w:rsid w:val="00357496"/>
    <w:rsid w:val="003574B1"/>
    <w:rsid w:val="0035757E"/>
    <w:rsid w:val="003576CB"/>
    <w:rsid w:val="0035786B"/>
    <w:rsid w:val="00357B00"/>
    <w:rsid w:val="00357CD7"/>
    <w:rsid w:val="003600EB"/>
    <w:rsid w:val="003601AA"/>
    <w:rsid w:val="00360550"/>
    <w:rsid w:val="00360989"/>
    <w:rsid w:val="00360B3B"/>
    <w:rsid w:val="00360FDB"/>
    <w:rsid w:val="003612B0"/>
    <w:rsid w:val="003612CA"/>
    <w:rsid w:val="00361AB1"/>
    <w:rsid w:val="00361CAD"/>
    <w:rsid w:val="00361EEE"/>
    <w:rsid w:val="003620CC"/>
    <w:rsid w:val="00362514"/>
    <w:rsid w:val="003628ED"/>
    <w:rsid w:val="00362F82"/>
    <w:rsid w:val="0036301A"/>
    <w:rsid w:val="0036310F"/>
    <w:rsid w:val="003636F5"/>
    <w:rsid w:val="003637B9"/>
    <w:rsid w:val="00363B2C"/>
    <w:rsid w:val="00364020"/>
    <w:rsid w:val="003641D6"/>
    <w:rsid w:val="00364D6E"/>
    <w:rsid w:val="00364FBD"/>
    <w:rsid w:val="0036539A"/>
    <w:rsid w:val="0036569D"/>
    <w:rsid w:val="00365AC7"/>
    <w:rsid w:val="00366216"/>
    <w:rsid w:val="00366856"/>
    <w:rsid w:val="00366DF0"/>
    <w:rsid w:val="00366F22"/>
    <w:rsid w:val="00367D6E"/>
    <w:rsid w:val="0037008F"/>
    <w:rsid w:val="003706F8"/>
    <w:rsid w:val="00370C06"/>
    <w:rsid w:val="00370FBE"/>
    <w:rsid w:val="00371725"/>
    <w:rsid w:val="00371864"/>
    <w:rsid w:val="00372101"/>
    <w:rsid w:val="003721E4"/>
    <w:rsid w:val="003723FE"/>
    <w:rsid w:val="00372592"/>
    <w:rsid w:val="00373BB5"/>
    <w:rsid w:val="00373DFC"/>
    <w:rsid w:val="00374A0C"/>
    <w:rsid w:val="00374B47"/>
    <w:rsid w:val="00374BF6"/>
    <w:rsid w:val="00374DF2"/>
    <w:rsid w:val="0037584D"/>
    <w:rsid w:val="00375A84"/>
    <w:rsid w:val="00375F74"/>
    <w:rsid w:val="00376002"/>
    <w:rsid w:val="00376749"/>
    <w:rsid w:val="00376DAB"/>
    <w:rsid w:val="0037723E"/>
    <w:rsid w:val="003776FC"/>
    <w:rsid w:val="00377D03"/>
    <w:rsid w:val="00380296"/>
    <w:rsid w:val="003807A5"/>
    <w:rsid w:val="00380FAD"/>
    <w:rsid w:val="00381633"/>
    <w:rsid w:val="00381771"/>
    <w:rsid w:val="003817FA"/>
    <w:rsid w:val="00381B85"/>
    <w:rsid w:val="003822D2"/>
    <w:rsid w:val="0038260C"/>
    <w:rsid w:val="003827F0"/>
    <w:rsid w:val="0038295E"/>
    <w:rsid w:val="0038326E"/>
    <w:rsid w:val="00383ACE"/>
    <w:rsid w:val="00383C2E"/>
    <w:rsid w:val="00384C24"/>
    <w:rsid w:val="00385475"/>
    <w:rsid w:val="00385FB2"/>
    <w:rsid w:val="003860F7"/>
    <w:rsid w:val="003869C2"/>
    <w:rsid w:val="00386C03"/>
    <w:rsid w:val="003876E0"/>
    <w:rsid w:val="0038776A"/>
    <w:rsid w:val="003878A4"/>
    <w:rsid w:val="00387F2C"/>
    <w:rsid w:val="00390930"/>
    <w:rsid w:val="00391574"/>
    <w:rsid w:val="0039171D"/>
    <w:rsid w:val="00392D4B"/>
    <w:rsid w:val="00393121"/>
    <w:rsid w:val="0039333C"/>
    <w:rsid w:val="00393429"/>
    <w:rsid w:val="003935DF"/>
    <w:rsid w:val="003938B7"/>
    <w:rsid w:val="00394745"/>
    <w:rsid w:val="003949B8"/>
    <w:rsid w:val="00394E0A"/>
    <w:rsid w:val="003959E7"/>
    <w:rsid w:val="00396DD2"/>
    <w:rsid w:val="00397338"/>
    <w:rsid w:val="00397988"/>
    <w:rsid w:val="003A022F"/>
    <w:rsid w:val="003A0708"/>
    <w:rsid w:val="003A08D9"/>
    <w:rsid w:val="003A1E55"/>
    <w:rsid w:val="003A1F5F"/>
    <w:rsid w:val="003A2837"/>
    <w:rsid w:val="003A2BE0"/>
    <w:rsid w:val="003A2D22"/>
    <w:rsid w:val="003A30D7"/>
    <w:rsid w:val="003A331A"/>
    <w:rsid w:val="003A342C"/>
    <w:rsid w:val="003A3B17"/>
    <w:rsid w:val="003A44CA"/>
    <w:rsid w:val="003A482D"/>
    <w:rsid w:val="003A4EFD"/>
    <w:rsid w:val="003A61D5"/>
    <w:rsid w:val="003A7077"/>
    <w:rsid w:val="003A7661"/>
    <w:rsid w:val="003A7700"/>
    <w:rsid w:val="003A7F7D"/>
    <w:rsid w:val="003B0B4F"/>
    <w:rsid w:val="003B0D2F"/>
    <w:rsid w:val="003B1826"/>
    <w:rsid w:val="003B189B"/>
    <w:rsid w:val="003B19CE"/>
    <w:rsid w:val="003B1BF9"/>
    <w:rsid w:val="003B26E3"/>
    <w:rsid w:val="003B32E4"/>
    <w:rsid w:val="003B3BE2"/>
    <w:rsid w:val="003B3D5B"/>
    <w:rsid w:val="003B3EE4"/>
    <w:rsid w:val="003B4031"/>
    <w:rsid w:val="003B439E"/>
    <w:rsid w:val="003B4B44"/>
    <w:rsid w:val="003B4D9E"/>
    <w:rsid w:val="003B4FEA"/>
    <w:rsid w:val="003B546B"/>
    <w:rsid w:val="003B5947"/>
    <w:rsid w:val="003B5E45"/>
    <w:rsid w:val="003B6DA8"/>
    <w:rsid w:val="003B7118"/>
    <w:rsid w:val="003B7317"/>
    <w:rsid w:val="003B78B1"/>
    <w:rsid w:val="003C0137"/>
    <w:rsid w:val="003C0783"/>
    <w:rsid w:val="003C0CDA"/>
    <w:rsid w:val="003C0F1A"/>
    <w:rsid w:val="003C14D3"/>
    <w:rsid w:val="003C1514"/>
    <w:rsid w:val="003C1B24"/>
    <w:rsid w:val="003C1E79"/>
    <w:rsid w:val="003C1EF7"/>
    <w:rsid w:val="003C1FB2"/>
    <w:rsid w:val="003C20F7"/>
    <w:rsid w:val="003C2786"/>
    <w:rsid w:val="003C3439"/>
    <w:rsid w:val="003C3686"/>
    <w:rsid w:val="003C3A47"/>
    <w:rsid w:val="003C3F3B"/>
    <w:rsid w:val="003C4123"/>
    <w:rsid w:val="003C4229"/>
    <w:rsid w:val="003C463C"/>
    <w:rsid w:val="003C4C88"/>
    <w:rsid w:val="003C5363"/>
    <w:rsid w:val="003C565C"/>
    <w:rsid w:val="003C567B"/>
    <w:rsid w:val="003C637A"/>
    <w:rsid w:val="003C64CE"/>
    <w:rsid w:val="003C655C"/>
    <w:rsid w:val="003C6EA7"/>
    <w:rsid w:val="003C6ED0"/>
    <w:rsid w:val="003C7359"/>
    <w:rsid w:val="003C7571"/>
    <w:rsid w:val="003D023F"/>
    <w:rsid w:val="003D0416"/>
    <w:rsid w:val="003D0843"/>
    <w:rsid w:val="003D155D"/>
    <w:rsid w:val="003D1879"/>
    <w:rsid w:val="003D1C01"/>
    <w:rsid w:val="003D2105"/>
    <w:rsid w:val="003D2285"/>
    <w:rsid w:val="003D22A7"/>
    <w:rsid w:val="003D2332"/>
    <w:rsid w:val="003D2717"/>
    <w:rsid w:val="003D2746"/>
    <w:rsid w:val="003D332C"/>
    <w:rsid w:val="003D3721"/>
    <w:rsid w:val="003D3BBA"/>
    <w:rsid w:val="003D3DE3"/>
    <w:rsid w:val="003D4182"/>
    <w:rsid w:val="003D4284"/>
    <w:rsid w:val="003D459D"/>
    <w:rsid w:val="003D4ACC"/>
    <w:rsid w:val="003D4E51"/>
    <w:rsid w:val="003D4E6D"/>
    <w:rsid w:val="003D5414"/>
    <w:rsid w:val="003D6465"/>
    <w:rsid w:val="003D6A43"/>
    <w:rsid w:val="003D6B46"/>
    <w:rsid w:val="003D6BD0"/>
    <w:rsid w:val="003D70CA"/>
    <w:rsid w:val="003D7779"/>
    <w:rsid w:val="003D77BA"/>
    <w:rsid w:val="003D7823"/>
    <w:rsid w:val="003E02AC"/>
    <w:rsid w:val="003E03A5"/>
    <w:rsid w:val="003E06B6"/>
    <w:rsid w:val="003E085E"/>
    <w:rsid w:val="003E09DE"/>
    <w:rsid w:val="003E0A36"/>
    <w:rsid w:val="003E0D2D"/>
    <w:rsid w:val="003E0D97"/>
    <w:rsid w:val="003E1120"/>
    <w:rsid w:val="003E1736"/>
    <w:rsid w:val="003E185F"/>
    <w:rsid w:val="003E284A"/>
    <w:rsid w:val="003E2A64"/>
    <w:rsid w:val="003E2BF3"/>
    <w:rsid w:val="003E2C06"/>
    <w:rsid w:val="003E2E4C"/>
    <w:rsid w:val="003E3058"/>
    <w:rsid w:val="003E3BD8"/>
    <w:rsid w:val="003E3F96"/>
    <w:rsid w:val="003E49D5"/>
    <w:rsid w:val="003E4F3D"/>
    <w:rsid w:val="003E536D"/>
    <w:rsid w:val="003E5441"/>
    <w:rsid w:val="003E5655"/>
    <w:rsid w:val="003E5814"/>
    <w:rsid w:val="003E5BF9"/>
    <w:rsid w:val="003E5E12"/>
    <w:rsid w:val="003E6099"/>
    <w:rsid w:val="003E6AE8"/>
    <w:rsid w:val="003E6E2A"/>
    <w:rsid w:val="003E782F"/>
    <w:rsid w:val="003E7CA6"/>
    <w:rsid w:val="003F024A"/>
    <w:rsid w:val="003F0509"/>
    <w:rsid w:val="003F0581"/>
    <w:rsid w:val="003F06CC"/>
    <w:rsid w:val="003F0974"/>
    <w:rsid w:val="003F0F2A"/>
    <w:rsid w:val="003F121A"/>
    <w:rsid w:val="003F21C9"/>
    <w:rsid w:val="003F2542"/>
    <w:rsid w:val="003F3013"/>
    <w:rsid w:val="003F319C"/>
    <w:rsid w:val="003F37C2"/>
    <w:rsid w:val="003F3C1D"/>
    <w:rsid w:val="003F3F5C"/>
    <w:rsid w:val="003F4B27"/>
    <w:rsid w:val="003F4D3E"/>
    <w:rsid w:val="003F567A"/>
    <w:rsid w:val="003F59D2"/>
    <w:rsid w:val="003F7B67"/>
    <w:rsid w:val="0040031D"/>
    <w:rsid w:val="004008F3"/>
    <w:rsid w:val="0040143F"/>
    <w:rsid w:val="004024AE"/>
    <w:rsid w:val="0040253C"/>
    <w:rsid w:val="004027B6"/>
    <w:rsid w:val="00402F70"/>
    <w:rsid w:val="00403166"/>
    <w:rsid w:val="0040325B"/>
    <w:rsid w:val="00403BAE"/>
    <w:rsid w:val="00403C32"/>
    <w:rsid w:val="00403F54"/>
    <w:rsid w:val="004040CA"/>
    <w:rsid w:val="0040446C"/>
    <w:rsid w:val="004044DD"/>
    <w:rsid w:val="00404D07"/>
    <w:rsid w:val="00405754"/>
    <w:rsid w:val="004059DC"/>
    <w:rsid w:val="00405CE1"/>
    <w:rsid w:val="00406056"/>
    <w:rsid w:val="00406D8F"/>
    <w:rsid w:val="00407655"/>
    <w:rsid w:val="004104F9"/>
    <w:rsid w:val="004105E6"/>
    <w:rsid w:val="0041098D"/>
    <w:rsid w:val="00410F64"/>
    <w:rsid w:val="00411648"/>
    <w:rsid w:val="0041170F"/>
    <w:rsid w:val="00411765"/>
    <w:rsid w:val="00411F4F"/>
    <w:rsid w:val="00411F97"/>
    <w:rsid w:val="00412372"/>
    <w:rsid w:val="004139F5"/>
    <w:rsid w:val="004144F4"/>
    <w:rsid w:val="004145EE"/>
    <w:rsid w:val="0041476A"/>
    <w:rsid w:val="004147CC"/>
    <w:rsid w:val="00414E90"/>
    <w:rsid w:val="004156DE"/>
    <w:rsid w:val="00416252"/>
    <w:rsid w:val="00416C4D"/>
    <w:rsid w:val="00417905"/>
    <w:rsid w:val="00417906"/>
    <w:rsid w:val="00420312"/>
    <w:rsid w:val="00420F1E"/>
    <w:rsid w:val="004210B1"/>
    <w:rsid w:val="00421676"/>
    <w:rsid w:val="0042185E"/>
    <w:rsid w:val="00421B22"/>
    <w:rsid w:val="00421BCF"/>
    <w:rsid w:val="004221EE"/>
    <w:rsid w:val="004222C3"/>
    <w:rsid w:val="004222D5"/>
    <w:rsid w:val="004224AE"/>
    <w:rsid w:val="0042320F"/>
    <w:rsid w:val="004233BF"/>
    <w:rsid w:val="00423BC6"/>
    <w:rsid w:val="00424598"/>
    <w:rsid w:val="004247FE"/>
    <w:rsid w:val="00424DC5"/>
    <w:rsid w:val="00425A93"/>
    <w:rsid w:val="00425BDC"/>
    <w:rsid w:val="00425E76"/>
    <w:rsid w:val="00425FF7"/>
    <w:rsid w:val="00426303"/>
    <w:rsid w:val="004267C5"/>
    <w:rsid w:val="004269C3"/>
    <w:rsid w:val="00426C4B"/>
    <w:rsid w:val="00427529"/>
    <w:rsid w:val="0042759A"/>
    <w:rsid w:val="004278CE"/>
    <w:rsid w:val="0043043A"/>
    <w:rsid w:val="00430692"/>
    <w:rsid w:val="00430EFF"/>
    <w:rsid w:val="00430F6B"/>
    <w:rsid w:val="00431AD5"/>
    <w:rsid w:val="00432125"/>
    <w:rsid w:val="00432AC2"/>
    <w:rsid w:val="00432C2E"/>
    <w:rsid w:val="00432FA3"/>
    <w:rsid w:val="0043304B"/>
    <w:rsid w:val="0043344C"/>
    <w:rsid w:val="00433AA7"/>
    <w:rsid w:val="00433DE9"/>
    <w:rsid w:val="00433E5D"/>
    <w:rsid w:val="00434A4A"/>
    <w:rsid w:val="00435180"/>
    <w:rsid w:val="0043534D"/>
    <w:rsid w:val="004354BE"/>
    <w:rsid w:val="00435686"/>
    <w:rsid w:val="00435BF3"/>
    <w:rsid w:val="00436568"/>
    <w:rsid w:val="00436913"/>
    <w:rsid w:val="00437353"/>
    <w:rsid w:val="00440362"/>
    <w:rsid w:val="004405B3"/>
    <w:rsid w:val="00440815"/>
    <w:rsid w:val="00440CE4"/>
    <w:rsid w:val="00442246"/>
    <w:rsid w:val="0044275F"/>
    <w:rsid w:val="00442A30"/>
    <w:rsid w:val="00443345"/>
    <w:rsid w:val="004437A3"/>
    <w:rsid w:val="00443CE3"/>
    <w:rsid w:val="0044439E"/>
    <w:rsid w:val="00445054"/>
    <w:rsid w:val="00445225"/>
    <w:rsid w:val="004452AF"/>
    <w:rsid w:val="00445A61"/>
    <w:rsid w:val="0044624D"/>
    <w:rsid w:val="004463A2"/>
    <w:rsid w:val="00446CDD"/>
    <w:rsid w:val="00447164"/>
    <w:rsid w:val="004471CC"/>
    <w:rsid w:val="00447C2A"/>
    <w:rsid w:val="004501A7"/>
    <w:rsid w:val="004504E4"/>
    <w:rsid w:val="004507B4"/>
    <w:rsid w:val="00450D09"/>
    <w:rsid w:val="0045107B"/>
    <w:rsid w:val="004513EE"/>
    <w:rsid w:val="00451569"/>
    <w:rsid w:val="0045185D"/>
    <w:rsid w:val="00451BE7"/>
    <w:rsid w:val="004529DC"/>
    <w:rsid w:val="00452D72"/>
    <w:rsid w:val="00453127"/>
    <w:rsid w:val="00453191"/>
    <w:rsid w:val="0045349D"/>
    <w:rsid w:val="00453FC4"/>
    <w:rsid w:val="0045405D"/>
    <w:rsid w:val="004544EA"/>
    <w:rsid w:val="0045475C"/>
    <w:rsid w:val="00454C4F"/>
    <w:rsid w:val="00454DCA"/>
    <w:rsid w:val="0045507B"/>
    <w:rsid w:val="004551B0"/>
    <w:rsid w:val="00455731"/>
    <w:rsid w:val="00456053"/>
    <w:rsid w:val="0045626C"/>
    <w:rsid w:val="004564AA"/>
    <w:rsid w:val="004567E9"/>
    <w:rsid w:val="00456E25"/>
    <w:rsid w:val="00456F7B"/>
    <w:rsid w:val="004570CB"/>
    <w:rsid w:val="004576A2"/>
    <w:rsid w:val="00457A71"/>
    <w:rsid w:val="00457F5D"/>
    <w:rsid w:val="00460A7B"/>
    <w:rsid w:val="00460AAA"/>
    <w:rsid w:val="00460C19"/>
    <w:rsid w:val="00461903"/>
    <w:rsid w:val="00461AE4"/>
    <w:rsid w:val="00462D99"/>
    <w:rsid w:val="00462EA4"/>
    <w:rsid w:val="0046342F"/>
    <w:rsid w:val="00463431"/>
    <w:rsid w:val="0046385F"/>
    <w:rsid w:val="004639D0"/>
    <w:rsid w:val="00463A1A"/>
    <w:rsid w:val="00463D4A"/>
    <w:rsid w:val="00463E22"/>
    <w:rsid w:val="00463FE4"/>
    <w:rsid w:val="004643D8"/>
    <w:rsid w:val="00464C71"/>
    <w:rsid w:val="00464C91"/>
    <w:rsid w:val="00465534"/>
    <w:rsid w:val="004655D0"/>
    <w:rsid w:val="00465DB3"/>
    <w:rsid w:val="00466021"/>
    <w:rsid w:val="00466CBB"/>
    <w:rsid w:val="00466CE1"/>
    <w:rsid w:val="0046721E"/>
    <w:rsid w:val="00467286"/>
    <w:rsid w:val="0046781B"/>
    <w:rsid w:val="00467D5D"/>
    <w:rsid w:val="00467FAE"/>
    <w:rsid w:val="004700B5"/>
    <w:rsid w:val="0047068C"/>
    <w:rsid w:val="00470728"/>
    <w:rsid w:val="00470820"/>
    <w:rsid w:val="00470841"/>
    <w:rsid w:val="00471722"/>
    <w:rsid w:val="00471979"/>
    <w:rsid w:val="0047230F"/>
    <w:rsid w:val="00472A36"/>
    <w:rsid w:val="00473132"/>
    <w:rsid w:val="00473183"/>
    <w:rsid w:val="00473599"/>
    <w:rsid w:val="0047466E"/>
    <w:rsid w:val="00474715"/>
    <w:rsid w:val="0047482A"/>
    <w:rsid w:val="0047482E"/>
    <w:rsid w:val="0047486C"/>
    <w:rsid w:val="004754EB"/>
    <w:rsid w:val="004758CC"/>
    <w:rsid w:val="00475CC0"/>
    <w:rsid w:val="00476160"/>
    <w:rsid w:val="0047743F"/>
    <w:rsid w:val="00477B8E"/>
    <w:rsid w:val="00477CEF"/>
    <w:rsid w:val="00477DCF"/>
    <w:rsid w:val="00477E58"/>
    <w:rsid w:val="00480136"/>
    <w:rsid w:val="0048099C"/>
    <w:rsid w:val="004811BC"/>
    <w:rsid w:val="004811E7"/>
    <w:rsid w:val="00481563"/>
    <w:rsid w:val="004819EB"/>
    <w:rsid w:val="00481A97"/>
    <w:rsid w:val="00482561"/>
    <w:rsid w:val="00483117"/>
    <w:rsid w:val="004832DF"/>
    <w:rsid w:val="00483426"/>
    <w:rsid w:val="00483AFF"/>
    <w:rsid w:val="00483E42"/>
    <w:rsid w:val="00483EA4"/>
    <w:rsid w:val="00484348"/>
    <w:rsid w:val="004847B1"/>
    <w:rsid w:val="004849C2"/>
    <w:rsid w:val="00484D1C"/>
    <w:rsid w:val="00484E39"/>
    <w:rsid w:val="00484EEE"/>
    <w:rsid w:val="00485107"/>
    <w:rsid w:val="00485BDB"/>
    <w:rsid w:val="0048602B"/>
    <w:rsid w:val="004860C0"/>
    <w:rsid w:val="00486127"/>
    <w:rsid w:val="00486335"/>
    <w:rsid w:val="004872C9"/>
    <w:rsid w:val="004874DB"/>
    <w:rsid w:val="00487722"/>
    <w:rsid w:val="00487F08"/>
    <w:rsid w:val="004901C1"/>
    <w:rsid w:val="00490686"/>
    <w:rsid w:val="00490700"/>
    <w:rsid w:val="00490708"/>
    <w:rsid w:val="00490CC1"/>
    <w:rsid w:val="004910E4"/>
    <w:rsid w:val="00491194"/>
    <w:rsid w:val="0049129F"/>
    <w:rsid w:val="00491BA0"/>
    <w:rsid w:val="00491CF1"/>
    <w:rsid w:val="00491E12"/>
    <w:rsid w:val="00492862"/>
    <w:rsid w:val="00492A20"/>
    <w:rsid w:val="004937FE"/>
    <w:rsid w:val="004938BF"/>
    <w:rsid w:val="004938CF"/>
    <w:rsid w:val="00493DF0"/>
    <w:rsid w:val="004945D1"/>
    <w:rsid w:val="00494A0E"/>
    <w:rsid w:val="00494BBA"/>
    <w:rsid w:val="0049560B"/>
    <w:rsid w:val="00495CFE"/>
    <w:rsid w:val="00496BBE"/>
    <w:rsid w:val="00496DC7"/>
    <w:rsid w:val="0049726F"/>
    <w:rsid w:val="00497EA8"/>
    <w:rsid w:val="004A0E1E"/>
    <w:rsid w:val="004A1E96"/>
    <w:rsid w:val="004A2A0C"/>
    <w:rsid w:val="004A2C37"/>
    <w:rsid w:val="004A2CD7"/>
    <w:rsid w:val="004A2E52"/>
    <w:rsid w:val="004A3427"/>
    <w:rsid w:val="004A35E6"/>
    <w:rsid w:val="004A40CA"/>
    <w:rsid w:val="004A43FD"/>
    <w:rsid w:val="004A4856"/>
    <w:rsid w:val="004A4B68"/>
    <w:rsid w:val="004A51AA"/>
    <w:rsid w:val="004A52A5"/>
    <w:rsid w:val="004A5482"/>
    <w:rsid w:val="004A5755"/>
    <w:rsid w:val="004A5B0F"/>
    <w:rsid w:val="004A5E20"/>
    <w:rsid w:val="004A6141"/>
    <w:rsid w:val="004A616A"/>
    <w:rsid w:val="004A62E5"/>
    <w:rsid w:val="004A689B"/>
    <w:rsid w:val="004A6F86"/>
    <w:rsid w:val="004A73EE"/>
    <w:rsid w:val="004B09D9"/>
    <w:rsid w:val="004B0D08"/>
    <w:rsid w:val="004B204A"/>
    <w:rsid w:val="004B2251"/>
    <w:rsid w:val="004B2D3E"/>
    <w:rsid w:val="004B334C"/>
    <w:rsid w:val="004B388F"/>
    <w:rsid w:val="004B3EA7"/>
    <w:rsid w:val="004B4A89"/>
    <w:rsid w:val="004B4F49"/>
    <w:rsid w:val="004B4F88"/>
    <w:rsid w:val="004B5133"/>
    <w:rsid w:val="004B549C"/>
    <w:rsid w:val="004B61C0"/>
    <w:rsid w:val="004B7687"/>
    <w:rsid w:val="004B7A00"/>
    <w:rsid w:val="004C0BC8"/>
    <w:rsid w:val="004C0C39"/>
    <w:rsid w:val="004C1E52"/>
    <w:rsid w:val="004C23E8"/>
    <w:rsid w:val="004C249A"/>
    <w:rsid w:val="004C2BC0"/>
    <w:rsid w:val="004C2DC8"/>
    <w:rsid w:val="004C38EB"/>
    <w:rsid w:val="004C396C"/>
    <w:rsid w:val="004C396F"/>
    <w:rsid w:val="004C4143"/>
    <w:rsid w:val="004C4226"/>
    <w:rsid w:val="004C4921"/>
    <w:rsid w:val="004C4A0F"/>
    <w:rsid w:val="004C4E4D"/>
    <w:rsid w:val="004C531B"/>
    <w:rsid w:val="004C5A67"/>
    <w:rsid w:val="004C5D36"/>
    <w:rsid w:val="004C6EB5"/>
    <w:rsid w:val="004D0288"/>
    <w:rsid w:val="004D0EA0"/>
    <w:rsid w:val="004D0EE9"/>
    <w:rsid w:val="004D1ED4"/>
    <w:rsid w:val="004D1F00"/>
    <w:rsid w:val="004D24F3"/>
    <w:rsid w:val="004D2DD6"/>
    <w:rsid w:val="004D34E0"/>
    <w:rsid w:val="004D38C7"/>
    <w:rsid w:val="004D39D3"/>
    <w:rsid w:val="004D460D"/>
    <w:rsid w:val="004D4A1E"/>
    <w:rsid w:val="004D4BE5"/>
    <w:rsid w:val="004D4FDC"/>
    <w:rsid w:val="004D52C9"/>
    <w:rsid w:val="004D5AD9"/>
    <w:rsid w:val="004D5B9A"/>
    <w:rsid w:val="004D5C10"/>
    <w:rsid w:val="004D612F"/>
    <w:rsid w:val="004D7A49"/>
    <w:rsid w:val="004D7DED"/>
    <w:rsid w:val="004D7E10"/>
    <w:rsid w:val="004D7ECF"/>
    <w:rsid w:val="004D7EEC"/>
    <w:rsid w:val="004E0346"/>
    <w:rsid w:val="004E0B38"/>
    <w:rsid w:val="004E1803"/>
    <w:rsid w:val="004E1AC9"/>
    <w:rsid w:val="004E1C03"/>
    <w:rsid w:val="004E2BD3"/>
    <w:rsid w:val="004E3479"/>
    <w:rsid w:val="004E3855"/>
    <w:rsid w:val="004E3D2D"/>
    <w:rsid w:val="004E4DFF"/>
    <w:rsid w:val="004E510F"/>
    <w:rsid w:val="004E545C"/>
    <w:rsid w:val="004E5778"/>
    <w:rsid w:val="004E6257"/>
    <w:rsid w:val="004E6312"/>
    <w:rsid w:val="004E6413"/>
    <w:rsid w:val="004E683E"/>
    <w:rsid w:val="004E6AD1"/>
    <w:rsid w:val="004E6D76"/>
    <w:rsid w:val="004E72EB"/>
    <w:rsid w:val="004E7CB2"/>
    <w:rsid w:val="004E7F07"/>
    <w:rsid w:val="004F02C2"/>
    <w:rsid w:val="004F0D1F"/>
    <w:rsid w:val="004F1208"/>
    <w:rsid w:val="004F1351"/>
    <w:rsid w:val="004F197B"/>
    <w:rsid w:val="004F1DEA"/>
    <w:rsid w:val="004F20BB"/>
    <w:rsid w:val="004F21C2"/>
    <w:rsid w:val="004F3484"/>
    <w:rsid w:val="004F41BC"/>
    <w:rsid w:val="004F444A"/>
    <w:rsid w:val="004F4B67"/>
    <w:rsid w:val="004F4C32"/>
    <w:rsid w:val="004F5405"/>
    <w:rsid w:val="004F5DA4"/>
    <w:rsid w:val="004F5FFD"/>
    <w:rsid w:val="004F64FE"/>
    <w:rsid w:val="004F6B2B"/>
    <w:rsid w:val="004F6FD3"/>
    <w:rsid w:val="004F760F"/>
    <w:rsid w:val="004F7B35"/>
    <w:rsid w:val="004F7B6D"/>
    <w:rsid w:val="00502536"/>
    <w:rsid w:val="005026A8"/>
    <w:rsid w:val="005033FE"/>
    <w:rsid w:val="005035DC"/>
    <w:rsid w:val="0050360F"/>
    <w:rsid w:val="005038DA"/>
    <w:rsid w:val="0050395A"/>
    <w:rsid w:val="00503B53"/>
    <w:rsid w:val="00503B73"/>
    <w:rsid w:val="00504755"/>
    <w:rsid w:val="005049F4"/>
    <w:rsid w:val="0050505D"/>
    <w:rsid w:val="005063C5"/>
    <w:rsid w:val="005063F9"/>
    <w:rsid w:val="005069E7"/>
    <w:rsid w:val="00506C29"/>
    <w:rsid w:val="0050715C"/>
    <w:rsid w:val="005073A8"/>
    <w:rsid w:val="0050742B"/>
    <w:rsid w:val="0050759F"/>
    <w:rsid w:val="00507992"/>
    <w:rsid w:val="00507C02"/>
    <w:rsid w:val="00507CFB"/>
    <w:rsid w:val="00510087"/>
    <w:rsid w:val="005108C8"/>
    <w:rsid w:val="00511188"/>
    <w:rsid w:val="00511272"/>
    <w:rsid w:val="005113C0"/>
    <w:rsid w:val="005118BD"/>
    <w:rsid w:val="00511D65"/>
    <w:rsid w:val="005130B5"/>
    <w:rsid w:val="00513A5A"/>
    <w:rsid w:val="00514145"/>
    <w:rsid w:val="00514C44"/>
    <w:rsid w:val="00514D4C"/>
    <w:rsid w:val="00514FF7"/>
    <w:rsid w:val="005154C2"/>
    <w:rsid w:val="00515701"/>
    <w:rsid w:val="00515C8B"/>
    <w:rsid w:val="00516753"/>
    <w:rsid w:val="0051701E"/>
    <w:rsid w:val="00517489"/>
    <w:rsid w:val="005177DE"/>
    <w:rsid w:val="00517C44"/>
    <w:rsid w:val="00517CAC"/>
    <w:rsid w:val="0052023F"/>
    <w:rsid w:val="00520C15"/>
    <w:rsid w:val="0052155E"/>
    <w:rsid w:val="0052296D"/>
    <w:rsid w:val="00523155"/>
    <w:rsid w:val="005231A3"/>
    <w:rsid w:val="00523B7C"/>
    <w:rsid w:val="00523B87"/>
    <w:rsid w:val="00523DDA"/>
    <w:rsid w:val="00524AD0"/>
    <w:rsid w:val="00524FB4"/>
    <w:rsid w:val="005253F2"/>
    <w:rsid w:val="00525D73"/>
    <w:rsid w:val="00525EA6"/>
    <w:rsid w:val="00526395"/>
    <w:rsid w:val="00526693"/>
    <w:rsid w:val="005266AF"/>
    <w:rsid w:val="00526891"/>
    <w:rsid w:val="00526A77"/>
    <w:rsid w:val="00527028"/>
    <w:rsid w:val="005277D2"/>
    <w:rsid w:val="00527C18"/>
    <w:rsid w:val="00527D2B"/>
    <w:rsid w:val="005301F2"/>
    <w:rsid w:val="00530554"/>
    <w:rsid w:val="00530A7D"/>
    <w:rsid w:val="00530F1B"/>
    <w:rsid w:val="0053153A"/>
    <w:rsid w:val="005316FD"/>
    <w:rsid w:val="00531FAB"/>
    <w:rsid w:val="005320BE"/>
    <w:rsid w:val="0053290D"/>
    <w:rsid w:val="00533D84"/>
    <w:rsid w:val="0053459B"/>
    <w:rsid w:val="00534917"/>
    <w:rsid w:val="00534DBE"/>
    <w:rsid w:val="005350CC"/>
    <w:rsid w:val="0053512B"/>
    <w:rsid w:val="00536B77"/>
    <w:rsid w:val="005373FA"/>
    <w:rsid w:val="0053770F"/>
    <w:rsid w:val="00537A49"/>
    <w:rsid w:val="00537BEC"/>
    <w:rsid w:val="00537CE3"/>
    <w:rsid w:val="00537E35"/>
    <w:rsid w:val="005405E6"/>
    <w:rsid w:val="00540CE1"/>
    <w:rsid w:val="00540E51"/>
    <w:rsid w:val="00540E9B"/>
    <w:rsid w:val="00541458"/>
    <w:rsid w:val="00541A3D"/>
    <w:rsid w:val="00541C53"/>
    <w:rsid w:val="00541D12"/>
    <w:rsid w:val="00542077"/>
    <w:rsid w:val="00542679"/>
    <w:rsid w:val="00542741"/>
    <w:rsid w:val="005428E1"/>
    <w:rsid w:val="0054294C"/>
    <w:rsid w:val="0054316B"/>
    <w:rsid w:val="0054348B"/>
    <w:rsid w:val="00543C37"/>
    <w:rsid w:val="00544251"/>
    <w:rsid w:val="00544294"/>
    <w:rsid w:val="005442D2"/>
    <w:rsid w:val="0054430C"/>
    <w:rsid w:val="005449B0"/>
    <w:rsid w:val="00544E5F"/>
    <w:rsid w:val="00544F47"/>
    <w:rsid w:val="005450CF"/>
    <w:rsid w:val="00545301"/>
    <w:rsid w:val="00545A75"/>
    <w:rsid w:val="00545C4E"/>
    <w:rsid w:val="00545C6E"/>
    <w:rsid w:val="00545EB2"/>
    <w:rsid w:val="005462AE"/>
    <w:rsid w:val="005462B6"/>
    <w:rsid w:val="00546535"/>
    <w:rsid w:val="00546627"/>
    <w:rsid w:val="00546F9A"/>
    <w:rsid w:val="00547F92"/>
    <w:rsid w:val="0055020D"/>
    <w:rsid w:val="005506BB"/>
    <w:rsid w:val="00550E81"/>
    <w:rsid w:val="00551338"/>
    <w:rsid w:val="005521F8"/>
    <w:rsid w:val="00552CE3"/>
    <w:rsid w:val="0055373A"/>
    <w:rsid w:val="00553B03"/>
    <w:rsid w:val="00553C70"/>
    <w:rsid w:val="005543F1"/>
    <w:rsid w:val="00554F95"/>
    <w:rsid w:val="005561CF"/>
    <w:rsid w:val="00556A3A"/>
    <w:rsid w:val="00556ABB"/>
    <w:rsid w:val="005579F1"/>
    <w:rsid w:val="00557D91"/>
    <w:rsid w:val="00562672"/>
    <w:rsid w:val="00562A22"/>
    <w:rsid w:val="00562A55"/>
    <w:rsid w:val="00563960"/>
    <w:rsid w:val="00564671"/>
    <w:rsid w:val="00565416"/>
    <w:rsid w:val="00565A89"/>
    <w:rsid w:val="00565AEB"/>
    <w:rsid w:val="00565BDC"/>
    <w:rsid w:val="00566F93"/>
    <w:rsid w:val="005672D9"/>
    <w:rsid w:val="0056785F"/>
    <w:rsid w:val="00567CC7"/>
    <w:rsid w:val="00567E0D"/>
    <w:rsid w:val="00570298"/>
    <w:rsid w:val="00570744"/>
    <w:rsid w:val="00570A55"/>
    <w:rsid w:val="00571664"/>
    <w:rsid w:val="0057192C"/>
    <w:rsid w:val="00571960"/>
    <w:rsid w:val="00571D93"/>
    <w:rsid w:val="0057277B"/>
    <w:rsid w:val="00572966"/>
    <w:rsid w:val="00572F3D"/>
    <w:rsid w:val="00573192"/>
    <w:rsid w:val="00573B70"/>
    <w:rsid w:val="00574BAF"/>
    <w:rsid w:val="005750DC"/>
    <w:rsid w:val="005758C7"/>
    <w:rsid w:val="00575A7D"/>
    <w:rsid w:val="00575E66"/>
    <w:rsid w:val="0057604F"/>
    <w:rsid w:val="005762FF"/>
    <w:rsid w:val="00577131"/>
    <w:rsid w:val="00577780"/>
    <w:rsid w:val="00577966"/>
    <w:rsid w:val="00577B85"/>
    <w:rsid w:val="00577C00"/>
    <w:rsid w:val="00577E0A"/>
    <w:rsid w:val="005805AD"/>
    <w:rsid w:val="00580F84"/>
    <w:rsid w:val="0058155B"/>
    <w:rsid w:val="005820E0"/>
    <w:rsid w:val="00582242"/>
    <w:rsid w:val="00582A0F"/>
    <w:rsid w:val="00582BFA"/>
    <w:rsid w:val="0058304B"/>
    <w:rsid w:val="0058324B"/>
    <w:rsid w:val="005832C5"/>
    <w:rsid w:val="00583393"/>
    <w:rsid w:val="00583B08"/>
    <w:rsid w:val="00584F59"/>
    <w:rsid w:val="005852F3"/>
    <w:rsid w:val="00585B70"/>
    <w:rsid w:val="00585DB3"/>
    <w:rsid w:val="00585F6D"/>
    <w:rsid w:val="005861F5"/>
    <w:rsid w:val="00586455"/>
    <w:rsid w:val="005868BF"/>
    <w:rsid w:val="00586A41"/>
    <w:rsid w:val="0058717F"/>
    <w:rsid w:val="0058727E"/>
    <w:rsid w:val="005878E9"/>
    <w:rsid w:val="00590057"/>
    <w:rsid w:val="005902FF"/>
    <w:rsid w:val="00591517"/>
    <w:rsid w:val="00592299"/>
    <w:rsid w:val="005922C1"/>
    <w:rsid w:val="005923BE"/>
    <w:rsid w:val="00592630"/>
    <w:rsid w:val="00592850"/>
    <w:rsid w:val="00592D35"/>
    <w:rsid w:val="00592E7F"/>
    <w:rsid w:val="00592EE4"/>
    <w:rsid w:val="005935B4"/>
    <w:rsid w:val="00593733"/>
    <w:rsid w:val="00594E18"/>
    <w:rsid w:val="00596166"/>
    <w:rsid w:val="00596252"/>
    <w:rsid w:val="00596BFE"/>
    <w:rsid w:val="00596C46"/>
    <w:rsid w:val="0059725E"/>
    <w:rsid w:val="00597B68"/>
    <w:rsid w:val="00597C2F"/>
    <w:rsid w:val="005A0A2D"/>
    <w:rsid w:val="005A10E3"/>
    <w:rsid w:val="005A1F7C"/>
    <w:rsid w:val="005A240D"/>
    <w:rsid w:val="005A3221"/>
    <w:rsid w:val="005A343C"/>
    <w:rsid w:val="005A3492"/>
    <w:rsid w:val="005A35E8"/>
    <w:rsid w:val="005A38A7"/>
    <w:rsid w:val="005A3DA8"/>
    <w:rsid w:val="005A46A3"/>
    <w:rsid w:val="005A4778"/>
    <w:rsid w:val="005A4830"/>
    <w:rsid w:val="005A4D3D"/>
    <w:rsid w:val="005A5836"/>
    <w:rsid w:val="005A66E3"/>
    <w:rsid w:val="005A7BB3"/>
    <w:rsid w:val="005B003D"/>
    <w:rsid w:val="005B1326"/>
    <w:rsid w:val="005B1F58"/>
    <w:rsid w:val="005B2AA4"/>
    <w:rsid w:val="005B3410"/>
    <w:rsid w:val="005B367C"/>
    <w:rsid w:val="005B387C"/>
    <w:rsid w:val="005B3BD8"/>
    <w:rsid w:val="005B3E19"/>
    <w:rsid w:val="005B42AD"/>
    <w:rsid w:val="005B4F1D"/>
    <w:rsid w:val="005B5E53"/>
    <w:rsid w:val="005B6891"/>
    <w:rsid w:val="005B6AA7"/>
    <w:rsid w:val="005B7057"/>
    <w:rsid w:val="005C12DD"/>
    <w:rsid w:val="005C1A27"/>
    <w:rsid w:val="005C22D0"/>
    <w:rsid w:val="005C241D"/>
    <w:rsid w:val="005C28C8"/>
    <w:rsid w:val="005C2B6C"/>
    <w:rsid w:val="005C34D4"/>
    <w:rsid w:val="005C3F77"/>
    <w:rsid w:val="005C41E6"/>
    <w:rsid w:val="005C5F70"/>
    <w:rsid w:val="005C702D"/>
    <w:rsid w:val="005C73D2"/>
    <w:rsid w:val="005C74B9"/>
    <w:rsid w:val="005C794E"/>
    <w:rsid w:val="005C7A6D"/>
    <w:rsid w:val="005D0E83"/>
    <w:rsid w:val="005D2289"/>
    <w:rsid w:val="005D239B"/>
    <w:rsid w:val="005D2509"/>
    <w:rsid w:val="005D2A9A"/>
    <w:rsid w:val="005D2EE3"/>
    <w:rsid w:val="005D333D"/>
    <w:rsid w:val="005D3778"/>
    <w:rsid w:val="005D3FFC"/>
    <w:rsid w:val="005D443F"/>
    <w:rsid w:val="005D4579"/>
    <w:rsid w:val="005D457D"/>
    <w:rsid w:val="005D4C20"/>
    <w:rsid w:val="005D5A08"/>
    <w:rsid w:val="005D5EFD"/>
    <w:rsid w:val="005D6603"/>
    <w:rsid w:val="005D66EB"/>
    <w:rsid w:val="005D6D03"/>
    <w:rsid w:val="005D6FF0"/>
    <w:rsid w:val="005D7F8B"/>
    <w:rsid w:val="005E00AF"/>
    <w:rsid w:val="005E02CF"/>
    <w:rsid w:val="005E057D"/>
    <w:rsid w:val="005E08D8"/>
    <w:rsid w:val="005E0C23"/>
    <w:rsid w:val="005E16F4"/>
    <w:rsid w:val="005E1A33"/>
    <w:rsid w:val="005E1D66"/>
    <w:rsid w:val="005E2217"/>
    <w:rsid w:val="005E2CB3"/>
    <w:rsid w:val="005E3435"/>
    <w:rsid w:val="005E3510"/>
    <w:rsid w:val="005E3DBC"/>
    <w:rsid w:val="005E3F1E"/>
    <w:rsid w:val="005E4C8B"/>
    <w:rsid w:val="005E52CC"/>
    <w:rsid w:val="005E6FCA"/>
    <w:rsid w:val="005E7FD6"/>
    <w:rsid w:val="005F0467"/>
    <w:rsid w:val="005F07D3"/>
    <w:rsid w:val="005F0925"/>
    <w:rsid w:val="005F0E4B"/>
    <w:rsid w:val="005F1295"/>
    <w:rsid w:val="005F1500"/>
    <w:rsid w:val="005F16B9"/>
    <w:rsid w:val="005F1B57"/>
    <w:rsid w:val="005F2096"/>
    <w:rsid w:val="005F20A1"/>
    <w:rsid w:val="005F2BCC"/>
    <w:rsid w:val="005F3EA2"/>
    <w:rsid w:val="005F4318"/>
    <w:rsid w:val="005F4320"/>
    <w:rsid w:val="005F517F"/>
    <w:rsid w:val="005F5A4A"/>
    <w:rsid w:val="005F5B16"/>
    <w:rsid w:val="005F671B"/>
    <w:rsid w:val="005F6950"/>
    <w:rsid w:val="005F6C58"/>
    <w:rsid w:val="005F71EC"/>
    <w:rsid w:val="005F7370"/>
    <w:rsid w:val="005F7865"/>
    <w:rsid w:val="005F7956"/>
    <w:rsid w:val="005F7BE7"/>
    <w:rsid w:val="005F7F2C"/>
    <w:rsid w:val="0060007C"/>
    <w:rsid w:val="00600594"/>
    <w:rsid w:val="00600A5F"/>
    <w:rsid w:val="00600AA7"/>
    <w:rsid w:val="00600AEC"/>
    <w:rsid w:val="00600E53"/>
    <w:rsid w:val="00600E68"/>
    <w:rsid w:val="0060120E"/>
    <w:rsid w:val="0060136F"/>
    <w:rsid w:val="0060158A"/>
    <w:rsid w:val="00601654"/>
    <w:rsid w:val="00601818"/>
    <w:rsid w:val="00601883"/>
    <w:rsid w:val="00601935"/>
    <w:rsid w:val="00602996"/>
    <w:rsid w:val="00602BF7"/>
    <w:rsid w:val="00602C76"/>
    <w:rsid w:val="0060335A"/>
    <w:rsid w:val="00603663"/>
    <w:rsid w:val="006042E2"/>
    <w:rsid w:val="006042FE"/>
    <w:rsid w:val="0060465C"/>
    <w:rsid w:val="00604C47"/>
    <w:rsid w:val="00605BA6"/>
    <w:rsid w:val="00605BDF"/>
    <w:rsid w:val="00605C2C"/>
    <w:rsid w:val="00605E3B"/>
    <w:rsid w:val="00605EE2"/>
    <w:rsid w:val="00607037"/>
    <w:rsid w:val="006073BE"/>
    <w:rsid w:val="00607650"/>
    <w:rsid w:val="006100E4"/>
    <w:rsid w:val="006101A4"/>
    <w:rsid w:val="00610685"/>
    <w:rsid w:val="00610C5E"/>
    <w:rsid w:val="006113E4"/>
    <w:rsid w:val="00611896"/>
    <w:rsid w:val="00611B1E"/>
    <w:rsid w:val="00612452"/>
    <w:rsid w:val="006130AF"/>
    <w:rsid w:val="00613A11"/>
    <w:rsid w:val="00613ECB"/>
    <w:rsid w:val="006145C9"/>
    <w:rsid w:val="00614675"/>
    <w:rsid w:val="00614C6C"/>
    <w:rsid w:val="00615687"/>
    <w:rsid w:val="006167F7"/>
    <w:rsid w:val="00616C7A"/>
    <w:rsid w:val="00617B14"/>
    <w:rsid w:val="00617BBE"/>
    <w:rsid w:val="00617D9F"/>
    <w:rsid w:val="00617EB7"/>
    <w:rsid w:val="00617ED6"/>
    <w:rsid w:val="0062059C"/>
    <w:rsid w:val="006207F4"/>
    <w:rsid w:val="006208DC"/>
    <w:rsid w:val="00620FBE"/>
    <w:rsid w:val="006216F0"/>
    <w:rsid w:val="00621873"/>
    <w:rsid w:val="00621880"/>
    <w:rsid w:val="00621E0A"/>
    <w:rsid w:val="00621FC5"/>
    <w:rsid w:val="006221AF"/>
    <w:rsid w:val="006228AD"/>
    <w:rsid w:val="0062291E"/>
    <w:rsid w:val="006229B0"/>
    <w:rsid w:val="006229BA"/>
    <w:rsid w:val="006231AD"/>
    <w:rsid w:val="0062343B"/>
    <w:rsid w:val="006236EA"/>
    <w:rsid w:val="006239E1"/>
    <w:rsid w:val="00623A94"/>
    <w:rsid w:val="00623E56"/>
    <w:rsid w:val="00623FE6"/>
    <w:rsid w:val="006240D5"/>
    <w:rsid w:val="00624696"/>
    <w:rsid w:val="00624F5F"/>
    <w:rsid w:val="0062507A"/>
    <w:rsid w:val="006255EE"/>
    <w:rsid w:val="00625820"/>
    <w:rsid w:val="00626117"/>
    <w:rsid w:val="0062674C"/>
    <w:rsid w:val="006271C6"/>
    <w:rsid w:val="0062779C"/>
    <w:rsid w:val="00627945"/>
    <w:rsid w:val="00627B86"/>
    <w:rsid w:val="0063006E"/>
    <w:rsid w:val="00630555"/>
    <w:rsid w:val="00630A1E"/>
    <w:rsid w:val="00630DFC"/>
    <w:rsid w:val="00630FD0"/>
    <w:rsid w:val="006314B5"/>
    <w:rsid w:val="0063180D"/>
    <w:rsid w:val="00631C50"/>
    <w:rsid w:val="00631E2C"/>
    <w:rsid w:val="00632465"/>
    <w:rsid w:val="00632ACE"/>
    <w:rsid w:val="00632AFA"/>
    <w:rsid w:val="00633465"/>
    <w:rsid w:val="006335B0"/>
    <w:rsid w:val="00633744"/>
    <w:rsid w:val="00633E3F"/>
    <w:rsid w:val="00633FA8"/>
    <w:rsid w:val="00634C89"/>
    <w:rsid w:val="006357B0"/>
    <w:rsid w:val="00636061"/>
    <w:rsid w:val="006361F5"/>
    <w:rsid w:val="006369F1"/>
    <w:rsid w:val="00636DDE"/>
    <w:rsid w:val="00637A8A"/>
    <w:rsid w:val="00641949"/>
    <w:rsid w:val="00642BA8"/>
    <w:rsid w:val="00642DAA"/>
    <w:rsid w:val="00642F80"/>
    <w:rsid w:val="0064302A"/>
    <w:rsid w:val="006431C7"/>
    <w:rsid w:val="006434FF"/>
    <w:rsid w:val="0064395D"/>
    <w:rsid w:val="00643CAB"/>
    <w:rsid w:val="00644565"/>
    <w:rsid w:val="00645045"/>
    <w:rsid w:val="0064548A"/>
    <w:rsid w:val="006454C7"/>
    <w:rsid w:val="0064560F"/>
    <w:rsid w:val="00645654"/>
    <w:rsid w:val="00645974"/>
    <w:rsid w:val="0064628E"/>
    <w:rsid w:val="0064656A"/>
    <w:rsid w:val="006468E0"/>
    <w:rsid w:val="00646D6E"/>
    <w:rsid w:val="0064745E"/>
    <w:rsid w:val="00647E81"/>
    <w:rsid w:val="006504A8"/>
    <w:rsid w:val="00650CCC"/>
    <w:rsid w:val="006516B6"/>
    <w:rsid w:val="00651D45"/>
    <w:rsid w:val="00651D7A"/>
    <w:rsid w:val="006521AA"/>
    <w:rsid w:val="006524F3"/>
    <w:rsid w:val="0065254A"/>
    <w:rsid w:val="00652858"/>
    <w:rsid w:val="00652A3F"/>
    <w:rsid w:val="00652D17"/>
    <w:rsid w:val="00653131"/>
    <w:rsid w:val="006539B5"/>
    <w:rsid w:val="00654121"/>
    <w:rsid w:val="006541D5"/>
    <w:rsid w:val="006547A6"/>
    <w:rsid w:val="006549DB"/>
    <w:rsid w:val="00654D81"/>
    <w:rsid w:val="00655431"/>
    <w:rsid w:val="006554CB"/>
    <w:rsid w:val="00655859"/>
    <w:rsid w:val="00655878"/>
    <w:rsid w:val="00655E48"/>
    <w:rsid w:val="006565B6"/>
    <w:rsid w:val="00656A93"/>
    <w:rsid w:val="00656EB8"/>
    <w:rsid w:val="0065724B"/>
    <w:rsid w:val="0065749D"/>
    <w:rsid w:val="00660104"/>
    <w:rsid w:val="00661053"/>
    <w:rsid w:val="0066188F"/>
    <w:rsid w:val="006620FE"/>
    <w:rsid w:val="00662374"/>
    <w:rsid w:val="006624A8"/>
    <w:rsid w:val="006624F4"/>
    <w:rsid w:val="00663B78"/>
    <w:rsid w:val="00664362"/>
    <w:rsid w:val="00664420"/>
    <w:rsid w:val="0066461E"/>
    <w:rsid w:val="0066477D"/>
    <w:rsid w:val="00665686"/>
    <w:rsid w:val="00666451"/>
    <w:rsid w:val="00666462"/>
    <w:rsid w:val="006664C0"/>
    <w:rsid w:val="00666723"/>
    <w:rsid w:val="0066700B"/>
    <w:rsid w:val="0066703C"/>
    <w:rsid w:val="006671B9"/>
    <w:rsid w:val="006675A6"/>
    <w:rsid w:val="0066788E"/>
    <w:rsid w:val="00667CBD"/>
    <w:rsid w:val="0067096F"/>
    <w:rsid w:val="00670B99"/>
    <w:rsid w:val="00670DD6"/>
    <w:rsid w:val="00671B1F"/>
    <w:rsid w:val="00671C74"/>
    <w:rsid w:val="00671EC8"/>
    <w:rsid w:val="0067260B"/>
    <w:rsid w:val="00672668"/>
    <w:rsid w:val="00672720"/>
    <w:rsid w:val="00672930"/>
    <w:rsid w:val="00672C33"/>
    <w:rsid w:val="00672FC0"/>
    <w:rsid w:val="00673968"/>
    <w:rsid w:val="00673F33"/>
    <w:rsid w:val="00674795"/>
    <w:rsid w:val="00675134"/>
    <w:rsid w:val="00675DEA"/>
    <w:rsid w:val="00676330"/>
    <w:rsid w:val="00676BE6"/>
    <w:rsid w:val="00676FAE"/>
    <w:rsid w:val="006773FA"/>
    <w:rsid w:val="0067752F"/>
    <w:rsid w:val="006803CD"/>
    <w:rsid w:val="00680456"/>
    <w:rsid w:val="00680B1E"/>
    <w:rsid w:val="00681636"/>
    <w:rsid w:val="0068181C"/>
    <w:rsid w:val="00681BF7"/>
    <w:rsid w:val="0068233A"/>
    <w:rsid w:val="006828D4"/>
    <w:rsid w:val="006829FD"/>
    <w:rsid w:val="00682A80"/>
    <w:rsid w:val="00682C2B"/>
    <w:rsid w:val="00682EA1"/>
    <w:rsid w:val="00682F13"/>
    <w:rsid w:val="00683570"/>
    <w:rsid w:val="00683F8C"/>
    <w:rsid w:val="006841EB"/>
    <w:rsid w:val="00684319"/>
    <w:rsid w:val="006846C7"/>
    <w:rsid w:val="00684808"/>
    <w:rsid w:val="00684B71"/>
    <w:rsid w:val="00684D70"/>
    <w:rsid w:val="00684DB5"/>
    <w:rsid w:val="00684F0E"/>
    <w:rsid w:val="00685332"/>
    <w:rsid w:val="00685574"/>
    <w:rsid w:val="006856FD"/>
    <w:rsid w:val="00685AC8"/>
    <w:rsid w:val="00686111"/>
    <w:rsid w:val="0068632D"/>
    <w:rsid w:val="00686764"/>
    <w:rsid w:val="006869DD"/>
    <w:rsid w:val="00686A4F"/>
    <w:rsid w:val="00687135"/>
    <w:rsid w:val="0068758C"/>
    <w:rsid w:val="00687FF6"/>
    <w:rsid w:val="00690328"/>
    <w:rsid w:val="00690557"/>
    <w:rsid w:val="006906EF"/>
    <w:rsid w:val="0069083C"/>
    <w:rsid w:val="0069087C"/>
    <w:rsid w:val="006908E7"/>
    <w:rsid w:val="00690A9E"/>
    <w:rsid w:val="00691CC2"/>
    <w:rsid w:val="00692119"/>
    <w:rsid w:val="006923AD"/>
    <w:rsid w:val="00692589"/>
    <w:rsid w:val="00692892"/>
    <w:rsid w:val="00693B65"/>
    <w:rsid w:val="006949F4"/>
    <w:rsid w:val="00694C15"/>
    <w:rsid w:val="00694C1C"/>
    <w:rsid w:val="00694C68"/>
    <w:rsid w:val="00695146"/>
    <w:rsid w:val="00695C00"/>
    <w:rsid w:val="00695F15"/>
    <w:rsid w:val="00695F43"/>
    <w:rsid w:val="0069646C"/>
    <w:rsid w:val="006965E3"/>
    <w:rsid w:val="00696A8B"/>
    <w:rsid w:val="00696E50"/>
    <w:rsid w:val="00696E6A"/>
    <w:rsid w:val="006977FD"/>
    <w:rsid w:val="00697975"/>
    <w:rsid w:val="006A016C"/>
    <w:rsid w:val="006A033A"/>
    <w:rsid w:val="006A0A26"/>
    <w:rsid w:val="006A0CD6"/>
    <w:rsid w:val="006A15EE"/>
    <w:rsid w:val="006A17C5"/>
    <w:rsid w:val="006A22E3"/>
    <w:rsid w:val="006A3225"/>
    <w:rsid w:val="006A389C"/>
    <w:rsid w:val="006A426F"/>
    <w:rsid w:val="006A4CB2"/>
    <w:rsid w:val="006A5C66"/>
    <w:rsid w:val="006A694B"/>
    <w:rsid w:val="006A6998"/>
    <w:rsid w:val="006A69A0"/>
    <w:rsid w:val="006A6A30"/>
    <w:rsid w:val="006A6E20"/>
    <w:rsid w:val="006A794C"/>
    <w:rsid w:val="006A7D83"/>
    <w:rsid w:val="006A7F5D"/>
    <w:rsid w:val="006B0505"/>
    <w:rsid w:val="006B0870"/>
    <w:rsid w:val="006B08D8"/>
    <w:rsid w:val="006B0A16"/>
    <w:rsid w:val="006B0DED"/>
    <w:rsid w:val="006B11BF"/>
    <w:rsid w:val="006B12B4"/>
    <w:rsid w:val="006B19FB"/>
    <w:rsid w:val="006B259B"/>
    <w:rsid w:val="006B2C7D"/>
    <w:rsid w:val="006B378B"/>
    <w:rsid w:val="006B382E"/>
    <w:rsid w:val="006B4267"/>
    <w:rsid w:val="006B4F38"/>
    <w:rsid w:val="006B56F8"/>
    <w:rsid w:val="006B5726"/>
    <w:rsid w:val="006B6CA2"/>
    <w:rsid w:val="006B6E84"/>
    <w:rsid w:val="006C307B"/>
    <w:rsid w:val="006C34B4"/>
    <w:rsid w:val="006C3830"/>
    <w:rsid w:val="006C3B4C"/>
    <w:rsid w:val="006C3B62"/>
    <w:rsid w:val="006C3F55"/>
    <w:rsid w:val="006C41E2"/>
    <w:rsid w:val="006C454E"/>
    <w:rsid w:val="006C493E"/>
    <w:rsid w:val="006C4A46"/>
    <w:rsid w:val="006C5231"/>
    <w:rsid w:val="006C61C0"/>
    <w:rsid w:val="006C64E8"/>
    <w:rsid w:val="006C6595"/>
    <w:rsid w:val="006C6D7B"/>
    <w:rsid w:val="006C7122"/>
    <w:rsid w:val="006C7198"/>
    <w:rsid w:val="006C787B"/>
    <w:rsid w:val="006D012E"/>
    <w:rsid w:val="006D113C"/>
    <w:rsid w:val="006D11CD"/>
    <w:rsid w:val="006D23E1"/>
    <w:rsid w:val="006D3694"/>
    <w:rsid w:val="006D3704"/>
    <w:rsid w:val="006D3C5A"/>
    <w:rsid w:val="006D4671"/>
    <w:rsid w:val="006D4879"/>
    <w:rsid w:val="006D52A9"/>
    <w:rsid w:val="006D5F2B"/>
    <w:rsid w:val="006D63D0"/>
    <w:rsid w:val="006D6833"/>
    <w:rsid w:val="006D6E44"/>
    <w:rsid w:val="006D7842"/>
    <w:rsid w:val="006E0588"/>
    <w:rsid w:val="006E0C54"/>
    <w:rsid w:val="006E0CA9"/>
    <w:rsid w:val="006E11DA"/>
    <w:rsid w:val="006E1712"/>
    <w:rsid w:val="006E2F0B"/>
    <w:rsid w:val="006E3400"/>
    <w:rsid w:val="006E3785"/>
    <w:rsid w:val="006E4500"/>
    <w:rsid w:val="006E593F"/>
    <w:rsid w:val="006E5C43"/>
    <w:rsid w:val="006E60EB"/>
    <w:rsid w:val="006E6797"/>
    <w:rsid w:val="006E794E"/>
    <w:rsid w:val="006F0682"/>
    <w:rsid w:val="006F19A9"/>
    <w:rsid w:val="006F201B"/>
    <w:rsid w:val="006F29E6"/>
    <w:rsid w:val="006F2DAA"/>
    <w:rsid w:val="006F346F"/>
    <w:rsid w:val="006F39E5"/>
    <w:rsid w:val="006F4099"/>
    <w:rsid w:val="006F417F"/>
    <w:rsid w:val="006F4265"/>
    <w:rsid w:val="006F4626"/>
    <w:rsid w:val="006F475E"/>
    <w:rsid w:val="006F5A2F"/>
    <w:rsid w:val="006F5F34"/>
    <w:rsid w:val="006F6ECC"/>
    <w:rsid w:val="006F733E"/>
    <w:rsid w:val="007000D0"/>
    <w:rsid w:val="0070059E"/>
    <w:rsid w:val="00700B89"/>
    <w:rsid w:val="00701AC5"/>
    <w:rsid w:val="00701CF9"/>
    <w:rsid w:val="00701DE2"/>
    <w:rsid w:val="0070243A"/>
    <w:rsid w:val="00702827"/>
    <w:rsid w:val="00702AF8"/>
    <w:rsid w:val="00702B60"/>
    <w:rsid w:val="00703172"/>
    <w:rsid w:val="0070338A"/>
    <w:rsid w:val="007038A9"/>
    <w:rsid w:val="00703B51"/>
    <w:rsid w:val="00703C2E"/>
    <w:rsid w:val="00704AFB"/>
    <w:rsid w:val="00704BDD"/>
    <w:rsid w:val="00704BEA"/>
    <w:rsid w:val="00705A3A"/>
    <w:rsid w:val="00705E0E"/>
    <w:rsid w:val="00706CAC"/>
    <w:rsid w:val="007073E6"/>
    <w:rsid w:val="00707809"/>
    <w:rsid w:val="007078B9"/>
    <w:rsid w:val="00707990"/>
    <w:rsid w:val="00707B67"/>
    <w:rsid w:val="00710101"/>
    <w:rsid w:val="007108F3"/>
    <w:rsid w:val="00711507"/>
    <w:rsid w:val="007119E4"/>
    <w:rsid w:val="00711DD1"/>
    <w:rsid w:val="007126FE"/>
    <w:rsid w:val="00712AF8"/>
    <w:rsid w:val="00712B61"/>
    <w:rsid w:val="00712E7E"/>
    <w:rsid w:val="00713421"/>
    <w:rsid w:val="00714090"/>
    <w:rsid w:val="0071499E"/>
    <w:rsid w:val="00714A2D"/>
    <w:rsid w:val="00714FE2"/>
    <w:rsid w:val="00715941"/>
    <w:rsid w:val="00715B5A"/>
    <w:rsid w:val="00715E41"/>
    <w:rsid w:val="0071603A"/>
    <w:rsid w:val="007168BB"/>
    <w:rsid w:val="00716E2C"/>
    <w:rsid w:val="00716F35"/>
    <w:rsid w:val="00717092"/>
    <w:rsid w:val="007172C6"/>
    <w:rsid w:val="00717A36"/>
    <w:rsid w:val="00720061"/>
    <w:rsid w:val="00720158"/>
    <w:rsid w:val="00720296"/>
    <w:rsid w:val="007203A1"/>
    <w:rsid w:val="00720C73"/>
    <w:rsid w:val="00720DD9"/>
    <w:rsid w:val="00720E6E"/>
    <w:rsid w:val="0072114C"/>
    <w:rsid w:val="00721337"/>
    <w:rsid w:val="00721581"/>
    <w:rsid w:val="0072187F"/>
    <w:rsid w:val="007220A1"/>
    <w:rsid w:val="00722112"/>
    <w:rsid w:val="0072248C"/>
    <w:rsid w:val="00722750"/>
    <w:rsid w:val="00722A90"/>
    <w:rsid w:val="00722AF9"/>
    <w:rsid w:val="00723F31"/>
    <w:rsid w:val="007241EC"/>
    <w:rsid w:val="007244CD"/>
    <w:rsid w:val="007247AB"/>
    <w:rsid w:val="00724969"/>
    <w:rsid w:val="00724A08"/>
    <w:rsid w:val="00724EF3"/>
    <w:rsid w:val="007251CF"/>
    <w:rsid w:val="007252EE"/>
    <w:rsid w:val="00725A82"/>
    <w:rsid w:val="00725AE4"/>
    <w:rsid w:val="00726535"/>
    <w:rsid w:val="00726A86"/>
    <w:rsid w:val="007271DB"/>
    <w:rsid w:val="00727318"/>
    <w:rsid w:val="007276A6"/>
    <w:rsid w:val="007277B5"/>
    <w:rsid w:val="00727BB6"/>
    <w:rsid w:val="00727C93"/>
    <w:rsid w:val="007300EA"/>
    <w:rsid w:val="00730A1E"/>
    <w:rsid w:val="00730CC0"/>
    <w:rsid w:val="00730D5F"/>
    <w:rsid w:val="0073112F"/>
    <w:rsid w:val="00731676"/>
    <w:rsid w:val="007316D5"/>
    <w:rsid w:val="00731DC0"/>
    <w:rsid w:val="0073318B"/>
    <w:rsid w:val="007331CD"/>
    <w:rsid w:val="0073329E"/>
    <w:rsid w:val="007336B6"/>
    <w:rsid w:val="00733722"/>
    <w:rsid w:val="007338AE"/>
    <w:rsid w:val="007338D7"/>
    <w:rsid w:val="007339A4"/>
    <w:rsid w:val="00733EFB"/>
    <w:rsid w:val="00734941"/>
    <w:rsid w:val="00734A48"/>
    <w:rsid w:val="00734DD1"/>
    <w:rsid w:val="00734F2A"/>
    <w:rsid w:val="00735516"/>
    <w:rsid w:val="0073577C"/>
    <w:rsid w:val="00735833"/>
    <w:rsid w:val="00735A47"/>
    <w:rsid w:val="00735A7F"/>
    <w:rsid w:val="0073612E"/>
    <w:rsid w:val="00736778"/>
    <w:rsid w:val="00736C74"/>
    <w:rsid w:val="00737014"/>
    <w:rsid w:val="0073776D"/>
    <w:rsid w:val="007407B1"/>
    <w:rsid w:val="00741184"/>
    <w:rsid w:val="00741AE8"/>
    <w:rsid w:val="00741BE9"/>
    <w:rsid w:val="00741D0B"/>
    <w:rsid w:val="00741EFA"/>
    <w:rsid w:val="00741F3B"/>
    <w:rsid w:val="0074201D"/>
    <w:rsid w:val="0074233D"/>
    <w:rsid w:val="0074236B"/>
    <w:rsid w:val="00742376"/>
    <w:rsid w:val="00742527"/>
    <w:rsid w:val="007430C7"/>
    <w:rsid w:val="00743387"/>
    <w:rsid w:val="007433E1"/>
    <w:rsid w:val="00743415"/>
    <w:rsid w:val="0074350B"/>
    <w:rsid w:val="0074369A"/>
    <w:rsid w:val="007437EC"/>
    <w:rsid w:val="007438B7"/>
    <w:rsid w:val="00743B21"/>
    <w:rsid w:val="00743D47"/>
    <w:rsid w:val="0074402B"/>
    <w:rsid w:val="00744046"/>
    <w:rsid w:val="007441D1"/>
    <w:rsid w:val="007445C3"/>
    <w:rsid w:val="007448A1"/>
    <w:rsid w:val="00744BEE"/>
    <w:rsid w:val="00745338"/>
    <w:rsid w:val="00745396"/>
    <w:rsid w:val="007454ED"/>
    <w:rsid w:val="0074565D"/>
    <w:rsid w:val="00745BEB"/>
    <w:rsid w:val="00746071"/>
    <w:rsid w:val="0074658A"/>
    <w:rsid w:val="00746760"/>
    <w:rsid w:val="00746AED"/>
    <w:rsid w:val="00747134"/>
    <w:rsid w:val="0074777D"/>
    <w:rsid w:val="00750175"/>
    <w:rsid w:val="00750D49"/>
    <w:rsid w:val="0075170D"/>
    <w:rsid w:val="0075171E"/>
    <w:rsid w:val="00751AD9"/>
    <w:rsid w:val="00751FDD"/>
    <w:rsid w:val="007522F4"/>
    <w:rsid w:val="00752307"/>
    <w:rsid w:val="00752689"/>
    <w:rsid w:val="007533D8"/>
    <w:rsid w:val="0075384C"/>
    <w:rsid w:val="00753ED7"/>
    <w:rsid w:val="00754417"/>
    <w:rsid w:val="00754849"/>
    <w:rsid w:val="00754C0A"/>
    <w:rsid w:val="00755111"/>
    <w:rsid w:val="00755140"/>
    <w:rsid w:val="007551BE"/>
    <w:rsid w:val="007553BB"/>
    <w:rsid w:val="00755674"/>
    <w:rsid w:val="00755679"/>
    <w:rsid w:val="0075649D"/>
    <w:rsid w:val="0075708E"/>
    <w:rsid w:val="00757755"/>
    <w:rsid w:val="00757CF8"/>
    <w:rsid w:val="00757E9F"/>
    <w:rsid w:val="00760B7B"/>
    <w:rsid w:val="00761893"/>
    <w:rsid w:val="00761E79"/>
    <w:rsid w:val="00762047"/>
    <w:rsid w:val="007623B5"/>
    <w:rsid w:val="007634CB"/>
    <w:rsid w:val="00764717"/>
    <w:rsid w:val="00764E1A"/>
    <w:rsid w:val="007650D4"/>
    <w:rsid w:val="0076536B"/>
    <w:rsid w:val="0076597E"/>
    <w:rsid w:val="00765A36"/>
    <w:rsid w:val="00765A62"/>
    <w:rsid w:val="00767679"/>
    <w:rsid w:val="00770249"/>
    <w:rsid w:val="007709C6"/>
    <w:rsid w:val="00771233"/>
    <w:rsid w:val="0077153D"/>
    <w:rsid w:val="00771882"/>
    <w:rsid w:val="00772028"/>
    <w:rsid w:val="00772A0C"/>
    <w:rsid w:val="0077315E"/>
    <w:rsid w:val="0077344F"/>
    <w:rsid w:val="00773581"/>
    <w:rsid w:val="00773E42"/>
    <w:rsid w:val="007741CE"/>
    <w:rsid w:val="007747E8"/>
    <w:rsid w:val="007753FD"/>
    <w:rsid w:val="0077545D"/>
    <w:rsid w:val="00775592"/>
    <w:rsid w:val="007757D0"/>
    <w:rsid w:val="00777700"/>
    <w:rsid w:val="00777B82"/>
    <w:rsid w:val="00777B8D"/>
    <w:rsid w:val="0078044E"/>
    <w:rsid w:val="0078072C"/>
    <w:rsid w:val="007813E1"/>
    <w:rsid w:val="007819FA"/>
    <w:rsid w:val="0078214F"/>
    <w:rsid w:val="00782D41"/>
    <w:rsid w:val="00782F7C"/>
    <w:rsid w:val="00783297"/>
    <w:rsid w:val="00783CA8"/>
    <w:rsid w:val="00783D0E"/>
    <w:rsid w:val="00783DBF"/>
    <w:rsid w:val="00783F67"/>
    <w:rsid w:val="00784736"/>
    <w:rsid w:val="00784FB6"/>
    <w:rsid w:val="00785B99"/>
    <w:rsid w:val="00785C77"/>
    <w:rsid w:val="0078669C"/>
    <w:rsid w:val="00786B37"/>
    <w:rsid w:val="00786B5E"/>
    <w:rsid w:val="00787092"/>
    <w:rsid w:val="00787E5F"/>
    <w:rsid w:val="007901BF"/>
    <w:rsid w:val="007902C6"/>
    <w:rsid w:val="007905C9"/>
    <w:rsid w:val="00790AE3"/>
    <w:rsid w:val="00790E4F"/>
    <w:rsid w:val="007911DA"/>
    <w:rsid w:val="00791272"/>
    <w:rsid w:val="007920A3"/>
    <w:rsid w:val="00792749"/>
    <w:rsid w:val="00792FF2"/>
    <w:rsid w:val="0079318A"/>
    <w:rsid w:val="00793C00"/>
    <w:rsid w:val="00793F06"/>
    <w:rsid w:val="007943E2"/>
    <w:rsid w:val="00794F1F"/>
    <w:rsid w:val="00795E54"/>
    <w:rsid w:val="00796060"/>
    <w:rsid w:val="007964A9"/>
    <w:rsid w:val="00797B13"/>
    <w:rsid w:val="007A0809"/>
    <w:rsid w:val="007A09D5"/>
    <w:rsid w:val="007A0BDF"/>
    <w:rsid w:val="007A10CC"/>
    <w:rsid w:val="007A17D5"/>
    <w:rsid w:val="007A1EFE"/>
    <w:rsid w:val="007A22EE"/>
    <w:rsid w:val="007A2823"/>
    <w:rsid w:val="007A2FBE"/>
    <w:rsid w:val="007A2FE4"/>
    <w:rsid w:val="007A3886"/>
    <w:rsid w:val="007A3CA9"/>
    <w:rsid w:val="007A3EFD"/>
    <w:rsid w:val="007A43FF"/>
    <w:rsid w:val="007A5311"/>
    <w:rsid w:val="007A57CD"/>
    <w:rsid w:val="007A5DBD"/>
    <w:rsid w:val="007A5FF7"/>
    <w:rsid w:val="007A619F"/>
    <w:rsid w:val="007A6C8D"/>
    <w:rsid w:val="007A6CDD"/>
    <w:rsid w:val="007A6D17"/>
    <w:rsid w:val="007A73B8"/>
    <w:rsid w:val="007B00E1"/>
    <w:rsid w:val="007B036F"/>
    <w:rsid w:val="007B044A"/>
    <w:rsid w:val="007B0602"/>
    <w:rsid w:val="007B0764"/>
    <w:rsid w:val="007B1696"/>
    <w:rsid w:val="007B1A17"/>
    <w:rsid w:val="007B1E75"/>
    <w:rsid w:val="007B20AC"/>
    <w:rsid w:val="007B249E"/>
    <w:rsid w:val="007B24E2"/>
    <w:rsid w:val="007B2552"/>
    <w:rsid w:val="007B2B28"/>
    <w:rsid w:val="007B3803"/>
    <w:rsid w:val="007B393B"/>
    <w:rsid w:val="007B3A3B"/>
    <w:rsid w:val="007B3BE5"/>
    <w:rsid w:val="007B3D1F"/>
    <w:rsid w:val="007B3D2C"/>
    <w:rsid w:val="007B3F4C"/>
    <w:rsid w:val="007B4796"/>
    <w:rsid w:val="007B499B"/>
    <w:rsid w:val="007B4BE0"/>
    <w:rsid w:val="007B4EA3"/>
    <w:rsid w:val="007B6335"/>
    <w:rsid w:val="007B77C4"/>
    <w:rsid w:val="007B7FB2"/>
    <w:rsid w:val="007C0089"/>
    <w:rsid w:val="007C00B6"/>
    <w:rsid w:val="007C0546"/>
    <w:rsid w:val="007C08B6"/>
    <w:rsid w:val="007C0EC0"/>
    <w:rsid w:val="007C0FF2"/>
    <w:rsid w:val="007C2A12"/>
    <w:rsid w:val="007C3AD1"/>
    <w:rsid w:val="007C3E23"/>
    <w:rsid w:val="007C3F03"/>
    <w:rsid w:val="007C3F43"/>
    <w:rsid w:val="007C404B"/>
    <w:rsid w:val="007C4147"/>
    <w:rsid w:val="007C44D4"/>
    <w:rsid w:val="007C4901"/>
    <w:rsid w:val="007C59D5"/>
    <w:rsid w:val="007C5A01"/>
    <w:rsid w:val="007C5C5B"/>
    <w:rsid w:val="007C5EFF"/>
    <w:rsid w:val="007C6826"/>
    <w:rsid w:val="007C6C37"/>
    <w:rsid w:val="007C6D4B"/>
    <w:rsid w:val="007C70FD"/>
    <w:rsid w:val="007C7321"/>
    <w:rsid w:val="007C7340"/>
    <w:rsid w:val="007C74B2"/>
    <w:rsid w:val="007C79B7"/>
    <w:rsid w:val="007D0CB2"/>
    <w:rsid w:val="007D0D3F"/>
    <w:rsid w:val="007D0F6D"/>
    <w:rsid w:val="007D1AA1"/>
    <w:rsid w:val="007D1C35"/>
    <w:rsid w:val="007D2024"/>
    <w:rsid w:val="007D203D"/>
    <w:rsid w:val="007D217A"/>
    <w:rsid w:val="007D2212"/>
    <w:rsid w:val="007D356E"/>
    <w:rsid w:val="007D3E70"/>
    <w:rsid w:val="007D413B"/>
    <w:rsid w:val="007D43A8"/>
    <w:rsid w:val="007D4ADF"/>
    <w:rsid w:val="007D4E31"/>
    <w:rsid w:val="007D4EB8"/>
    <w:rsid w:val="007D5933"/>
    <w:rsid w:val="007D5938"/>
    <w:rsid w:val="007D5CAC"/>
    <w:rsid w:val="007D65BA"/>
    <w:rsid w:val="007D67B7"/>
    <w:rsid w:val="007D67F5"/>
    <w:rsid w:val="007D6A48"/>
    <w:rsid w:val="007D7563"/>
    <w:rsid w:val="007E02ED"/>
    <w:rsid w:val="007E02F3"/>
    <w:rsid w:val="007E1023"/>
    <w:rsid w:val="007E17DB"/>
    <w:rsid w:val="007E2022"/>
    <w:rsid w:val="007E21F0"/>
    <w:rsid w:val="007E2371"/>
    <w:rsid w:val="007E24C3"/>
    <w:rsid w:val="007E290B"/>
    <w:rsid w:val="007E31B0"/>
    <w:rsid w:val="007E3AA3"/>
    <w:rsid w:val="007E3BA6"/>
    <w:rsid w:val="007E3DAB"/>
    <w:rsid w:val="007E44C6"/>
    <w:rsid w:val="007E48E8"/>
    <w:rsid w:val="007E56F1"/>
    <w:rsid w:val="007E5DB3"/>
    <w:rsid w:val="007E5FF0"/>
    <w:rsid w:val="007E61A0"/>
    <w:rsid w:val="007E61A4"/>
    <w:rsid w:val="007E6589"/>
    <w:rsid w:val="007E66FC"/>
    <w:rsid w:val="007E6BDC"/>
    <w:rsid w:val="007E6C86"/>
    <w:rsid w:val="007E6D2F"/>
    <w:rsid w:val="007E7202"/>
    <w:rsid w:val="007E7577"/>
    <w:rsid w:val="007E7685"/>
    <w:rsid w:val="007E7710"/>
    <w:rsid w:val="007E7D38"/>
    <w:rsid w:val="007F0BCD"/>
    <w:rsid w:val="007F0F2F"/>
    <w:rsid w:val="007F0FD8"/>
    <w:rsid w:val="007F11CC"/>
    <w:rsid w:val="007F1F7D"/>
    <w:rsid w:val="007F20E3"/>
    <w:rsid w:val="007F248B"/>
    <w:rsid w:val="007F27EE"/>
    <w:rsid w:val="007F2FED"/>
    <w:rsid w:val="007F3575"/>
    <w:rsid w:val="007F4701"/>
    <w:rsid w:val="007F4BA6"/>
    <w:rsid w:val="007F4D27"/>
    <w:rsid w:val="007F50D3"/>
    <w:rsid w:val="007F53F9"/>
    <w:rsid w:val="007F58CF"/>
    <w:rsid w:val="007F5AC3"/>
    <w:rsid w:val="007F686A"/>
    <w:rsid w:val="007F74F3"/>
    <w:rsid w:val="007F7D64"/>
    <w:rsid w:val="0080063E"/>
    <w:rsid w:val="008010F9"/>
    <w:rsid w:val="008013F0"/>
    <w:rsid w:val="00801662"/>
    <w:rsid w:val="00802067"/>
    <w:rsid w:val="008024CE"/>
    <w:rsid w:val="0080259F"/>
    <w:rsid w:val="00802B97"/>
    <w:rsid w:val="00802BBE"/>
    <w:rsid w:val="00803388"/>
    <w:rsid w:val="008046C4"/>
    <w:rsid w:val="008051CF"/>
    <w:rsid w:val="0080564B"/>
    <w:rsid w:val="00805A8C"/>
    <w:rsid w:val="00805ADA"/>
    <w:rsid w:val="00806003"/>
    <w:rsid w:val="0080613D"/>
    <w:rsid w:val="0080618D"/>
    <w:rsid w:val="00806E5B"/>
    <w:rsid w:val="0080719F"/>
    <w:rsid w:val="00807472"/>
    <w:rsid w:val="008077BB"/>
    <w:rsid w:val="00807C6B"/>
    <w:rsid w:val="00810060"/>
    <w:rsid w:val="00810442"/>
    <w:rsid w:val="00810697"/>
    <w:rsid w:val="008109A1"/>
    <w:rsid w:val="00810AA8"/>
    <w:rsid w:val="00812592"/>
    <w:rsid w:val="00812647"/>
    <w:rsid w:val="00812774"/>
    <w:rsid w:val="008131B1"/>
    <w:rsid w:val="00813554"/>
    <w:rsid w:val="008136A6"/>
    <w:rsid w:val="00813AF8"/>
    <w:rsid w:val="00813C04"/>
    <w:rsid w:val="00814165"/>
    <w:rsid w:val="008146D2"/>
    <w:rsid w:val="008151EF"/>
    <w:rsid w:val="0081567B"/>
    <w:rsid w:val="008156D3"/>
    <w:rsid w:val="00815816"/>
    <w:rsid w:val="00815A73"/>
    <w:rsid w:val="00815CBD"/>
    <w:rsid w:val="0081602D"/>
    <w:rsid w:val="0081623A"/>
    <w:rsid w:val="00817690"/>
    <w:rsid w:val="008176BA"/>
    <w:rsid w:val="008177D6"/>
    <w:rsid w:val="00817D78"/>
    <w:rsid w:val="00820022"/>
    <w:rsid w:val="00820A02"/>
    <w:rsid w:val="0082115A"/>
    <w:rsid w:val="00821823"/>
    <w:rsid w:val="00821CF9"/>
    <w:rsid w:val="00822E72"/>
    <w:rsid w:val="00822EFD"/>
    <w:rsid w:val="0082352A"/>
    <w:rsid w:val="008237C4"/>
    <w:rsid w:val="008237CE"/>
    <w:rsid w:val="00824211"/>
    <w:rsid w:val="0082431F"/>
    <w:rsid w:val="00824436"/>
    <w:rsid w:val="0082450D"/>
    <w:rsid w:val="00825526"/>
    <w:rsid w:val="008259F6"/>
    <w:rsid w:val="00825D42"/>
    <w:rsid w:val="00825FB3"/>
    <w:rsid w:val="0082635D"/>
    <w:rsid w:val="008265C1"/>
    <w:rsid w:val="00826A2E"/>
    <w:rsid w:val="00826AE6"/>
    <w:rsid w:val="00826BBE"/>
    <w:rsid w:val="008301EC"/>
    <w:rsid w:val="00830C35"/>
    <w:rsid w:val="00830E5F"/>
    <w:rsid w:val="00831DCB"/>
    <w:rsid w:val="008323ED"/>
    <w:rsid w:val="00832BEC"/>
    <w:rsid w:val="0083310D"/>
    <w:rsid w:val="008333D2"/>
    <w:rsid w:val="008335ED"/>
    <w:rsid w:val="008338B6"/>
    <w:rsid w:val="00833CC6"/>
    <w:rsid w:val="00834041"/>
    <w:rsid w:val="0083572D"/>
    <w:rsid w:val="00835CA1"/>
    <w:rsid w:val="00835E5E"/>
    <w:rsid w:val="00835F19"/>
    <w:rsid w:val="00836463"/>
    <w:rsid w:val="00836570"/>
    <w:rsid w:val="00836801"/>
    <w:rsid w:val="00836A44"/>
    <w:rsid w:val="00836A76"/>
    <w:rsid w:val="00836D9F"/>
    <w:rsid w:val="00836EA7"/>
    <w:rsid w:val="0083727E"/>
    <w:rsid w:val="008376B6"/>
    <w:rsid w:val="008378F0"/>
    <w:rsid w:val="00837BB6"/>
    <w:rsid w:val="008409B2"/>
    <w:rsid w:val="00840ECD"/>
    <w:rsid w:val="00840FD9"/>
    <w:rsid w:val="00841010"/>
    <w:rsid w:val="00841874"/>
    <w:rsid w:val="008419E6"/>
    <w:rsid w:val="00841D3C"/>
    <w:rsid w:val="00841D47"/>
    <w:rsid w:val="00841E25"/>
    <w:rsid w:val="00842464"/>
    <w:rsid w:val="008425C3"/>
    <w:rsid w:val="00842C02"/>
    <w:rsid w:val="00843567"/>
    <w:rsid w:val="0084360F"/>
    <w:rsid w:val="00844554"/>
    <w:rsid w:val="0084476B"/>
    <w:rsid w:val="00844FE3"/>
    <w:rsid w:val="0084533D"/>
    <w:rsid w:val="008454D4"/>
    <w:rsid w:val="00845516"/>
    <w:rsid w:val="008455C9"/>
    <w:rsid w:val="008463AC"/>
    <w:rsid w:val="0084657B"/>
    <w:rsid w:val="008469A3"/>
    <w:rsid w:val="0084716E"/>
    <w:rsid w:val="008474E4"/>
    <w:rsid w:val="008475A3"/>
    <w:rsid w:val="00847E16"/>
    <w:rsid w:val="00847EFB"/>
    <w:rsid w:val="00850161"/>
    <w:rsid w:val="008506D8"/>
    <w:rsid w:val="0085143D"/>
    <w:rsid w:val="0085182F"/>
    <w:rsid w:val="0085198C"/>
    <w:rsid w:val="00851B14"/>
    <w:rsid w:val="00851E39"/>
    <w:rsid w:val="0085222C"/>
    <w:rsid w:val="00852552"/>
    <w:rsid w:val="00852EAA"/>
    <w:rsid w:val="00853501"/>
    <w:rsid w:val="00853903"/>
    <w:rsid w:val="008539DF"/>
    <w:rsid w:val="00853A45"/>
    <w:rsid w:val="00853C26"/>
    <w:rsid w:val="00853C39"/>
    <w:rsid w:val="008540C5"/>
    <w:rsid w:val="008544E8"/>
    <w:rsid w:val="00854693"/>
    <w:rsid w:val="00854A49"/>
    <w:rsid w:val="00854A6D"/>
    <w:rsid w:val="00855768"/>
    <w:rsid w:val="008557F8"/>
    <w:rsid w:val="008558A3"/>
    <w:rsid w:val="00855B2F"/>
    <w:rsid w:val="00856421"/>
    <w:rsid w:val="00856689"/>
    <w:rsid w:val="0085718D"/>
    <w:rsid w:val="008576A1"/>
    <w:rsid w:val="00860BF9"/>
    <w:rsid w:val="008612E1"/>
    <w:rsid w:val="008617CA"/>
    <w:rsid w:val="00861B30"/>
    <w:rsid w:val="00862090"/>
    <w:rsid w:val="008624B4"/>
    <w:rsid w:val="00863A64"/>
    <w:rsid w:val="00863E4B"/>
    <w:rsid w:val="0086412F"/>
    <w:rsid w:val="008643A7"/>
    <w:rsid w:val="008648A7"/>
    <w:rsid w:val="00864A04"/>
    <w:rsid w:val="00864B5A"/>
    <w:rsid w:val="00864DB5"/>
    <w:rsid w:val="00865021"/>
    <w:rsid w:val="008657CD"/>
    <w:rsid w:val="008658A3"/>
    <w:rsid w:val="00865C0F"/>
    <w:rsid w:val="00865CC7"/>
    <w:rsid w:val="00865DE2"/>
    <w:rsid w:val="00866396"/>
    <w:rsid w:val="0086651E"/>
    <w:rsid w:val="00866B30"/>
    <w:rsid w:val="00867692"/>
    <w:rsid w:val="00867814"/>
    <w:rsid w:val="00867C1E"/>
    <w:rsid w:val="00867D67"/>
    <w:rsid w:val="00867E03"/>
    <w:rsid w:val="00870361"/>
    <w:rsid w:val="008703F6"/>
    <w:rsid w:val="00870892"/>
    <w:rsid w:val="00870C4A"/>
    <w:rsid w:val="008717B3"/>
    <w:rsid w:val="00871BA3"/>
    <w:rsid w:val="008724A6"/>
    <w:rsid w:val="0087269A"/>
    <w:rsid w:val="008726D0"/>
    <w:rsid w:val="00872DE5"/>
    <w:rsid w:val="00873245"/>
    <w:rsid w:val="008733F6"/>
    <w:rsid w:val="008746E7"/>
    <w:rsid w:val="00874DA0"/>
    <w:rsid w:val="008753E2"/>
    <w:rsid w:val="008755FA"/>
    <w:rsid w:val="00875B10"/>
    <w:rsid w:val="00875B7D"/>
    <w:rsid w:val="00875D85"/>
    <w:rsid w:val="008760D1"/>
    <w:rsid w:val="00876211"/>
    <w:rsid w:val="008762D5"/>
    <w:rsid w:val="0087681E"/>
    <w:rsid w:val="00876DF7"/>
    <w:rsid w:val="008772CB"/>
    <w:rsid w:val="008808BE"/>
    <w:rsid w:val="00880ECD"/>
    <w:rsid w:val="008811CC"/>
    <w:rsid w:val="00881516"/>
    <w:rsid w:val="00881E1C"/>
    <w:rsid w:val="00881EB4"/>
    <w:rsid w:val="00881ECB"/>
    <w:rsid w:val="00882490"/>
    <w:rsid w:val="008826D5"/>
    <w:rsid w:val="00883562"/>
    <w:rsid w:val="0088388C"/>
    <w:rsid w:val="008838D7"/>
    <w:rsid w:val="00883BF8"/>
    <w:rsid w:val="00883DAB"/>
    <w:rsid w:val="00884E8C"/>
    <w:rsid w:val="00884F85"/>
    <w:rsid w:val="00885D55"/>
    <w:rsid w:val="008864C1"/>
    <w:rsid w:val="00886C01"/>
    <w:rsid w:val="00887053"/>
    <w:rsid w:val="008871BF"/>
    <w:rsid w:val="00887366"/>
    <w:rsid w:val="00887ABC"/>
    <w:rsid w:val="00887B1A"/>
    <w:rsid w:val="00890234"/>
    <w:rsid w:val="008902E8"/>
    <w:rsid w:val="00890477"/>
    <w:rsid w:val="00890952"/>
    <w:rsid w:val="00890F7E"/>
    <w:rsid w:val="00891059"/>
    <w:rsid w:val="00891408"/>
    <w:rsid w:val="008918A1"/>
    <w:rsid w:val="008918B0"/>
    <w:rsid w:val="00891E1D"/>
    <w:rsid w:val="00891F94"/>
    <w:rsid w:val="0089217C"/>
    <w:rsid w:val="00892AE1"/>
    <w:rsid w:val="00892F01"/>
    <w:rsid w:val="0089300A"/>
    <w:rsid w:val="008931E6"/>
    <w:rsid w:val="0089368E"/>
    <w:rsid w:val="008937DC"/>
    <w:rsid w:val="00893ABA"/>
    <w:rsid w:val="00893E72"/>
    <w:rsid w:val="0089479F"/>
    <w:rsid w:val="00895458"/>
    <w:rsid w:val="0089598E"/>
    <w:rsid w:val="00895BEF"/>
    <w:rsid w:val="00895CB5"/>
    <w:rsid w:val="00895CC7"/>
    <w:rsid w:val="008961BD"/>
    <w:rsid w:val="0089644A"/>
    <w:rsid w:val="00896674"/>
    <w:rsid w:val="008968CA"/>
    <w:rsid w:val="00896DCB"/>
    <w:rsid w:val="00896F00"/>
    <w:rsid w:val="00897099"/>
    <w:rsid w:val="00897488"/>
    <w:rsid w:val="00897E9D"/>
    <w:rsid w:val="00897EB5"/>
    <w:rsid w:val="008A0474"/>
    <w:rsid w:val="008A04AC"/>
    <w:rsid w:val="008A04F2"/>
    <w:rsid w:val="008A074E"/>
    <w:rsid w:val="008A0B93"/>
    <w:rsid w:val="008A103C"/>
    <w:rsid w:val="008A1075"/>
    <w:rsid w:val="008A22AD"/>
    <w:rsid w:val="008A2481"/>
    <w:rsid w:val="008A2549"/>
    <w:rsid w:val="008A2946"/>
    <w:rsid w:val="008A2A64"/>
    <w:rsid w:val="008A2C0F"/>
    <w:rsid w:val="008A3273"/>
    <w:rsid w:val="008A3413"/>
    <w:rsid w:val="008A3559"/>
    <w:rsid w:val="008A37CC"/>
    <w:rsid w:val="008A3A6C"/>
    <w:rsid w:val="008A4E20"/>
    <w:rsid w:val="008A5097"/>
    <w:rsid w:val="008A525E"/>
    <w:rsid w:val="008A532E"/>
    <w:rsid w:val="008A54D8"/>
    <w:rsid w:val="008A698A"/>
    <w:rsid w:val="008A6C09"/>
    <w:rsid w:val="008A6DA4"/>
    <w:rsid w:val="008A6FC0"/>
    <w:rsid w:val="008A72D5"/>
    <w:rsid w:val="008B03E9"/>
    <w:rsid w:val="008B0C5B"/>
    <w:rsid w:val="008B145B"/>
    <w:rsid w:val="008B1766"/>
    <w:rsid w:val="008B1ECA"/>
    <w:rsid w:val="008B2401"/>
    <w:rsid w:val="008B2F88"/>
    <w:rsid w:val="008B31DD"/>
    <w:rsid w:val="008B3886"/>
    <w:rsid w:val="008B4489"/>
    <w:rsid w:val="008B47B7"/>
    <w:rsid w:val="008B47D5"/>
    <w:rsid w:val="008B4CBA"/>
    <w:rsid w:val="008B518D"/>
    <w:rsid w:val="008B565D"/>
    <w:rsid w:val="008B58C2"/>
    <w:rsid w:val="008B596C"/>
    <w:rsid w:val="008B59BF"/>
    <w:rsid w:val="008B5A70"/>
    <w:rsid w:val="008B5B99"/>
    <w:rsid w:val="008B5EE7"/>
    <w:rsid w:val="008B6207"/>
    <w:rsid w:val="008B63AB"/>
    <w:rsid w:val="008B6666"/>
    <w:rsid w:val="008B66E3"/>
    <w:rsid w:val="008B6B77"/>
    <w:rsid w:val="008B6CB4"/>
    <w:rsid w:val="008B6EE0"/>
    <w:rsid w:val="008B740D"/>
    <w:rsid w:val="008B7852"/>
    <w:rsid w:val="008B7B8A"/>
    <w:rsid w:val="008B7C0F"/>
    <w:rsid w:val="008B7DE3"/>
    <w:rsid w:val="008C0363"/>
    <w:rsid w:val="008C09F5"/>
    <w:rsid w:val="008C0B04"/>
    <w:rsid w:val="008C138E"/>
    <w:rsid w:val="008C21BC"/>
    <w:rsid w:val="008C25D6"/>
    <w:rsid w:val="008C2CFC"/>
    <w:rsid w:val="008C302B"/>
    <w:rsid w:val="008C37B6"/>
    <w:rsid w:val="008C3A67"/>
    <w:rsid w:val="008C4182"/>
    <w:rsid w:val="008C4452"/>
    <w:rsid w:val="008C482D"/>
    <w:rsid w:val="008C4AB5"/>
    <w:rsid w:val="008C5200"/>
    <w:rsid w:val="008C550A"/>
    <w:rsid w:val="008C6471"/>
    <w:rsid w:val="008C72BC"/>
    <w:rsid w:val="008C7D70"/>
    <w:rsid w:val="008D0093"/>
    <w:rsid w:val="008D058C"/>
    <w:rsid w:val="008D09D0"/>
    <w:rsid w:val="008D0A2D"/>
    <w:rsid w:val="008D0EC4"/>
    <w:rsid w:val="008D12CB"/>
    <w:rsid w:val="008D261A"/>
    <w:rsid w:val="008D2799"/>
    <w:rsid w:val="008D2837"/>
    <w:rsid w:val="008D2921"/>
    <w:rsid w:val="008D2B50"/>
    <w:rsid w:val="008D2D55"/>
    <w:rsid w:val="008D31DF"/>
    <w:rsid w:val="008D3D46"/>
    <w:rsid w:val="008D3E6A"/>
    <w:rsid w:val="008D4044"/>
    <w:rsid w:val="008D4738"/>
    <w:rsid w:val="008D473D"/>
    <w:rsid w:val="008D590B"/>
    <w:rsid w:val="008D5985"/>
    <w:rsid w:val="008D5E27"/>
    <w:rsid w:val="008D638C"/>
    <w:rsid w:val="008D6DFD"/>
    <w:rsid w:val="008D6E3B"/>
    <w:rsid w:val="008D7D6D"/>
    <w:rsid w:val="008E006C"/>
    <w:rsid w:val="008E062D"/>
    <w:rsid w:val="008E0FB2"/>
    <w:rsid w:val="008E112C"/>
    <w:rsid w:val="008E1473"/>
    <w:rsid w:val="008E1999"/>
    <w:rsid w:val="008E1EA6"/>
    <w:rsid w:val="008E27E2"/>
    <w:rsid w:val="008E2A76"/>
    <w:rsid w:val="008E2E4D"/>
    <w:rsid w:val="008E3564"/>
    <w:rsid w:val="008E3986"/>
    <w:rsid w:val="008E51E2"/>
    <w:rsid w:val="008E5361"/>
    <w:rsid w:val="008E6809"/>
    <w:rsid w:val="008E6944"/>
    <w:rsid w:val="008E7258"/>
    <w:rsid w:val="008E77B0"/>
    <w:rsid w:val="008E903C"/>
    <w:rsid w:val="008F05DF"/>
    <w:rsid w:val="008F1EDB"/>
    <w:rsid w:val="008F31D5"/>
    <w:rsid w:val="008F3B0E"/>
    <w:rsid w:val="008F3D94"/>
    <w:rsid w:val="008F41DF"/>
    <w:rsid w:val="008F48A2"/>
    <w:rsid w:val="008F5554"/>
    <w:rsid w:val="008F58F6"/>
    <w:rsid w:val="008F59DF"/>
    <w:rsid w:val="008F6446"/>
    <w:rsid w:val="008F6EA1"/>
    <w:rsid w:val="008F7A7E"/>
    <w:rsid w:val="0090044F"/>
    <w:rsid w:val="009004FF"/>
    <w:rsid w:val="00902550"/>
    <w:rsid w:val="0090299F"/>
    <w:rsid w:val="00902B24"/>
    <w:rsid w:val="00902B8A"/>
    <w:rsid w:val="00902BFB"/>
    <w:rsid w:val="00902F04"/>
    <w:rsid w:val="00902FD6"/>
    <w:rsid w:val="009031E4"/>
    <w:rsid w:val="009047C3"/>
    <w:rsid w:val="00904BA2"/>
    <w:rsid w:val="00904EEF"/>
    <w:rsid w:val="009053BE"/>
    <w:rsid w:val="00906425"/>
    <w:rsid w:val="00906544"/>
    <w:rsid w:val="00906EA0"/>
    <w:rsid w:val="0090B902"/>
    <w:rsid w:val="0091142A"/>
    <w:rsid w:val="00911434"/>
    <w:rsid w:val="009114E6"/>
    <w:rsid w:val="00911910"/>
    <w:rsid w:val="0091267F"/>
    <w:rsid w:val="009126C9"/>
    <w:rsid w:val="00912A36"/>
    <w:rsid w:val="00912AEB"/>
    <w:rsid w:val="009133BF"/>
    <w:rsid w:val="00913441"/>
    <w:rsid w:val="00913ACF"/>
    <w:rsid w:val="00913BB8"/>
    <w:rsid w:val="009142A3"/>
    <w:rsid w:val="0091430D"/>
    <w:rsid w:val="009145BD"/>
    <w:rsid w:val="00914C4D"/>
    <w:rsid w:val="00915AF4"/>
    <w:rsid w:val="0091617D"/>
    <w:rsid w:val="00916697"/>
    <w:rsid w:val="009169B7"/>
    <w:rsid w:val="00916C14"/>
    <w:rsid w:val="00917C7A"/>
    <w:rsid w:val="00920259"/>
    <w:rsid w:val="00920D71"/>
    <w:rsid w:val="0092121A"/>
    <w:rsid w:val="00921682"/>
    <w:rsid w:val="0092189E"/>
    <w:rsid w:val="00921B3E"/>
    <w:rsid w:val="009223AF"/>
    <w:rsid w:val="00922638"/>
    <w:rsid w:val="0092379F"/>
    <w:rsid w:val="00923AB6"/>
    <w:rsid w:val="009243A4"/>
    <w:rsid w:val="0092497F"/>
    <w:rsid w:val="0092532E"/>
    <w:rsid w:val="00925354"/>
    <w:rsid w:val="00925A20"/>
    <w:rsid w:val="00925E95"/>
    <w:rsid w:val="00926CBB"/>
    <w:rsid w:val="009272C5"/>
    <w:rsid w:val="00927AFD"/>
    <w:rsid w:val="00927B2A"/>
    <w:rsid w:val="00927ED3"/>
    <w:rsid w:val="00930923"/>
    <w:rsid w:val="0093195B"/>
    <w:rsid w:val="00931BDD"/>
    <w:rsid w:val="00931C7A"/>
    <w:rsid w:val="009324B2"/>
    <w:rsid w:val="00932E6F"/>
    <w:rsid w:val="00932ED4"/>
    <w:rsid w:val="00933595"/>
    <w:rsid w:val="00933DB5"/>
    <w:rsid w:val="00935B23"/>
    <w:rsid w:val="00935E88"/>
    <w:rsid w:val="009363F0"/>
    <w:rsid w:val="00936BC6"/>
    <w:rsid w:val="00936E3F"/>
    <w:rsid w:val="00937175"/>
    <w:rsid w:val="0093735A"/>
    <w:rsid w:val="0093772C"/>
    <w:rsid w:val="0093774B"/>
    <w:rsid w:val="00937B52"/>
    <w:rsid w:val="00940102"/>
    <w:rsid w:val="0094066F"/>
    <w:rsid w:val="00940866"/>
    <w:rsid w:val="009410CE"/>
    <w:rsid w:val="0094114C"/>
    <w:rsid w:val="00941169"/>
    <w:rsid w:val="009411F8"/>
    <w:rsid w:val="00941568"/>
    <w:rsid w:val="009419B7"/>
    <w:rsid w:val="00941DA8"/>
    <w:rsid w:val="0094212B"/>
    <w:rsid w:val="00942825"/>
    <w:rsid w:val="00942D45"/>
    <w:rsid w:val="00943220"/>
    <w:rsid w:val="00943320"/>
    <w:rsid w:val="00943E3A"/>
    <w:rsid w:val="00943F1C"/>
    <w:rsid w:val="00944146"/>
    <w:rsid w:val="00944387"/>
    <w:rsid w:val="0094521D"/>
    <w:rsid w:val="0094595C"/>
    <w:rsid w:val="00946615"/>
    <w:rsid w:val="0094680F"/>
    <w:rsid w:val="00946AE5"/>
    <w:rsid w:val="00946E9B"/>
    <w:rsid w:val="00946FB9"/>
    <w:rsid w:val="00946FE0"/>
    <w:rsid w:val="009471FC"/>
    <w:rsid w:val="00947235"/>
    <w:rsid w:val="00947B00"/>
    <w:rsid w:val="0095022C"/>
    <w:rsid w:val="0095071B"/>
    <w:rsid w:val="00950CB3"/>
    <w:rsid w:val="00950D7E"/>
    <w:rsid w:val="00950F6E"/>
    <w:rsid w:val="00950F90"/>
    <w:rsid w:val="0095106B"/>
    <w:rsid w:val="009517F5"/>
    <w:rsid w:val="00951819"/>
    <w:rsid w:val="00952037"/>
    <w:rsid w:val="009524E9"/>
    <w:rsid w:val="00952802"/>
    <w:rsid w:val="0095314D"/>
    <w:rsid w:val="009535C4"/>
    <w:rsid w:val="00953FD6"/>
    <w:rsid w:val="0095475F"/>
    <w:rsid w:val="00954F0B"/>
    <w:rsid w:val="009551F0"/>
    <w:rsid w:val="00955323"/>
    <w:rsid w:val="00955327"/>
    <w:rsid w:val="0095559D"/>
    <w:rsid w:val="00955B8B"/>
    <w:rsid w:val="00955C42"/>
    <w:rsid w:val="00955C77"/>
    <w:rsid w:val="00955CED"/>
    <w:rsid w:val="009567C6"/>
    <w:rsid w:val="00956E52"/>
    <w:rsid w:val="009570C2"/>
    <w:rsid w:val="00957616"/>
    <w:rsid w:val="009576B9"/>
    <w:rsid w:val="00957E66"/>
    <w:rsid w:val="00960551"/>
    <w:rsid w:val="00960558"/>
    <w:rsid w:val="00960591"/>
    <w:rsid w:val="009608FB"/>
    <w:rsid w:val="00960BBB"/>
    <w:rsid w:val="009614CE"/>
    <w:rsid w:val="009615E0"/>
    <w:rsid w:val="009616B6"/>
    <w:rsid w:val="00961B27"/>
    <w:rsid w:val="00961D32"/>
    <w:rsid w:val="009632E0"/>
    <w:rsid w:val="00963404"/>
    <w:rsid w:val="0096373D"/>
    <w:rsid w:val="00963D95"/>
    <w:rsid w:val="009641A7"/>
    <w:rsid w:val="00964423"/>
    <w:rsid w:val="009648E0"/>
    <w:rsid w:val="00964CB3"/>
    <w:rsid w:val="00964D1D"/>
    <w:rsid w:val="00964E5D"/>
    <w:rsid w:val="0096509E"/>
    <w:rsid w:val="0096539E"/>
    <w:rsid w:val="00965565"/>
    <w:rsid w:val="00965960"/>
    <w:rsid w:val="0096609A"/>
    <w:rsid w:val="009660F6"/>
    <w:rsid w:val="00966417"/>
    <w:rsid w:val="00966AE1"/>
    <w:rsid w:val="00966E72"/>
    <w:rsid w:val="009670D2"/>
    <w:rsid w:val="00967775"/>
    <w:rsid w:val="009677A8"/>
    <w:rsid w:val="0096788D"/>
    <w:rsid w:val="00967B7E"/>
    <w:rsid w:val="009703F2"/>
    <w:rsid w:val="00970434"/>
    <w:rsid w:val="0097106A"/>
    <w:rsid w:val="009724D1"/>
    <w:rsid w:val="009737C5"/>
    <w:rsid w:val="00973BFB"/>
    <w:rsid w:val="00974503"/>
    <w:rsid w:val="0097460F"/>
    <w:rsid w:val="0097514F"/>
    <w:rsid w:val="009757C9"/>
    <w:rsid w:val="009758C8"/>
    <w:rsid w:val="00975A46"/>
    <w:rsid w:val="00975AEC"/>
    <w:rsid w:val="00975D93"/>
    <w:rsid w:val="00975EFD"/>
    <w:rsid w:val="009761D9"/>
    <w:rsid w:val="009762E1"/>
    <w:rsid w:val="00976673"/>
    <w:rsid w:val="009768D3"/>
    <w:rsid w:val="00976A53"/>
    <w:rsid w:val="009771DB"/>
    <w:rsid w:val="00977B94"/>
    <w:rsid w:val="00980340"/>
    <w:rsid w:val="00980411"/>
    <w:rsid w:val="00980492"/>
    <w:rsid w:val="0098057B"/>
    <w:rsid w:val="009808EA"/>
    <w:rsid w:val="00980D72"/>
    <w:rsid w:val="00981542"/>
    <w:rsid w:val="00981B06"/>
    <w:rsid w:val="0098246E"/>
    <w:rsid w:val="00982FAD"/>
    <w:rsid w:val="009830B1"/>
    <w:rsid w:val="009835EF"/>
    <w:rsid w:val="00984E2E"/>
    <w:rsid w:val="00984E35"/>
    <w:rsid w:val="0098513A"/>
    <w:rsid w:val="00985498"/>
    <w:rsid w:val="00985C65"/>
    <w:rsid w:val="00986614"/>
    <w:rsid w:val="0098685E"/>
    <w:rsid w:val="00986A18"/>
    <w:rsid w:val="00986A1F"/>
    <w:rsid w:val="00987482"/>
    <w:rsid w:val="0098763B"/>
    <w:rsid w:val="009876E5"/>
    <w:rsid w:val="00987747"/>
    <w:rsid w:val="00987DE0"/>
    <w:rsid w:val="0099005E"/>
    <w:rsid w:val="00990BB2"/>
    <w:rsid w:val="00990D0F"/>
    <w:rsid w:val="00990F41"/>
    <w:rsid w:val="0099106C"/>
    <w:rsid w:val="00991A0C"/>
    <w:rsid w:val="00992442"/>
    <w:rsid w:val="00992A93"/>
    <w:rsid w:val="00992E72"/>
    <w:rsid w:val="00994D1B"/>
    <w:rsid w:val="00995BB6"/>
    <w:rsid w:val="00995C2D"/>
    <w:rsid w:val="00995D7A"/>
    <w:rsid w:val="00996208"/>
    <w:rsid w:val="00996265"/>
    <w:rsid w:val="0099682E"/>
    <w:rsid w:val="00996C12"/>
    <w:rsid w:val="009976BF"/>
    <w:rsid w:val="00997D36"/>
    <w:rsid w:val="009A035B"/>
    <w:rsid w:val="009A04FC"/>
    <w:rsid w:val="009A050A"/>
    <w:rsid w:val="009A0551"/>
    <w:rsid w:val="009A10B5"/>
    <w:rsid w:val="009A1225"/>
    <w:rsid w:val="009A1B49"/>
    <w:rsid w:val="009A2AF2"/>
    <w:rsid w:val="009A3053"/>
    <w:rsid w:val="009A3204"/>
    <w:rsid w:val="009A3415"/>
    <w:rsid w:val="009A37B6"/>
    <w:rsid w:val="009A37C7"/>
    <w:rsid w:val="009A37FA"/>
    <w:rsid w:val="009A38C7"/>
    <w:rsid w:val="009A390B"/>
    <w:rsid w:val="009A3A19"/>
    <w:rsid w:val="009A3EB2"/>
    <w:rsid w:val="009A429C"/>
    <w:rsid w:val="009A44B0"/>
    <w:rsid w:val="009A4ADA"/>
    <w:rsid w:val="009A4B9B"/>
    <w:rsid w:val="009A5952"/>
    <w:rsid w:val="009A596C"/>
    <w:rsid w:val="009A5978"/>
    <w:rsid w:val="009A5A78"/>
    <w:rsid w:val="009A5DBB"/>
    <w:rsid w:val="009A68A7"/>
    <w:rsid w:val="009A7114"/>
    <w:rsid w:val="009A71BF"/>
    <w:rsid w:val="009A7802"/>
    <w:rsid w:val="009A7BE2"/>
    <w:rsid w:val="009A7DCE"/>
    <w:rsid w:val="009A7E33"/>
    <w:rsid w:val="009A7E4E"/>
    <w:rsid w:val="009B0BF1"/>
    <w:rsid w:val="009B1110"/>
    <w:rsid w:val="009B15EC"/>
    <w:rsid w:val="009B1605"/>
    <w:rsid w:val="009B16A2"/>
    <w:rsid w:val="009B1FEB"/>
    <w:rsid w:val="009B23F9"/>
    <w:rsid w:val="009B26E1"/>
    <w:rsid w:val="009B2856"/>
    <w:rsid w:val="009B29D2"/>
    <w:rsid w:val="009B2C78"/>
    <w:rsid w:val="009B32C1"/>
    <w:rsid w:val="009B359E"/>
    <w:rsid w:val="009B407F"/>
    <w:rsid w:val="009B4184"/>
    <w:rsid w:val="009B444E"/>
    <w:rsid w:val="009B4BAD"/>
    <w:rsid w:val="009B5030"/>
    <w:rsid w:val="009B57A1"/>
    <w:rsid w:val="009B5858"/>
    <w:rsid w:val="009B62F8"/>
    <w:rsid w:val="009B6CC1"/>
    <w:rsid w:val="009B6D32"/>
    <w:rsid w:val="009B7235"/>
    <w:rsid w:val="009B7355"/>
    <w:rsid w:val="009B768B"/>
    <w:rsid w:val="009C006E"/>
    <w:rsid w:val="009C0178"/>
    <w:rsid w:val="009C0A30"/>
    <w:rsid w:val="009C0B65"/>
    <w:rsid w:val="009C0E3E"/>
    <w:rsid w:val="009C0FCF"/>
    <w:rsid w:val="009C17CA"/>
    <w:rsid w:val="009C20DB"/>
    <w:rsid w:val="009C244F"/>
    <w:rsid w:val="009C24A3"/>
    <w:rsid w:val="009C2BED"/>
    <w:rsid w:val="009C32DF"/>
    <w:rsid w:val="009C38E3"/>
    <w:rsid w:val="009C3D46"/>
    <w:rsid w:val="009C427D"/>
    <w:rsid w:val="009C500B"/>
    <w:rsid w:val="009C5195"/>
    <w:rsid w:val="009C5B4B"/>
    <w:rsid w:val="009C6936"/>
    <w:rsid w:val="009C755F"/>
    <w:rsid w:val="009C7AAB"/>
    <w:rsid w:val="009C7F10"/>
    <w:rsid w:val="009D004D"/>
    <w:rsid w:val="009D02ED"/>
    <w:rsid w:val="009D0399"/>
    <w:rsid w:val="009D0B72"/>
    <w:rsid w:val="009D102A"/>
    <w:rsid w:val="009D1982"/>
    <w:rsid w:val="009D1D22"/>
    <w:rsid w:val="009D26AA"/>
    <w:rsid w:val="009D2B24"/>
    <w:rsid w:val="009D4240"/>
    <w:rsid w:val="009D492C"/>
    <w:rsid w:val="009D4A87"/>
    <w:rsid w:val="009D4A9F"/>
    <w:rsid w:val="009D5511"/>
    <w:rsid w:val="009D555C"/>
    <w:rsid w:val="009D58AB"/>
    <w:rsid w:val="009D61C1"/>
    <w:rsid w:val="009D63AD"/>
    <w:rsid w:val="009D66EA"/>
    <w:rsid w:val="009D682D"/>
    <w:rsid w:val="009D6B12"/>
    <w:rsid w:val="009D7EEE"/>
    <w:rsid w:val="009E01E2"/>
    <w:rsid w:val="009E02F8"/>
    <w:rsid w:val="009E0540"/>
    <w:rsid w:val="009E09C0"/>
    <w:rsid w:val="009E0BE9"/>
    <w:rsid w:val="009E134A"/>
    <w:rsid w:val="009E1557"/>
    <w:rsid w:val="009E1A80"/>
    <w:rsid w:val="009E1D54"/>
    <w:rsid w:val="009E1E8E"/>
    <w:rsid w:val="009E2823"/>
    <w:rsid w:val="009E2ACA"/>
    <w:rsid w:val="009E3395"/>
    <w:rsid w:val="009E35E9"/>
    <w:rsid w:val="009E4157"/>
    <w:rsid w:val="009E4390"/>
    <w:rsid w:val="009E48A8"/>
    <w:rsid w:val="009E4981"/>
    <w:rsid w:val="009E4D48"/>
    <w:rsid w:val="009E4EB2"/>
    <w:rsid w:val="009E50C5"/>
    <w:rsid w:val="009E516C"/>
    <w:rsid w:val="009E59AC"/>
    <w:rsid w:val="009E641F"/>
    <w:rsid w:val="009E6788"/>
    <w:rsid w:val="009E68DF"/>
    <w:rsid w:val="009E723B"/>
    <w:rsid w:val="009E72B3"/>
    <w:rsid w:val="009F1660"/>
    <w:rsid w:val="009F1A05"/>
    <w:rsid w:val="009F1CD8"/>
    <w:rsid w:val="009F2573"/>
    <w:rsid w:val="009F2C22"/>
    <w:rsid w:val="009F386B"/>
    <w:rsid w:val="009F3B7E"/>
    <w:rsid w:val="009F465A"/>
    <w:rsid w:val="009F53FB"/>
    <w:rsid w:val="009F60C7"/>
    <w:rsid w:val="009F6724"/>
    <w:rsid w:val="009F67DB"/>
    <w:rsid w:val="009F6FD6"/>
    <w:rsid w:val="009F7634"/>
    <w:rsid w:val="00A004B8"/>
    <w:rsid w:val="00A00651"/>
    <w:rsid w:val="00A01AEF"/>
    <w:rsid w:val="00A01C3E"/>
    <w:rsid w:val="00A01C88"/>
    <w:rsid w:val="00A0221D"/>
    <w:rsid w:val="00A022C3"/>
    <w:rsid w:val="00A02688"/>
    <w:rsid w:val="00A03704"/>
    <w:rsid w:val="00A0374E"/>
    <w:rsid w:val="00A03E2F"/>
    <w:rsid w:val="00A04500"/>
    <w:rsid w:val="00A04727"/>
    <w:rsid w:val="00A04CC9"/>
    <w:rsid w:val="00A056EB"/>
    <w:rsid w:val="00A05A5B"/>
    <w:rsid w:val="00A05A9B"/>
    <w:rsid w:val="00A05C96"/>
    <w:rsid w:val="00A06DB4"/>
    <w:rsid w:val="00A076AF"/>
    <w:rsid w:val="00A07B5A"/>
    <w:rsid w:val="00A11606"/>
    <w:rsid w:val="00A1218E"/>
    <w:rsid w:val="00A125FB"/>
    <w:rsid w:val="00A131E5"/>
    <w:rsid w:val="00A1368E"/>
    <w:rsid w:val="00A1379B"/>
    <w:rsid w:val="00A13A24"/>
    <w:rsid w:val="00A13F4F"/>
    <w:rsid w:val="00A150B0"/>
    <w:rsid w:val="00A15260"/>
    <w:rsid w:val="00A154F7"/>
    <w:rsid w:val="00A15A62"/>
    <w:rsid w:val="00A15AD4"/>
    <w:rsid w:val="00A16170"/>
    <w:rsid w:val="00A161B8"/>
    <w:rsid w:val="00A16953"/>
    <w:rsid w:val="00A17149"/>
    <w:rsid w:val="00A17358"/>
    <w:rsid w:val="00A175EC"/>
    <w:rsid w:val="00A1793F"/>
    <w:rsid w:val="00A20037"/>
    <w:rsid w:val="00A20099"/>
    <w:rsid w:val="00A20138"/>
    <w:rsid w:val="00A21117"/>
    <w:rsid w:val="00A21720"/>
    <w:rsid w:val="00A2191D"/>
    <w:rsid w:val="00A219E2"/>
    <w:rsid w:val="00A222DD"/>
    <w:rsid w:val="00A224F5"/>
    <w:rsid w:val="00A2312D"/>
    <w:rsid w:val="00A234E2"/>
    <w:rsid w:val="00A23DCC"/>
    <w:rsid w:val="00A23DF5"/>
    <w:rsid w:val="00A2419D"/>
    <w:rsid w:val="00A24899"/>
    <w:rsid w:val="00A24CA1"/>
    <w:rsid w:val="00A24D68"/>
    <w:rsid w:val="00A2511C"/>
    <w:rsid w:val="00A26396"/>
    <w:rsid w:val="00A265DC"/>
    <w:rsid w:val="00A26902"/>
    <w:rsid w:val="00A27078"/>
    <w:rsid w:val="00A27D1E"/>
    <w:rsid w:val="00A27ED8"/>
    <w:rsid w:val="00A27F08"/>
    <w:rsid w:val="00A301F8"/>
    <w:rsid w:val="00A30237"/>
    <w:rsid w:val="00A302B6"/>
    <w:rsid w:val="00A31138"/>
    <w:rsid w:val="00A311DE"/>
    <w:rsid w:val="00A31A64"/>
    <w:rsid w:val="00A31B1D"/>
    <w:rsid w:val="00A32020"/>
    <w:rsid w:val="00A32531"/>
    <w:rsid w:val="00A32C85"/>
    <w:rsid w:val="00A341F1"/>
    <w:rsid w:val="00A34326"/>
    <w:rsid w:val="00A34585"/>
    <w:rsid w:val="00A3471A"/>
    <w:rsid w:val="00A353BE"/>
    <w:rsid w:val="00A35716"/>
    <w:rsid w:val="00A35814"/>
    <w:rsid w:val="00A362F3"/>
    <w:rsid w:val="00A36439"/>
    <w:rsid w:val="00A36578"/>
    <w:rsid w:val="00A365BF"/>
    <w:rsid w:val="00A365D0"/>
    <w:rsid w:val="00A3751F"/>
    <w:rsid w:val="00A378A8"/>
    <w:rsid w:val="00A40923"/>
    <w:rsid w:val="00A40F98"/>
    <w:rsid w:val="00A410E7"/>
    <w:rsid w:val="00A41103"/>
    <w:rsid w:val="00A4161F"/>
    <w:rsid w:val="00A418BC"/>
    <w:rsid w:val="00A41DC1"/>
    <w:rsid w:val="00A431D6"/>
    <w:rsid w:val="00A43398"/>
    <w:rsid w:val="00A436EE"/>
    <w:rsid w:val="00A439A0"/>
    <w:rsid w:val="00A43B77"/>
    <w:rsid w:val="00A43EB3"/>
    <w:rsid w:val="00A43F57"/>
    <w:rsid w:val="00A4419C"/>
    <w:rsid w:val="00A44526"/>
    <w:rsid w:val="00A453AA"/>
    <w:rsid w:val="00A4543B"/>
    <w:rsid w:val="00A45FFF"/>
    <w:rsid w:val="00A467CC"/>
    <w:rsid w:val="00A46B58"/>
    <w:rsid w:val="00A46C07"/>
    <w:rsid w:val="00A47388"/>
    <w:rsid w:val="00A47398"/>
    <w:rsid w:val="00A473C6"/>
    <w:rsid w:val="00A473DC"/>
    <w:rsid w:val="00A4791B"/>
    <w:rsid w:val="00A47AB9"/>
    <w:rsid w:val="00A47EC1"/>
    <w:rsid w:val="00A50C78"/>
    <w:rsid w:val="00A50F42"/>
    <w:rsid w:val="00A5131F"/>
    <w:rsid w:val="00A51C7C"/>
    <w:rsid w:val="00A51F8E"/>
    <w:rsid w:val="00A52114"/>
    <w:rsid w:val="00A52CA1"/>
    <w:rsid w:val="00A53241"/>
    <w:rsid w:val="00A533E0"/>
    <w:rsid w:val="00A53CF8"/>
    <w:rsid w:val="00A53E4C"/>
    <w:rsid w:val="00A5401E"/>
    <w:rsid w:val="00A54239"/>
    <w:rsid w:val="00A54B7D"/>
    <w:rsid w:val="00A54CCF"/>
    <w:rsid w:val="00A54FE7"/>
    <w:rsid w:val="00A550B6"/>
    <w:rsid w:val="00A554BF"/>
    <w:rsid w:val="00A555A8"/>
    <w:rsid w:val="00A55840"/>
    <w:rsid w:val="00A55AA6"/>
    <w:rsid w:val="00A55EC7"/>
    <w:rsid w:val="00A560BC"/>
    <w:rsid w:val="00A566AF"/>
    <w:rsid w:val="00A56C60"/>
    <w:rsid w:val="00A579D9"/>
    <w:rsid w:val="00A57C5D"/>
    <w:rsid w:val="00A57C63"/>
    <w:rsid w:val="00A60B2A"/>
    <w:rsid w:val="00A61265"/>
    <w:rsid w:val="00A6154C"/>
    <w:rsid w:val="00A616D4"/>
    <w:rsid w:val="00A61D14"/>
    <w:rsid w:val="00A621F8"/>
    <w:rsid w:val="00A623A3"/>
    <w:rsid w:val="00A62676"/>
    <w:rsid w:val="00A62B3F"/>
    <w:rsid w:val="00A62E28"/>
    <w:rsid w:val="00A63406"/>
    <w:rsid w:val="00A636D3"/>
    <w:rsid w:val="00A637B8"/>
    <w:rsid w:val="00A63E14"/>
    <w:rsid w:val="00A64175"/>
    <w:rsid w:val="00A64F79"/>
    <w:rsid w:val="00A64FBD"/>
    <w:rsid w:val="00A6564F"/>
    <w:rsid w:val="00A65B92"/>
    <w:rsid w:val="00A6603E"/>
    <w:rsid w:val="00A667B7"/>
    <w:rsid w:val="00A667FF"/>
    <w:rsid w:val="00A66EBD"/>
    <w:rsid w:val="00A6766C"/>
    <w:rsid w:val="00A67718"/>
    <w:rsid w:val="00A67836"/>
    <w:rsid w:val="00A67AFA"/>
    <w:rsid w:val="00A67BC6"/>
    <w:rsid w:val="00A71091"/>
    <w:rsid w:val="00A7147D"/>
    <w:rsid w:val="00A71809"/>
    <w:rsid w:val="00A728DF"/>
    <w:rsid w:val="00A72C92"/>
    <w:rsid w:val="00A73017"/>
    <w:rsid w:val="00A74958"/>
    <w:rsid w:val="00A75C94"/>
    <w:rsid w:val="00A75D14"/>
    <w:rsid w:val="00A763CF"/>
    <w:rsid w:val="00A7697E"/>
    <w:rsid w:val="00A77123"/>
    <w:rsid w:val="00A776D7"/>
    <w:rsid w:val="00A801F4"/>
    <w:rsid w:val="00A80B9E"/>
    <w:rsid w:val="00A8105E"/>
    <w:rsid w:val="00A817C9"/>
    <w:rsid w:val="00A81941"/>
    <w:rsid w:val="00A81B90"/>
    <w:rsid w:val="00A81F85"/>
    <w:rsid w:val="00A829CF"/>
    <w:rsid w:val="00A82D22"/>
    <w:rsid w:val="00A8328F"/>
    <w:rsid w:val="00A83330"/>
    <w:rsid w:val="00A836C9"/>
    <w:rsid w:val="00A8530F"/>
    <w:rsid w:val="00A855FC"/>
    <w:rsid w:val="00A86BB2"/>
    <w:rsid w:val="00A87867"/>
    <w:rsid w:val="00A90278"/>
    <w:rsid w:val="00A909D2"/>
    <w:rsid w:val="00A90BB3"/>
    <w:rsid w:val="00A90E21"/>
    <w:rsid w:val="00A911AF"/>
    <w:rsid w:val="00A92176"/>
    <w:rsid w:val="00A92529"/>
    <w:rsid w:val="00A92B3A"/>
    <w:rsid w:val="00A9385B"/>
    <w:rsid w:val="00A93947"/>
    <w:rsid w:val="00A94BFE"/>
    <w:rsid w:val="00A94C3F"/>
    <w:rsid w:val="00A95468"/>
    <w:rsid w:val="00A9556B"/>
    <w:rsid w:val="00A95945"/>
    <w:rsid w:val="00A964A5"/>
    <w:rsid w:val="00A96DA1"/>
    <w:rsid w:val="00A97437"/>
    <w:rsid w:val="00A97D3C"/>
    <w:rsid w:val="00AA0584"/>
    <w:rsid w:val="00AA0FE1"/>
    <w:rsid w:val="00AA1BAB"/>
    <w:rsid w:val="00AA1E51"/>
    <w:rsid w:val="00AA1E79"/>
    <w:rsid w:val="00AA1FE1"/>
    <w:rsid w:val="00AA2AD1"/>
    <w:rsid w:val="00AA2FF5"/>
    <w:rsid w:val="00AA3715"/>
    <w:rsid w:val="00AA4566"/>
    <w:rsid w:val="00AA46AB"/>
    <w:rsid w:val="00AA4EEA"/>
    <w:rsid w:val="00AA50C9"/>
    <w:rsid w:val="00AA5396"/>
    <w:rsid w:val="00AA56D0"/>
    <w:rsid w:val="00AA57E6"/>
    <w:rsid w:val="00AA59BE"/>
    <w:rsid w:val="00AA5DC2"/>
    <w:rsid w:val="00AA5E75"/>
    <w:rsid w:val="00AA652D"/>
    <w:rsid w:val="00AA7194"/>
    <w:rsid w:val="00AA7225"/>
    <w:rsid w:val="00AA7516"/>
    <w:rsid w:val="00AA7A18"/>
    <w:rsid w:val="00AA7B4B"/>
    <w:rsid w:val="00AA7E08"/>
    <w:rsid w:val="00AB0063"/>
    <w:rsid w:val="00AB03DD"/>
    <w:rsid w:val="00AB0776"/>
    <w:rsid w:val="00AB0E14"/>
    <w:rsid w:val="00AB0E25"/>
    <w:rsid w:val="00AB1398"/>
    <w:rsid w:val="00AB1B7D"/>
    <w:rsid w:val="00AB2C80"/>
    <w:rsid w:val="00AB30BB"/>
    <w:rsid w:val="00AB3DEF"/>
    <w:rsid w:val="00AB40AB"/>
    <w:rsid w:val="00AB42B7"/>
    <w:rsid w:val="00AB433C"/>
    <w:rsid w:val="00AB48E4"/>
    <w:rsid w:val="00AB4B64"/>
    <w:rsid w:val="00AB4DC8"/>
    <w:rsid w:val="00AB5638"/>
    <w:rsid w:val="00AB5761"/>
    <w:rsid w:val="00AB5CF2"/>
    <w:rsid w:val="00AB6145"/>
    <w:rsid w:val="00AB6C56"/>
    <w:rsid w:val="00AB7578"/>
    <w:rsid w:val="00AB7E67"/>
    <w:rsid w:val="00AB7E8C"/>
    <w:rsid w:val="00AC0098"/>
    <w:rsid w:val="00AC00FB"/>
    <w:rsid w:val="00AC0416"/>
    <w:rsid w:val="00AC0492"/>
    <w:rsid w:val="00AC05A1"/>
    <w:rsid w:val="00AC082C"/>
    <w:rsid w:val="00AC09D9"/>
    <w:rsid w:val="00AC0CD6"/>
    <w:rsid w:val="00AC127A"/>
    <w:rsid w:val="00AC1321"/>
    <w:rsid w:val="00AC16EB"/>
    <w:rsid w:val="00AC2571"/>
    <w:rsid w:val="00AC2B57"/>
    <w:rsid w:val="00AC2C93"/>
    <w:rsid w:val="00AC38E0"/>
    <w:rsid w:val="00AC40DA"/>
    <w:rsid w:val="00AC43CC"/>
    <w:rsid w:val="00AC4AAF"/>
    <w:rsid w:val="00AC4C46"/>
    <w:rsid w:val="00AC50AE"/>
    <w:rsid w:val="00AC5230"/>
    <w:rsid w:val="00AC6E34"/>
    <w:rsid w:val="00AC7218"/>
    <w:rsid w:val="00AD0AC6"/>
    <w:rsid w:val="00AD0BCC"/>
    <w:rsid w:val="00AD164A"/>
    <w:rsid w:val="00AD16E5"/>
    <w:rsid w:val="00AD19F0"/>
    <w:rsid w:val="00AD1FC9"/>
    <w:rsid w:val="00AD29A9"/>
    <w:rsid w:val="00AD356D"/>
    <w:rsid w:val="00AD39EE"/>
    <w:rsid w:val="00AD3D77"/>
    <w:rsid w:val="00AD45C8"/>
    <w:rsid w:val="00AD486E"/>
    <w:rsid w:val="00AD4FAC"/>
    <w:rsid w:val="00AD5C5F"/>
    <w:rsid w:val="00AD5C71"/>
    <w:rsid w:val="00AD5DA2"/>
    <w:rsid w:val="00AD5F5F"/>
    <w:rsid w:val="00AD6130"/>
    <w:rsid w:val="00AD6270"/>
    <w:rsid w:val="00AD655E"/>
    <w:rsid w:val="00AD686D"/>
    <w:rsid w:val="00AD7090"/>
    <w:rsid w:val="00AD740A"/>
    <w:rsid w:val="00AD77D1"/>
    <w:rsid w:val="00AD7962"/>
    <w:rsid w:val="00AD7CD8"/>
    <w:rsid w:val="00AD7D7B"/>
    <w:rsid w:val="00AD7EF3"/>
    <w:rsid w:val="00AE0796"/>
    <w:rsid w:val="00AE07FD"/>
    <w:rsid w:val="00AE08B3"/>
    <w:rsid w:val="00AE0D25"/>
    <w:rsid w:val="00AE0F9F"/>
    <w:rsid w:val="00AE12C2"/>
    <w:rsid w:val="00AE1463"/>
    <w:rsid w:val="00AE19E8"/>
    <w:rsid w:val="00AE1ABD"/>
    <w:rsid w:val="00AE1C29"/>
    <w:rsid w:val="00AE2208"/>
    <w:rsid w:val="00AE23C5"/>
    <w:rsid w:val="00AE2786"/>
    <w:rsid w:val="00AE2A3F"/>
    <w:rsid w:val="00AE375E"/>
    <w:rsid w:val="00AE3B9B"/>
    <w:rsid w:val="00AE3C8F"/>
    <w:rsid w:val="00AE484F"/>
    <w:rsid w:val="00AE4E46"/>
    <w:rsid w:val="00AE4F3D"/>
    <w:rsid w:val="00AE50AB"/>
    <w:rsid w:val="00AE54CA"/>
    <w:rsid w:val="00AE6160"/>
    <w:rsid w:val="00AE688F"/>
    <w:rsid w:val="00AE7AD9"/>
    <w:rsid w:val="00AF046A"/>
    <w:rsid w:val="00AF04CE"/>
    <w:rsid w:val="00AF0B97"/>
    <w:rsid w:val="00AF0C2F"/>
    <w:rsid w:val="00AF11B5"/>
    <w:rsid w:val="00AF29D4"/>
    <w:rsid w:val="00AF2A97"/>
    <w:rsid w:val="00AF2E7B"/>
    <w:rsid w:val="00AF36D8"/>
    <w:rsid w:val="00AF3A2A"/>
    <w:rsid w:val="00AF3A36"/>
    <w:rsid w:val="00AF3BEC"/>
    <w:rsid w:val="00AF3DD7"/>
    <w:rsid w:val="00AF3FC0"/>
    <w:rsid w:val="00AF406C"/>
    <w:rsid w:val="00AF43F5"/>
    <w:rsid w:val="00AF48B0"/>
    <w:rsid w:val="00AF4C91"/>
    <w:rsid w:val="00AF55A1"/>
    <w:rsid w:val="00AF5C28"/>
    <w:rsid w:val="00AF5FE8"/>
    <w:rsid w:val="00AF60B4"/>
    <w:rsid w:val="00AF63C6"/>
    <w:rsid w:val="00AF673E"/>
    <w:rsid w:val="00AF6806"/>
    <w:rsid w:val="00AF6E17"/>
    <w:rsid w:val="00AF7241"/>
    <w:rsid w:val="00AF76EB"/>
    <w:rsid w:val="00AF7A69"/>
    <w:rsid w:val="00B009CC"/>
    <w:rsid w:val="00B00AD2"/>
    <w:rsid w:val="00B00EA2"/>
    <w:rsid w:val="00B01120"/>
    <w:rsid w:val="00B01E6E"/>
    <w:rsid w:val="00B02015"/>
    <w:rsid w:val="00B0227F"/>
    <w:rsid w:val="00B037A8"/>
    <w:rsid w:val="00B044F1"/>
    <w:rsid w:val="00B04796"/>
    <w:rsid w:val="00B047A8"/>
    <w:rsid w:val="00B048EA"/>
    <w:rsid w:val="00B04D39"/>
    <w:rsid w:val="00B05069"/>
    <w:rsid w:val="00B05145"/>
    <w:rsid w:val="00B05CC4"/>
    <w:rsid w:val="00B066FB"/>
    <w:rsid w:val="00B06AFD"/>
    <w:rsid w:val="00B07060"/>
    <w:rsid w:val="00B114E0"/>
    <w:rsid w:val="00B11560"/>
    <w:rsid w:val="00B1196E"/>
    <w:rsid w:val="00B1236A"/>
    <w:rsid w:val="00B145CA"/>
    <w:rsid w:val="00B15100"/>
    <w:rsid w:val="00B158AF"/>
    <w:rsid w:val="00B15D8C"/>
    <w:rsid w:val="00B15FAB"/>
    <w:rsid w:val="00B16714"/>
    <w:rsid w:val="00B16B3B"/>
    <w:rsid w:val="00B16DC8"/>
    <w:rsid w:val="00B16EDE"/>
    <w:rsid w:val="00B17272"/>
    <w:rsid w:val="00B17D1B"/>
    <w:rsid w:val="00B20447"/>
    <w:rsid w:val="00B20848"/>
    <w:rsid w:val="00B20DB1"/>
    <w:rsid w:val="00B20FB1"/>
    <w:rsid w:val="00B21672"/>
    <w:rsid w:val="00B2193C"/>
    <w:rsid w:val="00B222DE"/>
    <w:rsid w:val="00B2249C"/>
    <w:rsid w:val="00B228AF"/>
    <w:rsid w:val="00B22914"/>
    <w:rsid w:val="00B22937"/>
    <w:rsid w:val="00B2295D"/>
    <w:rsid w:val="00B22BCB"/>
    <w:rsid w:val="00B22C16"/>
    <w:rsid w:val="00B232FB"/>
    <w:rsid w:val="00B2363F"/>
    <w:rsid w:val="00B237D8"/>
    <w:rsid w:val="00B2480B"/>
    <w:rsid w:val="00B24B98"/>
    <w:rsid w:val="00B24F55"/>
    <w:rsid w:val="00B24FD0"/>
    <w:rsid w:val="00B25CBF"/>
    <w:rsid w:val="00B2616A"/>
    <w:rsid w:val="00B262BD"/>
    <w:rsid w:val="00B26338"/>
    <w:rsid w:val="00B268F3"/>
    <w:rsid w:val="00B269C2"/>
    <w:rsid w:val="00B26DD7"/>
    <w:rsid w:val="00B2748B"/>
    <w:rsid w:val="00B30096"/>
    <w:rsid w:val="00B30828"/>
    <w:rsid w:val="00B30D12"/>
    <w:rsid w:val="00B30DC0"/>
    <w:rsid w:val="00B31233"/>
    <w:rsid w:val="00B316E4"/>
    <w:rsid w:val="00B317AC"/>
    <w:rsid w:val="00B32374"/>
    <w:rsid w:val="00B325A8"/>
    <w:rsid w:val="00B326C8"/>
    <w:rsid w:val="00B326E9"/>
    <w:rsid w:val="00B32DAD"/>
    <w:rsid w:val="00B330B8"/>
    <w:rsid w:val="00B33DCB"/>
    <w:rsid w:val="00B3410B"/>
    <w:rsid w:val="00B346F7"/>
    <w:rsid w:val="00B34985"/>
    <w:rsid w:val="00B34D65"/>
    <w:rsid w:val="00B34DDA"/>
    <w:rsid w:val="00B34E1E"/>
    <w:rsid w:val="00B34E75"/>
    <w:rsid w:val="00B34F31"/>
    <w:rsid w:val="00B356AF"/>
    <w:rsid w:val="00B357E3"/>
    <w:rsid w:val="00B3634C"/>
    <w:rsid w:val="00B365A5"/>
    <w:rsid w:val="00B3698A"/>
    <w:rsid w:val="00B36A63"/>
    <w:rsid w:val="00B36EBC"/>
    <w:rsid w:val="00B37846"/>
    <w:rsid w:val="00B3788B"/>
    <w:rsid w:val="00B37FEF"/>
    <w:rsid w:val="00B4001A"/>
    <w:rsid w:val="00B407C3"/>
    <w:rsid w:val="00B40B1E"/>
    <w:rsid w:val="00B40D27"/>
    <w:rsid w:val="00B40F1D"/>
    <w:rsid w:val="00B410BA"/>
    <w:rsid w:val="00B417C2"/>
    <w:rsid w:val="00B41BBA"/>
    <w:rsid w:val="00B41C80"/>
    <w:rsid w:val="00B41ED0"/>
    <w:rsid w:val="00B42A79"/>
    <w:rsid w:val="00B42D0A"/>
    <w:rsid w:val="00B42F75"/>
    <w:rsid w:val="00B43AF4"/>
    <w:rsid w:val="00B43DF9"/>
    <w:rsid w:val="00B44950"/>
    <w:rsid w:val="00B44B4D"/>
    <w:rsid w:val="00B45366"/>
    <w:rsid w:val="00B454B6"/>
    <w:rsid w:val="00B456EC"/>
    <w:rsid w:val="00B4588C"/>
    <w:rsid w:val="00B45922"/>
    <w:rsid w:val="00B45DCE"/>
    <w:rsid w:val="00B465E7"/>
    <w:rsid w:val="00B467C6"/>
    <w:rsid w:val="00B47950"/>
    <w:rsid w:val="00B4799E"/>
    <w:rsid w:val="00B479B5"/>
    <w:rsid w:val="00B479CF"/>
    <w:rsid w:val="00B47D45"/>
    <w:rsid w:val="00B47FCC"/>
    <w:rsid w:val="00B5001C"/>
    <w:rsid w:val="00B50717"/>
    <w:rsid w:val="00B51172"/>
    <w:rsid w:val="00B512BC"/>
    <w:rsid w:val="00B512EB"/>
    <w:rsid w:val="00B516CF"/>
    <w:rsid w:val="00B51CF7"/>
    <w:rsid w:val="00B52E04"/>
    <w:rsid w:val="00B531EA"/>
    <w:rsid w:val="00B534BD"/>
    <w:rsid w:val="00B53D2A"/>
    <w:rsid w:val="00B5414D"/>
    <w:rsid w:val="00B54231"/>
    <w:rsid w:val="00B5483B"/>
    <w:rsid w:val="00B550C4"/>
    <w:rsid w:val="00B561B5"/>
    <w:rsid w:val="00B56346"/>
    <w:rsid w:val="00B56831"/>
    <w:rsid w:val="00B56846"/>
    <w:rsid w:val="00B568B9"/>
    <w:rsid w:val="00B56A2C"/>
    <w:rsid w:val="00B56E1D"/>
    <w:rsid w:val="00B57476"/>
    <w:rsid w:val="00B575F8"/>
    <w:rsid w:val="00B57BB0"/>
    <w:rsid w:val="00B57F5C"/>
    <w:rsid w:val="00B605C9"/>
    <w:rsid w:val="00B6073F"/>
    <w:rsid w:val="00B6086E"/>
    <w:rsid w:val="00B60CAD"/>
    <w:rsid w:val="00B60F12"/>
    <w:rsid w:val="00B6100F"/>
    <w:rsid w:val="00B61298"/>
    <w:rsid w:val="00B61E6D"/>
    <w:rsid w:val="00B61EAB"/>
    <w:rsid w:val="00B622C7"/>
    <w:rsid w:val="00B6263B"/>
    <w:rsid w:val="00B62BE8"/>
    <w:rsid w:val="00B6404B"/>
    <w:rsid w:val="00B642A8"/>
    <w:rsid w:val="00B64494"/>
    <w:rsid w:val="00B6496E"/>
    <w:rsid w:val="00B6537A"/>
    <w:rsid w:val="00B653F2"/>
    <w:rsid w:val="00B6544B"/>
    <w:rsid w:val="00B65549"/>
    <w:rsid w:val="00B65810"/>
    <w:rsid w:val="00B66727"/>
    <w:rsid w:val="00B66B0C"/>
    <w:rsid w:val="00B67600"/>
    <w:rsid w:val="00B700EA"/>
    <w:rsid w:val="00B70F28"/>
    <w:rsid w:val="00B71103"/>
    <w:rsid w:val="00B71116"/>
    <w:rsid w:val="00B71FB5"/>
    <w:rsid w:val="00B722D2"/>
    <w:rsid w:val="00B7238C"/>
    <w:rsid w:val="00B724B5"/>
    <w:rsid w:val="00B726A6"/>
    <w:rsid w:val="00B730D3"/>
    <w:rsid w:val="00B73C5F"/>
    <w:rsid w:val="00B740BC"/>
    <w:rsid w:val="00B7472B"/>
    <w:rsid w:val="00B7478C"/>
    <w:rsid w:val="00B75A46"/>
    <w:rsid w:val="00B75B07"/>
    <w:rsid w:val="00B75DC2"/>
    <w:rsid w:val="00B76E50"/>
    <w:rsid w:val="00B77538"/>
    <w:rsid w:val="00B77C6A"/>
    <w:rsid w:val="00B77E3A"/>
    <w:rsid w:val="00B8079C"/>
    <w:rsid w:val="00B80EFD"/>
    <w:rsid w:val="00B80F04"/>
    <w:rsid w:val="00B8149D"/>
    <w:rsid w:val="00B81E6A"/>
    <w:rsid w:val="00B81F67"/>
    <w:rsid w:val="00B81FA9"/>
    <w:rsid w:val="00B8221B"/>
    <w:rsid w:val="00B825CC"/>
    <w:rsid w:val="00B82B29"/>
    <w:rsid w:val="00B83207"/>
    <w:rsid w:val="00B832F2"/>
    <w:rsid w:val="00B83CA6"/>
    <w:rsid w:val="00B8441A"/>
    <w:rsid w:val="00B84784"/>
    <w:rsid w:val="00B84C3A"/>
    <w:rsid w:val="00B84EEF"/>
    <w:rsid w:val="00B854B4"/>
    <w:rsid w:val="00B85523"/>
    <w:rsid w:val="00B8682F"/>
    <w:rsid w:val="00B86A6C"/>
    <w:rsid w:val="00B86C8D"/>
    <w:rsid w:val="00B86E69"/>
    <w:rsid w:val="00B870ED"/>
    <w:rsid w:val="00B8756F"/>
    <w:rsid w:val="00B8783E"/>
    <w:rsid w:val="00B90830"/>
    <w:rsid w:val="00B914AE"/>
    <w:rsid w:val="00B92016"/>
    <w:rsid w:val="00B92117"/>
    <w:rsid w:val="00B9214C"/>
    <w:rsid w:val="00B92F6E"/>
    <w:rsid w:val="00B936FA"/>
    <w:rsid w:val="00B942C8"/>
    <w:rsid w:val="00B944A5"/>
    <w:rsid w:val="00B94693"/>
    <w:rsid w:val="00B9502C"/>
    <w:rsid w:val="00B95214"/>
    <w:rsid w:val="00B95343"/>
    <w:rsid w:val="00B95543"/>
    <w:rsid w:val="00B9554C"/>
    <w:rsid w:val="00B97037"/>
    <w:rsid w:val="00BA03CC"/>
    <w:rsid w:val="00BA0920"/>
    <w:rsid w:val="00BA09CC"/>
    <w:rsid w:val="00BA0DC2"/>
    <w:rsid w:val="00BA0ED9"/>
    <w:rsid w:val="00BA1911"/>
    <w:rsid w:val="00BA1BDB"/>
    <w:rsid w:val="00BA20FF"/>
    <w:rsid w:val="00BA2497"/>
    <w:rsid w:val="00BA2CC8"/>
    <w:rsid w:val="00BA348C"/>
    <w:rsid w:val="00BA3AEF"/>
    <w:rsid w:val="00BA3B62"/>
    <w:rsid w:val="00BA3D34"/>
    <w:rsid w:val="00BA4FD6"/>
    <w:rsid w:val="00BA5402"/>
    <w:rsid w:val="00BA558A"/>
    <w:rsid w:val="00BA5665"/>
    <w:rsid w:val="00BA626E"/>
    <w:rsid w:val="00BA6392"/>
    <w:rsid w:val="00BA6493"/>
    <w:rsid w:val="00BA6625"/>
    <w:rsid w:val="00BA8562"/>
    <w:rsid w:val="00BB0647"/>
    <w:rsid w:val="00BB07ED"/>
    <w:rsid w:val="00BB0EC3"/>
    <w:rsid w:val="00BB185E"/>
    <w:rsid w:val="00BB1B88"/>
    <w:rsid w:val="00BB26AB"/>
    <w:rsid w:val="00BB2F28"/>
    <w:rsid w:val="00BB32EE"/>
    <w:rsid w:val="00BB3890"/>
    <w:rsid w:val="00BB3CE2"/>
    <w:rsid w:val="00BB3E4D"/>
    <w:rsid w:val="00BB483E"/>
    <w:rsid w:val="00BB4D45"/>
    <w:rsid w:val="00BB4DBA"/>
    <w:rsid w:val="00BB4EDC"/>
    <w:rsid w:val="00BB5222"/>
    <w:rsid w:val="00BB564D"/>
    <w:rsid w:val="00BB5D46"/>
    <w:rsid w:val="00BB6528"/>
    <w:rsid w:val="00BB6599"/>
    <w:rsid w:val="00BB6C10"/>
    <w:rsid w:val="00BB6D50"/>
    <w:rsid w:val="00BB6D8C"/>
    <w:rsid w:val="00BB7619"/>
    <w:rsid w:val="00BB7817"/>
    <w:rsid w:val="00BB7AA0"/>
    <w:rsid w:val="00BB7C24"/>
    <w:rsid w:val="00BB7CE1"/>
    <w:rsid w:val="00BC0017"/>
    <w:rsid w:val="00BC1215"/>
    <w:rsid w:val="00BC163A"/>
    <w:rsid w:val="00BC249B"/>
    <w:rsid w:val="00BC2DD7"/>
    <w:rsid w:val="00BC3BBE"/>
    <w:rsid w:val="00BC42DF"/>
    <w:rsid w:val="00BC4744"/>
    <w:rsid w:val="00BC58B1"/>
    <w:rsid w:val="00BC60DE"/>
    <w:rsid w:val="00BC62CD"/>
    <w:rsid w:val="00BC63FC"/>
    <w:rsid w:val="00BC653C"/>
    <w:rsid w:val="00BC757D"/>
    <w:rsid w:val="00BC772D"/>
    <w:rsid w:val="00BC7CAE"/>
    <w:rsid w:val="00BD035B"/>
    <w:rsid w:val="00BD06FF"/>
    <w:rsid w:val="00BD0705"/>
    <w:rsid w:val="00BD0981"/>
    <w:rsid w:val="00BD09E9"/>
    <w:rsid w:val="00BD0BE0"/>
    <w:rsid w:val="00BD146C"/>
    <w:rsid w:val="00BD1C25"/>
    <w:rsid w:val="00BD1D73"/>
    <w:rsid w:val="00BD1DDA"/>
    <w:rsid w:val="00BD326C"/>
    <w:rsid w:val="00BD3D96"/>
    <w:rsid w:val="00BD3E77"/>
    <w:rsid w:val="00BD3FD2"/>
    <w:rsid w:val="00BD41AA"/>
    <w:rsid w:val="00BD435D"/>
    <w:rsid w:val="00BD4917"/>
    <w:rsid w:val="00BD4A79"/>
    <w:rsid w:val="00BD4C0F"/>
    <w:rsid w:val="00BD590E"/>
    <w:rsid w:val="00BD59CD"/>
    <w:rsid w:val="00BD5A5A"/>
    <w:rsid w:val="00BD6352"/>
    <w:rsid w:val="00BD6F37"/>
    <w:rsid w:val="00BD6FAC"/>
    <w:rsid w:val="00BE0E2F"/>
    <w:rsid w:val="00BE1A68"/>
    <w:rsid w:val="00BE24B2"/>
    <w:rsid w:val="00BE2D1C"/>
    <w:rsid w:val="00BE2F57"/>
    <w:rsid w:val="00BE3C49"/>
    <w:rsid w:val="00BE409A"/>
    <w:rsid w:val="00BE4B42"/>
    <w:rsid w:val="00BE4DE1"/>
    <w:rsid w:val="00BE5656"/>
    <w:rsid w:val="00BE5BE0"/>
    <w:rsid w:val="00BE5F5A"/>
    <w:rsid w:val="00BE6439"/>
    <w:rsid w:val="00BE665D"/>
    <w:rsid w:val="00BE6DE4"/>
    <w:rsid w:val="00BE7429"/>
    <w:rsid w:val="00BE748C"/>
    <w:rsid w:val="00BE76D0"/>
    <w:rsid w:val="00BE7993"/>
    <w:rsid w:val="00BF0286"/>
    <w:rsid w:val="00BF038A"/>
    <w:rsid w:val="00BF0485"/>
    <w:rsid w:val="00BF05DA"/>
    <w:rsid w:val="00BF0A01"/>
    <w:rsid w:val="00BF0F94"/>
    <w:rsid w:val="00BF14E2"/>
    <w:rsid w:val="00BF1977"/>
    <w:rsid w:val="00BF1A0D"/>
    <w:rsid w:val="00BF1A35"/>
    <w:rsid w:val="00BF1AAB"/>
    <w:rsid w:val="00BF312A"/>
    <w:rsid w:val="00BF4069"/>
    <w:rsid w:val="00BF46EF"/>
    <w:rsid w:val="00BF48D6"/>
    <w:rsid w:val="00BF4999"/>
    <w:rsid w:val="00BF56D0"/>
    <w:rsid w:val="00BF5735"/>
    <w:rsid w:val="00BF5903"/>
    <w:rsid w:val="00BF5A1C"/>
    <w:rsid w:val="00BF5E1D"/>
    <w:rsid w:val="00BF7245"/>
    <w:rsid w:val="00BF72D3"/>
    <w:rsid w:val="00BF7323"/>
    <w:rsid w:val="00BF79A3"/>
    <w:rsid w:val="00C00687"/>
    <w:rsid w:val="00C00C47"/>
    <w:rsid w:val="00C00E9A"/>
    <w:rsid w:val="00C0125F"/>
    <w:rsid w:val="00C02318"/>
    <w:rsid w:val="00C02807"/>
    <w:rsid w:val="00C02C2F"/>
    <w:rsid w:val="00C0327F"/>
    <w:rsid w:val="00C035B0"/>
    <w:rsid w:val="00C03C09"/>
    <w:rsid w:val="00C0415A"/>
    <w:rsid w:val="00C04439"/>
    <w:rsid w:val="00C046B8"/>
    <w:rsid w:val="00C04CE4"/>
    <w:rsid w:val="00C04EB3"/>
    <w:rsid w:val="00C05065"/>
    <w:rsid w:val="00C05E2F"/>
    <w:rsid w:val="00C060FD"/>
    <w:rsid w:val="00C0623F"/>
    <w:rsid w:val="00C06DA9"/>
    <w:rsid w:val="00C07023"/>
    <w:rsid w:val="00C07314"/>
    <w:rsid w:val="00C100B0"/>
    <w:rsid w:val="00C1014C"/>
    <w:rsid w:val="00C108A6"/>
    <w:rsid w:val="00C10D98"/>
    <w:rsid w:val="00C1101F"/>
    <w:rsid w:val="00C118A1"/>
    <w:rsid w:val="00C11BFB"/>
    <w:rsid w:val="00C11CBE"/>
    <w:rsid w:val="00C11D9F"/>
    <w:rsid w:val="00C12203"/>
    <w:rsid w:val="00C12403"/>
    <w:rsid w:val="00C13EF7"/>
    <w:rsid w:val="00C14F47"/>
    <w:rsid w:val="00C15492"/>
    <w:rsid w:val="00C158DC"/>
    <w:rsid w:val="00C15E70"/>
    <w:rsid w:val="00C162A6"/>
    <w:rsid w:val="00C1632A"/>
    <w:rsid w:val="00C1785D"/>
    <w:rsid w:val="00C20046"/>
    <w:rsid w:val="00C20067"/>
    <w:rsid w:val="00C20999"/>
    <w:rsid w:val="00C20C44"/>
    <w:rsid w:val="00C20D3A"/>
    <w:rsid w:val="00C21DF7"/>
    <w:rsid w:val="00C228D6"/>
    <w:rsid w:val="00C231A7"/>
    <w:rsid w:val="00C23C3E"/>
    <w:rsid w:val="00C2457C"/>
    <w:rsid w:val="00C24F90"/>
    <w:rsid w:val="00C25203"/>
    <w:rsid w:val="00C25379"/>
    <w:rsid w:val="00C25D43"/>
    <w:rsid w:val="00C25FA4"/>
    <w:rsid w:val="00C26126"/>
    <w:rsid w:val="00C264E6"/>
    <w:rsid w:val="00C26D48"/>
    <w:rsid w:val="00C27F25"/>
    <w:rsid w:val="00C3020C"/>
    <w:rsid w:val="00C30A6F"/>
    <w:rsid w:val="00C315FD"/>
    <w:rsid w:val="00C317AE"/>
    <w:rsid w:val="00C3208A"/>
    <w:rsid w:val="00C3227B"/>
    <w:rsid w:val="00C3267B"/>
    <w:rsid w:val="00C32722"/>
    <w:rsid w:val="00C33098"/>
    <w:rsid w:val="00C330B9"/>
    <w:rsid w:val="00C333DA"/>
    <w:rsid w:val="00C33842"/>
    <w:rsid w:val="00C33CDD"/>
    <w:rsid w:val="00C33E22"/>
    <w:rsid w:val="00C33F57"/>
    <w:rsid w:val="00C34014"/>
    <w:rsid w:val="00C3476C"/>
    <w:rsid w:val="00C347B8"/>
    <w:rsid w:val="00C349FF"/>
    <w:rsid w:val="00C34B48"/>
    <w:rsid w:val="00C3544D"/>
    <w:rsid w:val="00C35622"/>
    <w:rsid w:val="00C35651"/>
    <w:rsid w:val="00C357AD"/>
    <w:rsid w:val="00C35DED"/>
    <w:rsid w:val="00C362A4"/>
    <w:rsid w:val="00C36AD0"/>
    <w:rsid w:val="00C37110"/>
    <w:rsid w:val="00C37200"/>
    <w:rsid w:val="00C37890"/>
    <w:rsid w:val="00C37F30"/>
    <w:rsid w:val="00C4034C"/>
    <w:rsid w:val="00C40352"/>
    <w:rsid w:val="00C40557"/>
    <w:rsid w:val="00C40A7E"/>
    <w:rsid w:val="00C41795"/>
    <w:rsid w:val="00C417E8"/>
    <w:rsid w:val="00C41E2A"/>
    <w:rsid w:val="00C41F6B"/>
    <w:rsid w:val="00C42B82"/>
    <w:rsid w:val="00C42CFC"/>
    <w:rsid w:val="00C433A4"/>
    <w:rsid w:val="00C43F6E"/>
    <w:rsid w:val="00C4408D"/>
    <w:rsid w:val="00C4447F"/>
    <w:rsid w:val="00C44A53"/>
    <w:rsid w:val="00C44A9A"/>
    <w:rsid w:val="00C44C8D"/>
    <w:rsid w:val="00C44DF7"/>
    <w:rsid w:val="00C45508"/>
    <w:rsid w:val="00C45A3A"/>
    <w:rsid w:val="00C45B16"/>
    <w:rsid w:val="00C45D75"/>
    <w:rsid w:val="00C46063"/>
    <w:rsid w:val="00C461F4"/>
    <w:rsid w:val="00C46667"/>
    <w:rsid w:val="00C46D58"/>
    <w:rsid w:val="00C476A6"/>
    <w:rsid w:val="00C47943"/>
    <w:rsid w:val="00C47A5A"/>
    <w:rsid w:val="00C500FD"/>
    <w:rsid w:val="00C5090B"/>
    <w:rsid w:val="00C5091D"/>
    <w:rsid w:val="00C511C5"/>
    <w:rsid w:val="00C51851"/>
    <w:rsid w:val="00C51AF0"/>
    <w:rsid w:val="00C51D06"/>
    <w:rsid w:val="00C51EE1"/>
    <w:rsid w:val="00C5224B"/>
    <w:rsid w:val="00C5233D"/>
    <w:rsid w:val="00C52584"/>
    <w:rsid w:val="00C526A9"/>
    <w:rsid w:val="00C52C43"/>
    <w:rsid w:val="00C53288"/>
    <w:rsid w:val="00C534AE"/>
    <w:rsid w:val="00C53726"/>
    <w:rsid w:val="00C543CC"/>
    <w:rsid w:val="00C547C8"/>
    <w:rsid w:val="00C54A28"/>
    <w:rsid w:val="00C54B25"/>
    <w:rsid w:val="00C55083"/>
    <w:rsid w:val="00C555B3"/>
    <w:rsid w:val="00C5578B"/>
    <w:rsid w:val="00C55861"/>
    <w:rsid w:val="00C55D11"/>
    <w:rsid w:val="00C55D65"/>
    <w:rsid w:val="00C55DB6"/>
    <w:rsid w:val="00C562E2"/>
    <w:rsid w:val="00C5652B"/>
    <w:rsid w:val="00C569A8"/>
    <w:rsid w:val="00C56BDA"/>
    <w:rsid w:val="00C56F6D"/>
    <w:rsid w:val="00C57529"/>
    <w:rsid w:val="00C61111"/>
    <w:rsid w:val="00C6118A"/>
    <w:rsid w:val="00C6134A"/>
    <w:rsid w:val="00C613D5"/>
    <w:rsid w:val="00C61476"/>
    <w:rsid w:val="00C61C18"/>
    <w:rsid w:val="00C6260D"/>
    <w:rsid w:val="00C627D3"/>
    <w:rsid w:val="00C62A3E"/>
    <w:rsid w:val="00C63C99"/>
    <w:rsid w:val="00C64775"/>
    <w:rsid w:val="00C64A29"/>
    <w:rsid w:val="00C64F1A"/>
    <w:rsid w:val="00C6583A"/>
    <w:rsid w:val="00C65D24"/>
    <w:rsid w:val="00C66431"/>
    <w:rsid w:val="00C667D0"/>
    <w:rsid w:val="00C668FE"/>
    <w:rsid w:val="00C66921"/>
    <w:rsid w:val="00C6733B"/>
    <w:rsid w:val="00C6750F"/>
    <w:rsid w:val="00C67D94"/>
    <w:rsid w:val="00C67FF7"/>
    <w:rsid w:val="00C700BD"/>
    <w:rsid w:val="00C70686"/>
    <w:rsid w:val="00C70CD8"/>
    <w:rsid w:val="00C70CFA"/>
    <w:rsid w:val="00C70FAA"/>
    <w:rsid w:val="00C71B23"/>
    <w:rsid w:val="00C71D76"/>
    <w:rsid w:val="00C71EE6"/>
    <w:rsid w:val="00C72174"/>
    <w:rsid w:val="00C72F5F"/>
    <w:rsid w:val="00C7328D"/>
    <w:rsid w:val="00C734C6"/>
    <w:rsid w:val="00C7369A"/>
    <w:rsid w:val="00C73DD7"/>
    <w:rsid w:val="00C73EA7"/>
    <w:rsid w:val="00C744FB"/>
    <w:rsid w:val="00C74DA5"/>
    <w:rsid w:val="00C750E8"/>
    <w:rsid w:val="00C75191"/>
    <w:rsid w:val="00C759A7"/>
    <w:rsid w:val="00C760ED"/>
    <w:rsid w:val="00C764BF"/>
    <w:rsid w:val="00C76A00"/>
    <w:rsid w:val="00C802BE"/>
    <w:rsid w:val="00C803D3"/>
    <w:rsid w:val="00C80824"/>
    <w:rsid w:val="00C80FD9"/>
    <w:rsid w:val="00C812AE"/>
    <w:rsid w:val="00C81547"/>
    <w:rsid w:val="00C819FE"/>
    <w:rsid w:val="00C823AF"/>
    <w:rsid w:val="00C82540"/>
    <w:rsid w:val="00C838C8"/>
    <w:rsid w:val="00C83C84"/>
    <w:rsid w:val="00C84438"/>
    <w:rsid w:val="00C8514A"/>
    <w:rsid w:val="00C85DD8"/>
    <w:rsid w:val="00C85DDF"/>
    <w:rsid w:val="00C8622D"/>
    <w:rsid w:val="00C86414"/>
    <w:rsid w:val="00C86474"/>
    <w:rsid w:val="00C86C78"/>
    <w:rsid w:val="00C875D0"/>
    <w:rsid w:val="00C87B56"/>
    <w:rsid w:val="00C90E73"/>
    <w:rsid w:val="00C91201"/>
    <w:rsid w:val="00C92182"/>
    <w:rsid w:val="00C924F5"/>
    <w:rsid w:val="00C926E6"/>
    <w:rsid w:val="00C92A69"/>
    <w:rsid w:val="00C92C5B"/>
    <w:rsid w:val="00C92C90"/>
    <w:rsid w:val="00C9328C"/>
    <w:rsid w:val="00C93403"/>
    <w:rsid w:val="00C939E2"/>
    <w:rsid w:val="00C93A7D"/>
    <w:rsid w:val="00C94DF3"/>
    <w:rsid w:val="00C9502B"/>
    <w:rsid w:val="00C951DC"/>
    <w:rsid w:val="00C95AFC"/>
    <w:rsid w:val="00C96104"/>
    <w:rsid w:val="00C967C6"/>
    <w:rsid w:val="00C9682F"/>
    <w:rsid w:val="00C97061"/>
    <w:rsid w:val="00C97776"/>
    <w:rsid w:val="00C97B55"/>
    <w:rsid w:val="00C97BE2"/>
    <w:rsid w:val="00CA01AA"/>
    <w:rsid w:val="00CA02C7"/>
    <w:rsid w:val="00CA06F7"/>
    <w:rsid w:val="00CA0D6E"/>
    <w:rsid w:val="00CA15A9"/>
    <w:rsid w:val="00CA288F"/>
    <w:rsid w:val="00CA3717"/>
    <w:rsid w:val="00CA37F3"/>
    <w:rsid w:val="00CA3F0B"/>
    <w:rsid w:val="00CA421B"/>
    <w:rsid w:val="00CA4687"/>
    <w:rsid w:val="00CA4B13"/>
    <w:rsid w:val="00CA4DEA"/>
    <w:rsid w:val="00CA503B"/>
    <w:rsid w:val="00CA5526"/>
    <w:rsid w:val="00CA5C51"/>
    <w:rsid w:val="00CA5FCF"/>
    <w:rsid w:val="00CA6408"/>
    <w:rsid w:val="00CA6563"/>
    <w:rsid w:val="00CA6624"/>
    <w:rsid w:val="00CA6862"/>
    <w:rsid w:val="00CA68B9"/>
    <w:rsid w:val="00CA6914"/>
    <w:rsid w:val="00CA6E92"/>
    <w:rsid w:val="00CA6FFE"/>
    <w:rsid w:val="00CA704B"/>
    <w:rsid w:val="00CA73C0"/>
    <w:rsid w:val="00CA7680"/>
    <w:rsid w:val="00CA7AF5"/>
    <w:rsid w:val="00CA7B58"/>
    <w:rsid w:val="00CA7F10"/>
    <w:rsid w:val="00CA7FFD"/>
    <w:rsid w:val="00CB02D8"/>
    <w:rsid w:val="00CB0543"/>
    <w:rsid w:val="00CB078A"/>
    <w:rsid w:val="00CB0DEC"/>
    <w:rsid w:val="00CB1134"/>
    <w:rsid w:val="00CB11D7"/>
    <w:rsid w:val="00CB2AA9"/>
    <w:rsid w:val="00CB2EC4"/>
    <w:rsid w:val="00CB310F"/>
    <w:rsid w:val="00CB361B"/>
    <w:rsid w:val="00CB3B91"/>
    <w:rsid w:val="00CB4636"/>
    <w:rsid w:val="00CB4E12"/>
    <w:rsid w:val="00CB5283"/>
    <w:rsid w:val="00CB5AFF"/>
    <w:rsid w:val="00CB5C74"/>
    <w:rsid w:val="00CB68A0"/>
    <w:rsid w:val="00CB6F33"/>
    <w:rsid w:val="00CB71A6"/>
    <w:rsid w:val="00CB7912"/>
    <w:rsid w:val="00CB79E2"/>
    <w:rsid w:val="00CB7DBB"/>
    <w:rsid w:val="00CB7DBD"/>
    <w:rsid w:val="00CC0833"/>
    <w:rsid w:val="00CC0897"/>
    <w:rsid w:val="00CC0BAA"/>
    <w:rsid w:val="00CC0D8E"/>
    <w:rsid w:val="00CC1074"/>
    <w:rsid w:val="00CC1F20"/>
    <w:rsid w:val="00CC211B"/>
    <w:rsid w:val="00CC23D4"/>
    <w:rsid w:val="00CC23F8"/>
    <w:rsid w:val="00CC2DA8"/>
    <w:rsid w:val="00CC31E4"/>
    <w:rsid w:val="00CC3DDC"/>
    <w:rsid w:val="00CC444F"/>
    <w:rsid w:val="00CC4815"/>
    <w:rsid w:val="00CC48D6"/>
    <w:rsid w:val="00CC4B93"/>
    <w:rsid w:val="00CC5908"/>
    <w:rsid w:val="00CC5CF3"/>
    <w:rsid w:val="00CC5EDA"/>
    <w:rsid w:val="00CC615D"/>
    <w:rsid w:val="00CC61BB"/>
    <w:rsid w:val="00CC6606"/>
    <w:rsid w:val="00CC6969"/>
    <w:rsid w:val="00CC699A"/>
    <w:rsid w:val="00CC73C6"/>
    <w:rsid w:val="00CC7575"/>
    <w:rsid w:val="00CC7731"/>
    <w:rsid w:val="00CC7F9C"/>
    <w:rsid w:val="00CD004B"/>
    <w:rsid w:val="00CD0510"/>
    <w:rsid w:val="00CD19D2"/>
    <w:rsid w:val="00CD1EBA"/>
    <w:rsid w:val="00CD27A9"/>
    <w:rsid w:val="00CD2EAC"/>
    <w:rsid w:val="00CD32BB"/>
    <w:rsid w:val="00CD3DFE"/>
    <w:rsid w:val="00CD3EB9"/>
    <w:rsid w:val="00CD3EDB"/>
    <w:rsid w:val="00CD4A75"/>
    <w:rsid w:val="00CD5B0C"/>
    <w:rsid w:val="00CD5B87"/>
    <w:rsid w:val="00CD5E94"/>
    <w:rsid w:val="00CD5EFA"/>
    <w:rsid w:val="00CD63AA"/>
    <w:rsid w:val="00CD64B0"/>
    <w:rsid w:val="00CD67E3"/>
    <w:rsid w:val="00CD71DE"/>
    <w:rsid w:val="00CD7350"/>
    <w:rsid w:val="00CD743B"/>
    <w:rsid w:val="00CD789B"/>
    <w:rsid w:val="00CD7915"/>
    <w:rsid w:val="00CE0453"/>
    <w:rsid w:val="00CE06EB"/>
    <w:rsid w:val="00CE1590"/>
    <w:rsid w:val="00CE1CC5"/>
    <w:rsid w:val="00CE1DD7"/>
    <w:rsid w:val="00CE262F"/>
    <w:rsid w:val="00CE28A1"/>
    <w:rsid w:val="00CE28E1"/>
    <w:rsid w:val="00CE2AA6"/>
    <w:rsid w:val="00CE3774"/>
    <w:rsid w:val="00CE3DC3"/>
    <w:rsid w:val="00CE4221"/>
    <w:rsid w:val="00CE4342"/>
    <w:rsid w:val="00CE44A8"/>
    <w:rsid w:val="00CE45D9"/>
    <w:rsid w:val="00CE4FC5"/>
    <w:rsid w:val="00CE61E1"/>
    <w:rsid w:val="00CE63B8"/>
    <w:rsid w:val="00CE6AF5"/>
    <w:rsid w:val="00CE6B57"/>
    <w:rsid w:val="00CE783E"/>
    <w:rsid w:val="00CE7D41"/>
    <w:rsid w:val="00CF02B9"/>
    <w:rsid w:val="00CF08F9"/>
    <w:rsid w:val="00CF0CB9"/>
    <w:rsid w:val="00CF0EDD"/>
    <w:rsid w:val="00CF101B"/>
    <w:rsid w:val="00CF10B2"/>
    <w:rsid w:val="00CF159E"/>
    <w:rsid w:val="00CF178E"/>
    <w:rsid w:val="00CF1A93"/>
    <w:rsid w:val="00CF1B81"/>
    <w:rsid w:val="00CF2347"/>
    <w:rsid w:val="00CF25FE"/>
    <w:rsid w:val="00CF2BEA"/>
    <w:rsid w:val="00CF2FB0"/>
    <w:rsid w:val="00CF36C7"/>
    <w:rsid w:val="00CF3FBC"/>
    <w:rsid w:val="00CF55EB"/>
    <w:rsid w:val="00CF5CB6"/>
    <w:rsid w:val="00CF60AB"/>
    <w:rsid w:val="00CF6CFB"/>
    <w:rsid w:val="00CF706B"/>
    <w:rsid w:val="00CF7C1D"/>
    <w:rsid w:val="00D00074"/>
    <w:rsid w:val="00D00328"/>
    <w:rsid w:val="00D00DDB"/>
    <w:rsid w:val="00D0106D"/>
    <w:rsid w:val="00D016D0"/>
    <w:rsid w:val="00D018BD"/>
    <w:rsid w:val="00D02478"/>
    <w:rsid w:val="00D02777"/>
    <w:rsid w:val="00D02980"/>
    <w:rsid w:val="00D02ECF"/>
    <w:rsid w:val="00D031A9"/>
    <w:rsid w:val="00D0356E"/>
    <w:rsid w:val="00D03573"/>
    <w:rsid w:val="00D03B6C"/>
    <w:rsid w:val="00D03E64"/>
    <w:rsid w:val="00D04BAD"/>
    <w:rsid w:val="00D052DC"/>
    <w:rsid w:val="00D05746"/>
    <w:rsid w:val="00D05A04"/>
    <w:rsid w:val="00D05DFB"/>
    <w:rsid w:val="00D06572"/>
    <w:rsid w:val="00D0686F"/>
    <w:rsid w:val="00D06A2D"/>
    <w:rsid w:val="00D06CF6"/>
    <w:rsid w:val="00D10329"/>
    <w:rsid w:val="00D111FC"/>
    <w:rsid w:val="00D11534"/>
    <w:rsid w:val="00D11B8A"/>
    <w:rsid w:val="00D11E60"/>
    <w:rsid w:val="00D121C1"/>
    <w:rsid w:val="00D123A3"/>
    <w:rsid w:val="00D125F7"/>
    <w:rsid w:val="00D128E5"/>
    <w:rsid w:val="00D12F62"/>
    <w:rsid w:val="00D135CE"/>
    <w:rsid w:val="00D137A4"/>
    <w:rsid w:val="00D1444D"/>
    <w:rsid w:val="00D15499"/>
    <w:rsid w:val="00D158AB"/>
    <w:rsid w:val="00D1594E"/>
    <w:rsid w:val="00D15A41"/>
    <w:rsid w:val="00D15E90"/>
    <w:rsid w:val="00D16AC3"/>
    <w:rsid w:val="00D16F5C"/>
    <w:rsid w:val="00D1766C"/>
    <w:rsid w:val="00D176F2"/>
    <w:rsid w:val="00D17F74"/>
    <w:rsid w:val="00D20A05"/>
    <w:rsid w:val="00D211A9"/>
    <w:rsid w:val="00D21235"/>
    <w:rsid w:val="00D215B7"/>
    <w:rsid w:val="00D221B2"/>
    <w:rsid w:val="00D227AA"/>
    <w:rsid w:val="00D2296F"/>
    <w:rsid w:val="00D23645"/>
    <w:rsid w:val="00D23743"/>
    <w:rsid w:val="00D23C92"/>
    <w:rsid w:val="00D244F0"/>
    <w:rsid w:val="00D24ABE"/>
    <w:rsid w:val="00D24BDC"/>
    <w:rsid w:val="00D24E7D"/>
    <w:rsid w:val="00D256ED"/>
    <w:rsid w:val="00D25C9E"/>
    <w:rsid w:val="00D2605B"/>
    <w:rsid w:val="00D2607B"/>
    <w:rsid w:val="00D262B1"/>
    <w:rsid w:val="00D26981"/>
    <w:rsid w:val="00D272CB"/>
    <w:rsid w:val="00D277A6"/>
    <w:rsid w:val="00D308E1"/>
    <w:rsid w:val="00D30AE5"/>
    <w:rsid w:val="00D30B2C"/>
    <w:rsid w:val="00D310AD"/>
    <w:rsid w:val="00D31B2A"/>
    <w:rsid w:val="00D322BD"/>
    <w:rsid w:val="00D322D7"/>
    <w:rsid w:val="00D32790"/>
    <w:rsid w:val="00D328D4"/>
    <w:rsid w:val="00D33474"/>
    <w:rsid w:val="00D335B4"/>
    <w:rsid w:val="00D335C2"/>
    <w:rsid w:val="00D337F7"/>
    <w:rsid w:val="00D338BE"/>
    <w:rsid w:val="00D33997"/>
    <w:rsid w:val="00D339F9"/>
    <w:rsid w:val="00D33D0F"/>
    <w:rsid w:val="00D3449B"/>
    <w:rsid w:val="00D3465C"/>
    <w:rsid w:val="00D34E4B"/>
    <w:rsid w:val="00D353BF"/>
    <w:rsid w:val="00D357E0"/>
    <w:rsid w:val="00D35A8E"/>
    <w:rsid w:val="00D36009"/>
    <w:rsid w:val="00D364D0"/>
    <w:rsid w:val="00D36580"/>
    <w:rsid w:val="00D36851"/>
    <w:rsid w:val="00D36E31"/>
    <w:rsid w:val="00D371F4"/>
    <w:rsid w:val="00D37639"/>
    <w:rsid w:val="00D376BD"/>
    <w:rsid w:val="00D37E8A"/>
    <w:rsid w:val="00D37F19"/>
    <w:rsid w:val="00D409A4"/>
    <w:rsid w:val="00D40C2C"/>
    <w:rsid w:val="00D40CCD"/>
    <w:rsid w:val="00D41CED"/>
    <w:rsid w:val="00D42048"/>
    <w:rsid w:val="00D43011"/>
    <w:rsid w:val="00D437CB"/>
    <w:rsid w:val="00D438E7"/>
    <w:rsid w:val="00D43BAF"/>
    <w:rsid w:val="00D440A5"/>
    <w:rsid w:val="00D448B5"/>
    <w:rsid w:val="00D44A2C"/>
    <w:rsid w:val="00D44A50"/>
    <w:rsid w:val="00D451DC"/>
    <w:rsid w:val="00D453EC"/>
    <w:rsid w:val="00D45448"/>
    <w:rsid w:val="00D4561E"/>
    <w:rsid w:val="00D45CD8"/>
    <w:rsid w:val="00D46E6A"/>
    <w:rsid w:val="00D47952"/>
    <w:rsid w:val="00D47CCE"/>
    <w:rsid w:val="00D47ED6"/>
    <w:rsid w:val="00D5101D"/>
    <w:rsid w:val="00D5103F"/>
    <w:rsid w:val="00D517D7"/>
    <w:rsid w:val="00D52145"/>
    <w:rsid w:val="00D527F0"/>
    <w:rsid w:val="00D53D71"/>
    <w:rsid w:val="00D549D0"/>
    <w:rsid w:val="00D55647"/>
    <w:rsid w:val="00D56580"/>
    <w:rsid w:val="00D57B95"/>
    <w:rsid w:val="00D57E78"/>
    <w:rsid w:val="00D6010D"/>
    <w:rsid w:val="00D605DF"/>
    <w:rsid w:val="00D609DA"/>
    <w:rsid w:val="00D613F0"/>
    <w:rsid w:val="00D61997"/>
    <w:rsid w:val="00D61DB7"/>
    <w:rsid w:val="00D61E49"/>
    <w:rsid w:val="00D625B7"/>
    <w:rsid w:val="00D6260E"/>
    <w:rsid w:val="00D632E4"/>
    <w:rsid w:val="00D6369C"/>
    <w:rsid w:val="00D636ED"/>
    <w:rsid w:val="00D638FC"/>
    <w:rsid w:val="00D64495"/>
    <w:rsid w:val="00D6469B"/>
    <w:rsid w:val="00D64E69"/>
    <w:rsid w:val="00D64ECF"/>
    <w:rsid w:val="00D65E13"/>
    <w:rsid w:val="00D66586"/>
    <w:rsid w:val="00D66C2B"/>
    <w:rsid w:val="00D66F0A"/>
    <w:rsid w:val="00D6727D"/>
    <w:rsid w:val="00D67949"/>
    <w:rsid w:val="00D67EE7"/>
    <w:rsid w:val="00D70657"/>
    <w:rsid w:val="00D70E9D"/>
    <w:rsid w:val="00D710D2"/>
    <w:rsid w:val="00D71473"/>
    <w:rsid w:val="00D72167"/>
    <w:rsid w:val="00D723F4"/>
    <w:rsid w:val="00D72689"/>
    <w:rsid w:val="00D72BA8"/>
    <w:rsid w:val="00D72DF4"/>
    <w:rsid w:val="00D72E85"/>
    <w:rsid w:val="00D73095"/>
    <w:rsid w:val="00D7362D"/>
    <w:rsid w:val="00D737F9"/>
    <w:rsid w:val="00D74016"/>
    <w:rsid w:val="00D74211"/>
    <w:rsid w:val="00D744AC"/>
    <w:rsid w:val="00D7453C"/>
    <w:rsid w:val="00D74948"/>
    <w:rsid w:val="00D74E67"/>
    <w:rsid w:val="00D75008"/>
    <w:rsid w:val="00D754B2"/>
    <w:rsid w:val="00D754CA"/>
    <w:rsid w:val="00D75DFF"/>
    <w:rsid w:val="00D75F42"/>
    <w:rsid w:val="00D76BD2"/>
    <w:rsid w:val="00D76C82"/>
    <w:rsid w:val="00D76FA0"/>
    <w:rsid w:val="00D772D2"/>
    <w:rsid w:val="00D77334"/>
    <w:rsid w:val="00D773F5"/>
    <w:rsid w:val="00D778B5"/>
    <w:rsid w:val="00D77B0E"/>
    <w:rsid w:val="00D77C11"/>
    <w:rsid w:val="00D77C8B"/>
    <w:rsid w:val="00D77ED3"/>
    <w:rsid w:val="00D8004B"/>
    <w:rsid w:val="00D80BA2"/>
    <w:rsid w:val="00D80CD0"/>
    <w:rsid w:val="00D8127C"/>
    <w:rsid w:val="00D816B1"/>
    <w:rsid w:val="00D81A95"/>
    <w:rsid w:val="00D81E09"/>
    <w:rsid w:val="00D81F68"/>
    <w:rsid w:val="00D8238C"/>
    <w:rsid w:val="00D82673"/>
    <w:rsid w:val="00D8343B"/>
    <w:rsid w:val="00D8345B"/>
    <w:rsid w:val="00D835CC"/>
    <w:rsid w:val="00D835D2"/>
    <w:rsid w:val="00D839AA"/>
    <w:rsid w:val="00D839EA"/>
    <w:rsid w:val="00D83C96"/>
    <w:rsid w:val="00D84A2A"/>
    <w:rsid w:val="00D85563"/>
    <w:rsid w:val="00D858B2"/>
    <w:rsid w:val="00D85BD7"/>
    <w:rsid w:val="00D85DFE"/>
    <w:rsid w:val="00D8625E"/>
    <w:rsid w:val="00D86355"/>
    <w:rsid w:val="00D8685E"/>
    <w:rsid w:val="00D868F7"/>
    <w:rsid w:val="00D86E9C"/>
    <w:rsid w:val="00D874CB"/>
    <w:rsid w:val="00D87FDA"/>
    <w:rsid w:val="00D904E5"/>
    <w:rsid w:val="00D90523"/>
    <w:rsid w:val="00D906E0"/>
    <w:rsid w:val="00D919E3"/>
    <w:rsid w:val="00D9219B"/>
    <w:rsid w:val="00D9235D"/>
    <w:rsid w:val="00D92CEF"/>
    <w:rsid w:val="00D92D14"/>
    <w:rsid w:val="00D93089"/>
    <w:rsid w:val="00D936F4"/>
    <w:rsid w:val="00D9409F"/>
    <w:rsid w:val="00D95B5C"/>
    <w:rsid w:val="00D95B93"/>
    <w:rsid w:val="00D96498"/>
    <w:rsid w:val="00D964AD"/>
    <w:rsid w:val="00D96AA3"/>
    <w:rsid w:val="00D97182"/>
    <w:rsid w:val="00D9720D"/>
    <w:rsid w:val="00D97D76"/>
    <w:rsid w:val="00D97DFC"/>
    <w:rsid w:val="00D97E91"/>
    <w:rsid w:val="00DA01FE"/>
    <w:rsid w:val="00DA0A03"/>
    <w:rsid w:val="00DA165A"/>
    <w:rsid w:val="00DA2B38"/>
    <w:rsid w:val="00DA30BA"/>
    <w:rsid w:val="00DA33D5"/>
    <w:rsid w:val="00DA3E08"/>
    <w:rsid w:val="00DA3FEA"/>
    <w:rsid w:val="00DA4314"/>
    <w:rsid w:val="00DA586F"/>
    <w:rsid w:val="00DA6095"/>
    <w:rsid w:val="00DA6239"/>
    <w:rsid w:val="00DA67EA"/>
    <w:rsid w:val="00DA6DD6"/>
    <w:rsid w:val="00DA75A5"/>
    <w:rsid w:val="00DA79FE"/>
    <w:rsid w:val="00DA7B67"/>
    <w:rsid w:val="00DB02C5"/>
    <w:rsid w:val="00DB0D67"/>
    <w:rsid w:val="00DB1CC8"/>
    <w:rsid w:val="00DB23E5"/>
    <w:rsid w:val="00DB2F59"/>
    <w:rsid w:val="00DB45CF"/>
    <w:rsid w:val="00DB4727"/>
    <w:rsid w:val="00DB4AA7"/>
    <w:rsid w:val="00DB5216"/>
    <w:rsid w:val="00DB5385"/>
    <w:rsid w:val="00DB5436"/>
    <w:rsid w:val="00DB5749"/>
    <w:rsid w:val="00DB5A0D"/>
    <w:rsid w:val="00DB615D"/>
    <w:rsid w:val="00DB6682"/>
    <w:rsid w:val="00DB67EE"/>
    <w:rsid w:val="00DB7AED"/>
    <w:rsid w:val="00DB7D93"/>
    <w:rsid w:val="00DB7DC5"/>
    <w:rsid w:val="00DC025C"/>
    <w:rsid w:val="00DC0A41"/>
    <w:rsid w:val="00DC14D7"/>
    <w:rsid w:val="00DC18A0"/>
    <w:rsid w:val="00DC1C31"/>
    <w:rsid w:val="00DC2888"/>
    <w:rsid w:val="00DC2BF8"/>
    <w:rsid w:val="00DC391C"/>
    <w:rsid w:val="00DC3D51"/>
    <w:rsid w:val="00DC3F42"/>
    <w:rsid w:val="00DC4292"/>
    <w:rsid w:val="00DC43AF"/>
    <w:rsid w:val="00DC449E"/>
    <w:rsid w:val="00DC485D"/>
    <w:rsid w:val="00DC5464"/>
    <w:rsid w:val="00DC5AA1"/>
    <w:rsid w:val="00DC5ACE"/>
    <w:rsid w:val="00DC5D2C"/>
    <w:rsid w:val="00DC5D34"/>
    <w:rsid w:val="00DC5F65"/>
    <w:rsid w:val="00DC68EC"/>
    <w:rsid w:val="00DC7260"/>
    <w:rsid w:val="00DC772C"/>
    <w:rsid w:val="00DC7C03"/>
    <w:rsid w:val="00DD0351"/>
    <w:rsid w:val="00DD07A6"/>
    <w:rsid w:val="00DD07B2"/>
    <w:rsid w:val="00DD09D8"/>
    <w:rsid w:val="00DD1133"/>
    <w:rsid w:val="00DD2696"/>
    <w:rsid w:val="00DD3792"/>
    <w:rsid w:val="00DD3E4F"/>
    <w:rsid w:val="00DD3E56"/>
    <w:rsid w:val="00DD402D"/>
    <w:rsid w:val="00DD436E"/>
    <w:rsid w:val="00DD5345"/>
    <w:rsid w:val="00DD546C"/>
    <w:rsid w:val="00DD55C7"/>
    <w:rsid w:val="00DD5C20"/>
    <w:rsid w:val="00DD6080"/>
    <w:rsid w:val="00DD6CB5"/>
    <w:rsid w:val="00DD7342"/>
    <w:rsid w:val="00DD7524"/>
    <w:rsid w:val="00DD788C"/>
    <w:rsid w:val="00DD7AA1"/>
    <w:rsid w:val="00DE0252"/>
    <w:rsid w:val="00DE0387"/>
    <w:rsid w:val="00DE047A"/>
    <w:rsid w:val="00DE04E7"/>
    <w:rsid w:val="00DE0C53"/>
    <w:rsid w:val="00DE0CC3"/>
    <w:rsid w:val="00DE0DAF"/>
    <w:rsid w:val="00DE1105"/>
    <w:rsid w:val="00DE17B1"/>
    <w:rsid w:val="00DE298D"/>
    <w:rsid w:val="00DE2B6E"/>
    <w:rsid w:val="00DE2DAD"/>
    <w:rsid w:val="00DE2F71"/>
    <w:rsid w:val="00DE307C"/>
    <w:rsid w:val="00DE3309"/>
    <w:rsid w:val="00DE3394"/>
    <w:rsid w:val="00DE36C8"/>
    <w:rsid w:val="00DE38CC"/>
    <w:rsid w:val="00DE3ED8"/>
    <w:rsid w:val="00DE4572"/>
    <w:rsid w:val="00DE58A7"/>
    <w:rsid w:val="00DE5BAE"/>
    <w:rsid w:val="00DE6025"/>
    <w:rsid w:val="00DE6B1E"/>
    <w:rsid w:val="00DE6D49"/>
    <w:rsid w:val="00DE6D68"/>
    <w:rsid w:val="00DF0065"/>
    <w:rsid w:val="00DF03BC"/>
    <w:rsid w:val="00DF0FFB"/>
    <w:rsid w:val="00DF1046"/>
    <w:rsid w:val="00DF15DF"/>
    <w:rsid w:val="00DF1691"/>
    <w:rsid w:val="00DF1C81"/>
    <w:rsid w:val="00DF1EE0"/>
    <w:rsid w:val="00DF268D"/>
    <w:rsid w:val="00DF2A81"/>
    <w:rsid w:val="00DF3384"/>
    <w:rsid w:val="00DF33B8"/>
    <w:rsid w:val="00DF3955"/>
    <w:rsid w:val="00DF44B8"/>
    <w:rsid w:val="00DF4759"/>
    <w:rsid w:val="00DF49B4"/>
    <w:rsid w:val="00DF4AAF"/>
    <w:rsid w:val="00DF4C0C"/>
    <w:rsid w:val="00DF5038"/>
    <w:rsid w:val="00DF51BF"/>
    <w:rsid w:val="00DF55D9"/>
    <w:rsid w:val="00DF5980"/>
    <w:rsid w:val="00DF5D50"/>
    <w:rsid w:val="00DF5E89"/>
    <w:rsid w:val="00DF624C"/>
    <w:rsid w:val="00DF6AF2"/>
    <w:rsid w:val="00DF6EA3"/>
    <w:rsid w:val="00DF707C"/>
    <w:rsid w:val="00DF71E0"/>
    <w:rsid w:val="00DF72C9"/>
    <w:rsid w:val="00DF76D1"/>
    <w:rsid w:val="00DF7C36"/>
    <w:rsid w:val="00E00196"/>
    <w:rsid w:val="00E0035D"/>
    <w:rsid w:val="00E00DEC"/>
    <w:rsid w:val="00E014AF"/>
    <w:rsid w:val="00E01BDE"/>
    <w:rsid w:val="00E027CE"/>
    <w:rsid w:val="00E0301A"/>
    <w:rsid w:val="00E03154"/>
    <w:rsid w:val="00E032D9"/>
    <w:rsid w:val="00E032F7"/>
    <w:rsid w:val="00E038A9"/>
    <w:rsid w:val="00E03ECB"/>
    <w:rsid w:val="00E04C8C"/>
    <w:rsid w:val="00E053DB"/>
    <w:rsid w:val="00E05873"/>
    <w:rsid w:val="00E05C15"/>
    <w:rsid w:val="00E05D7C"/>
    <w:rsid w:val="00E06230"/>
    <w:rsid w:val="00E06553"/>
    <w:rsid w:val="00E06CFB"/>
    <w:rsid w:val="00E07ACC"/>
    <w:rsid w:val="00E07D66"/>
    <w:rsid w:val="00E10488"/>
    <w:rsid w:val="00E10580"/>
    <w:rsid w:val="00E106E3"/>
    <w:rsid w:val="00E1081F"/>
    <w:rsid w:val="00E11E78"/>
    <w:rsid w:val="00E12212"/>
    <w:rsid w:val="00E12B08"/>
    <w:rsid w:val="00E131CB"/>
    <w:rsid w:val="00E132D6"/>
    <w:rsid w:val="00E13320"/>
    <w:rsid w:val="00E13645"/>
    <w:rsid w:val="00E136E6"/>
    <w:rsid w:val="00E13D1E"/>
    <w:rsid w:val="00E13D86"/>
    <w:rsid w:val="00E13ED8"/>
    <w:rsid w:val="00E140DE"/>
    <w:rsid w:val="00E1460C"/>
    <w:rsid w:val="00E151D5"/>
    <w:rsid w:val="00E16459"/>
    <w:rsid w:val="00E168FB"/>
    <w:rsid w:val="00E16AB2"/>
    <w:rsid w:val="00E16C55"/>
    <w:rsid w:val="00E16ECF"/>
    <w:rsid w:val="00E16FCC"/>
    <w:rsid w:val="00E205B7"/>
    <w:rsid w:val="00E208FD"/>
    <w:rsid w:val="00E20F40"/>
    <w:rsid w:val="00E21238"/>
    <w:rsid w:val="00E21A43"/>
    <w:rsid w:val="00E22164"/>
    <w:rsid w:val="00E22DCC"/>
    <w:rsid w:val="00E23303"/>
    <w:rsid w:val="00E23579"/>
    <w:rsid w:val="00E241C4"/>
    <w:rsid w:val="00E242C0"/>
    <w:rsid w:val="00E24512"/>
    <w:rsid w:val="00E24A54"/>
    <w:rsid w:val="00E24BB0"/>
    <w:rsid w:val="00E24F6B"/>
    <w:rsid w:val="00E2525F"/>
    <w:rsid w:val="00E2547A"/>
    <w:rsid w:val="00E2593A"/>
    <w:rsid w:val="00E25F4A"/>
    <w:rsid w:val="00E2600F"/>
    <w:rsid w:val="00E279B1"/>
    <w:rsid w:val="00E27A58"/>
    <w:rsid w:val="00E30391"/>
    <w:rsid w:val="00E30511"/>
    <w:rsid w:val="00E31935"/>
    <w:rsid w:val="00E31961"/>
    <w:rsid w:val="00E31A3F"/>
    <w:rsid w:val="00E324C4"/>
    <w:rsid w:val="00E324ED"/>
    <w:rsid w:val="00E3287D"/>
    <w:rsid w:val="00E32DE2"/>
    <w:rsid w:val="00E332B5"/>
    <w:rsid w:val="00E33ED1"/>
    <w:rsid w:val="00E34C58"/>
    <w:rsid w:val="00E34D8A"/>
    <w:rsid w:val="00E355C1"/>
    <w:rsid w:val="00E35B57"/>
    <w:rsid w:val="00E35D98"/>
    <w:rsid w:val="00E35E2C"/>
    <w:rsid w:val="00E35E51"/>
    <w:rsid w:val="00E35FD4"/>
    <w:rsid w:val="00E360C5"/>
    <w:rsid w:val="00E36FED"/>
    <w:rsid w:val="00E370A6"/>
    <w:rsid w:val="00E37A75"/>
    <w:rsid w:val="00E37AE8"/>
    <w:rsid w:val="00E37F68"/>
    <w:rsid w:val="00E4002E"/>
    <w:rsid w:val="00E410FE"/>
    <w:rsid w:val="00E41CF3"/>
    <w:rsid w:val="00E42F43"/>
    <w:rsid w:val="00E42FD9"/>
    <w:rsid w:val="00E4331B"/>
    <w:rsid w:val="00E43EEA"/>
    <w:rsid w:val="00E44170"/>
    <w:rsid w:val="00E44298"/>
    <w:rsid w:val="00E44942"/>
    <w:rsid w:val="00E44B59"/>
    <w:rsid w:val="00E44D5C"/>
    <w:rsid w:val="00E45C71"/>
    <w:rsid w:val="00E462DA"/>
    <w:rsid w:val="00E464F6"/>
    <w:rsid w:val="00E466DA"/>
    <w:rsid w:val="00E46997"/>
    <w:rsid w:val="00E469A4"/>
    <w:rsid w:val="00E46AE8"/>
    <w:rsid w:val="00E46F2E"/>
    <w:rsid w:val="00E4730E"/>
    <w:rsid w:val="00E47670"/>
    <w:rsid w:val="00E47C0F"/>
    <w:rsid w:val="00E501CE"/>
    <w:rsid w:val="00E508FF"/>
    <w:rsid w:val="00E50F4D"/>
    <w:rsid w:val="00E513B3"/>
    <w:rsid w:val="00E51639"/>
    <w:rsid w:val="00E5183C"/>
    <w:rsid w:val="00E51955"/>
    <w:rsid w:val="00E51A47"/>
    <w:rsid w:val="00E52A22"/>
    <w:rsid w:val="00E52A9B"/>
    <w:rsid w:val="00E52AC5"/>
    <w:rsid w:val="00E531F0"/>
    <w:rsid w:val="00E53605"/>
    <w:rsid w:val="00E53F2D"/>
    <w:rsid w:val="00E53FE6"/>
    <w:rsid w:val="00E54A0A"/>
    <w:rsid w:val="00E54CCC"/>
    <w:rsid w:val="00E559A1"/>
    <w:rsid w:val="00E561F3"/>
    <w:rsid w:val="00E568E7"/>
    <w:rsid w:val="00E56947"/>
    <w:rsid w:val="00E56A28"/>
    <w:rsid w:val="00E56AB9"/>
    <w:rsid w:val="00E56C14"/>
    <w:rsid w:val="00E56F61"/>
    <w:rsid w:val="00E57312"/>
    <w:rsid w:val="00E575C7"/>
    <w:rsid w:val="00E5767F"/>
    <w:rsid w:val="00E6038F"/>
    <w:rsid w:val="00E61255"/>
    <w:rsid w:val="00E6177B"/>
    <w:rsid w:val="00E61FA9"/>
    <w:rsid w:val="00E6206B"/>
    <w:rsid w:val="00E62331"/>
    <w:rsid w:val="00E62A6D"/>
    <w:rsid w:val="00E62C18"/>
    <w:rsid w:val="00E63C5D"/>
    <w:rsid w:val="00E642DB"/>
    <w:rsid w:val="00E64C8E"/>
    <w:rsid w:val="00E654A0"/>
    <w:rsid w:val="00E6551E"/>
    <w:rsid w:val="00E65B60"/>
    <w:rsid w:val="00E65BF0"/>
    <w:rsid w:val="00E65E1E"/>
    <w:rsid w:val="00E664A6"/>
    <w:rsid w:val="00E665A7"/>
    <w:rsid w:val="00E6664A"/>
    <w:rsid w:val="00E66A23"/>
    <w:rsid w:val="00E66BD7"/>
    <w:rsid w:val="00E66FD1"/>
    <w:rsid w:val="00E67160"/>
    <w:rsid w:val="00E67378"/>
    <w:rsid w:val="00E70071"/>
    <w:rsid w:val="00E700B4"/>
    <w:rsid w:val="00E7016C"/>
    <w:rsid w:val="00E70429"/>
    <w:rsid w:val="00E70737"/>
    <w:rsid w:val="00E70FB1"/>
    <w:rsid w:val="00E7199A"/>
    <w:rsid w:val="00E71A80"/>
    <w:rsid w:val="00E72004"/>
    <w:rsid w:val="00E721AD"/>
    <w:rsid w:val="00E728AF"/>
    <w:rsid w:val="00E72E14"/>
    <w:rsid w:val="00E72E87"/>
    <w:rsid w:val="00E740E2"/>
    <w:rsid w:val="00E7465C"/>
    <w:rsid w:val="00E74974"/>
    <w:rsid w:val="00E74B3C"/>
    <w:rsid w:val="00E74D07"/>
    <w:rsid w:val="00E753AB"/>
    <w:rsid w:val="00E7552C"/>
    <w:rsid w:val="00E75F50"/>
    <w:rsid w:val="00E76493"/>
    <w:rsid w:val="00E768C1"/>
    <w:rsid w:val="00E76BE6"/>
    <w:rsid w:val="00E809EF"/>
    <w:rsid w:val="00E814C4"/>
    <w:rsid w:val="00E8196A"/>
    <w:rsid w:val="00E81B0B"/>
    <w:rsid w:val="00E81FD0"/>
    <w:rsid w:val="00E82114"/>
    <w:rsid w:val="00E82218"/>
    <w:rsid w:val="00E82240"/>
    <w:rsid w:val="00E8238A"/>
    <w:rsid w:val="00E8258C"/>
    <w:rsid w:val="00E8282F"/>
    <w:rsid w:val="00E82C0E"/>
    <w:rsid w:val="00E835C0"/>
    <w:rsid w:val="00E850A5"/>
    <w:rsid w:val="00E851D6"/>
    <w:rsid w:val="00E857E0"/>
    <w:rsid w:val="00E862BF"/>
    <w:rsid w:val="00E8648A"/>
    <w:rsid w:val="00E864C4"/>
    <w:rsid w:val="00E86CA0"/>
    <w:rsid w:val="00E87031"/>
    <w:rsid w:val="00E87054"/>
    <w:rsid w:val="00E8714D"/>
    <w:rsid w:val="00E878C8"/>
    <w:rsid w:val="00E90016"/>
    <w:rsid w:val="00E9010C"/>
    <w:rsid w:val="00E91726"/>
    <w:rsid w:val="00E919FC"/>
    <w:rsid w:val="00E92085"/>
    <w:rsid w:val="00E92339"/>
    <w:rsid w:val="00E9329D"/>
    <w:rsid w:val="00E934E9"/>
    <w:rsid w:val="00E937D5"/>
    <w:rsid w:val="00E9381E"/>
    <w:rsid w:val="00E94328"/>
    <w:rsid w:val="00E9436B"/>
    <w:rsid w:val="00E9536B"/>
    <w:rsid w:val="00E95372"/>
    <w:rsid w:val="00E956EF"/>
    <w:rsid w:val="00E95E0C"/>
    <w:rsid w:val="00E96716"/>
    <w:rsid w:val="00E96F70"/>
    <w:rsid w:val="00E97037"/>
    <w:rsid w:val="00E97A2A"/>
    <w:rsid w:val="00EA031B"/>
    <w:rsid w:val="00EA0758"/>
    <w:rsid w:val="00EA07C5"/>
    <w:rsid w:val="00EA1127"/>
    <w:rsid w:val="00EA236C"/>
    <w:rsid w:val="00EA266B"/>
    <w:rsid w:val="00EA2E4A"/>
    <w:rsid w:val="00EA2EB4"/>
    <w:rsid w:val="00EA3856"/>
    <w:rsid w:val="00EA3B58"/>
    <w:rsid w:val="00EA4B29"/>
    <w:rsid w:val="00EA5066"/>
    <w:rsid w:val="00EA557A"/>
    <w:rsid w:val="00EA55BD"/>
    <w:rsid w:val="00EA5A41"/>
    <w:rsid w:val="00EA5E16"/>
    <w:rsid w:val="00EA65C2"/>
    <w:rsid w:val="00EA6E3B"/>
    <w:rsid w:val="00EA710C"/>
    <w:rsid w:val="00EA7527"/>
    <w:rsid w:val="00EA756B"/>
    <w:rsid w:val="00EA7698"/>
    <w:rsid w:val="00EB05AA"/>
    <w:rsid w:val="00EB0BDE"/>
    <w:rsid w:val="00EB17F5"/>
    <w:rsid w:val="00EB1853"/>
    <w:rsid w:val="00EB19EB"/>
    <w:rsid w:val="00EB1D49"/>
    <w:rsid w:val="00EB23FF"/>
    <w:rsid w:val="00EB319F"/>
    <w:rsid w:val="00EB3637"/>
    <w:rsid w:val="00EB3705"/>
    <w:rsid w:val="00EB3D46"/>
    <w:rsid w:val="00EB457B"/>
    <w:rsid w:val="00EB5202"/>
    <w:rsid w:val="00EB5ACE"/>
    <w:rsid w:val="00EB5B00"/>
    <w:rsid w:val="00EB5FAA"/>
    <w:rsid w:val="00EB6248"/>
    <w:rsid w:val="00EB6770"/>
    <w:rsid w:val="00EB6BF3"/>
    <w:rsid w:val="00EB7109"/>
    <w:rsid w:val="00EB778B"/>
    <w:rsid w:val="00EC1D1B"/>
    <w:rsid w:val="00EC21C5"/>
    <w:rsid w:val="00EC2AC2"/>
    <w:rsid w:val="00EC3711"/>
    <w:rsid w:val="00EC3985"/>
    <w:rsid w:val="00EC3CDF"/>
    <w:rsid w:val="00EC436F"/>
    <w:rsid w:val="00EC4440"/>
    <w:rsid w:val="00EC4F0E"/>
    <w:rsid w:val="00EC52E4"/>
    <w:rsid w:val="00EC59FB"/>
    <w:rsid w:val="00EC5AB1"/>
    <w:rsid w:val="00EC60C2"/>
    <w:rsid w:val="00EC61A0"/>
    <w:rsid w:val="00EC61CE"/>
    <w:rsid w:val="00EC6203"/>
    <w:rsid w:val="00EC6E59"/>
    <w:rsid w:val="00EC71DF"/>
    <w:rsid w:val="00EC728B"/>
    <w:rsid w:val="00EC796F"/>
    <w:rsid w:val="00ED036A"/>
    <w:rsid w:val="00ED0987"/>
    <w:rsid w:val="00ED1054"/>
    <w:rsid w:val="00ED117B"/>
    <w:rsid w:val="00ED1479"/>
    <w:rsid w:val="00ED17C0"/>
    <w:rsid w:val="00ED25BD"/>
    <w:rsid w:val="00ED2662"/>
    <w:rsid w:val="00ED28CF"/>
    <w:rsid w:val="00ED2D65"/>
    <w:rsid w:val="00ED324B"/>
    <w:rsid w:val="00ED3C50"/>
    <w:rsid w:val="00ED3E2A"/>
    <w:rsid w:val="00ED4029"/>
    <w:rsid w:val="00ED4605"/>
    <w:rsid w:val="00ED4ECE"/>
    <w:rsid w:val="00ED57C0"/>
    <w:rsid w:val="00ED61F6"/>
    <w:rsid w:val="00ED6A81"/>
    <w:rsid w:val="00ED6D7B"/>
    <w:rsid w:val="00ED70AE"/>
    <w:rsid w:val="00ED7175"/>
    <w:rsid w:val="00ED7305"/>
    <w:rsid w:val="00ED7A4A"/>
    <w:rsid w:val="00ED7DBE"/>
    <w:rsid w:val="00ED7E71"/>
    <w:rsid w:val="00EE07CC"/>
    <w:rsid w:val="00EE0A56"/>
    <w:rsid w:val="00EE0C1D"/>
    <w:rsid w:val="00EE1416"/>
    <w:rsid w:val="00EE15FC"/>
    <w:rsid w:val="00EE25F0"/>
    <w:rsid w:val="00EE30F4"/>
    <w:rsid w:val="00EE37B7"/>
    <w:rsid w:val="00EE3CA1"/>
    <w:rsid w:val="00EE3DDF"/>
    <w:rsid w:val="00EE4D8B"/>
    <w:rsid w:val="00EE4EE6"/>
    <w:rsid w:val="00EE50D8"/>
    <w:rsid w:val="00EE518B"/>
    <w:rsid w:val="00EE56F1"/>
    <w:rsid w:val="00EE5C2F"/>
    <w:rsid w:val="00EE5F51"/>
    <w:rsid w:val="00EE68E0"/>
    <w:rsid w:val="00EE6A06"/>
    <w:rsid w:val="00EE6C12"/>
    <w:rsid w:val="00EE6E0E"/>
    <w:rsid w:val="00EE705C"/>
    <w:rsid w:val="00EE78BD"/>
    <w:rsid w:val="00EE7FC0"/>
    <w:rsid w:val="00EF014D"/>
    <w:rsid w:val="00EF0212"/>
    <w:rsid w:val="00EF0CE3"/>
    <w:rsid w:val="00EF0D38"/>
    <w:rsid w:val="00EF1528"/>
    <w:rsid w:val="00EF1D71"/>
    <w:rsid w:val="00EF1E3E"/>
    <w:rsid w:val="00EF1F47"/>
    <w:rsid w:val="00EF1F9B"/>
    <w:rsid w:val="00EF1FAD"/>
    <w:rsid w:val="00EF1FC1"/>
    <w:rsid w:val="00EF1FFA"/>
    <w:rsid w:val="00EF3337"/>
    <w:rsid w:val="00EF41C0"/>
    <w:rsid w:val="00EF485E"/>
    <w:rsid w:val="00EF4A92"/>
    <w:rsid w:val="00EF4D54"/>
    <w:rsid w:val="00EF5038"/>
    <w:rsid w:val="00EF55DE"/>
    <w:rsid w:val="00EF5809"/>
    <w:rsid w:val="00EF5AEF"/>
    <w:rsid w:val="00EF5B56"/>
    <w:rsid w:val="00EF60FB"/>
    <w:rsid w:val="00EF7CEF"/>
    <w:rsid w:val="00F00341"/>
    <w:rsid w:val="00F00F76"/>
    <w:rsid w:val="00F01012"/>
    <w:rsid w:val="00F0131F"/>
    <w:rsid w:val="00F01875"/>
    <w:rsid w:val="00F024EF"/>
    <w:rsid w:val="00F0295D"/>
    <w:rsid w:val="00F02AA8"/>
    <w:rsid w:val="00F02BBF"/>
    <w:rsid w:val="00F0332D"/>
    <w:rsid w:val="00F038A3"/>
    <w:rsid w:val="00F03B20"/>
    <w:rsid w:val="00F04453"/>
    <w:rsid w:val="00F04565"/>
    <w:rsid w:val="00F046F5"/>
    <w:rsid w:val="00F050CE"/>
    <w:rsid w:val="00F054DF"/>
    <w:rsid w:val="00F057CA"/>
    <w:rsid w:val="00F0592B"/>
    <w:rsid w:val="00F06283"/>
    <w:rsid w:val="00F0631C"/>
    <w:rsid w:val="00F06D52"/>
    <w:rsid w:val="00F07410"/>
    <w:rsid w:val="00F0763C"/>
    <w:rsid w:val="00F07FD9"/>
    <w:rsid w:val="00F102EB"/>
    <w:rsid w:val="00F114BA"/>
    <w:rsid w:val="00F12200"/>
    <w:rsid w:val="00F128A4"/>
    <w:rsid w:val="00F12C46"/>
    <w:rsid w:val="00F12CA3"/>
    <w:rsid w:val="00F12DA4"/>
    <w:rsid w:val="00F130CE"/>
    <w:rsid w:val="00F1347B"/>
    <w:rsid w:val="00F1381A"/>
    <w:rsid w:val="00F13AF2"/>
    <w:rsid w:val="00F13ED2"/>
    <w:rsid w:val="00F140DE"/>
    <w:rsid w:val="00F14B53"/>
    <w:rsid w:val="00F14DD2"/>
    <w:rsid w:val="00F14EDD"/>
    <w:rsid w:val="00F1563F"/>
    <w:rsid w:val="00F15B55"/>
    <w:rsid w:val="00F15EE7"/>
    <w:rsid w:val="00F15FD5"/>
    <w:rsid w:val="00F16A5A"/>
    <w:rsid w:val="00F16C0C"/>
    <w:rsid w:val="00F1718B"/>
    <w:rsid w:val="00F17323"/>
    <w:rsid w:val="00F17C25"/>
    <w:rsid w:val="00F17C5B"/>
    <w:rsid w:val="00F20331"/>
    <w:rsid w:val="00F20D96"/>
    <w:rsid w:val="00F215B2"/>
    <w:rsid w:val="00F21DFC"/>
    <w:rsid w:val="00F2285D"/>
    <w:rsid w:val="00F22C14"/>
    <w:rsid w:val="00F22F73"/>
    <w:rsid w:val="00F238E8"/>
    <w:rsid w:val="00F24161"/>
    <w:rsid w:val="00F2507D"/>
    <w:rsid w:val="00F25A08"/>
    <w:rsid w:val="00F25A40"/>
    <w:rsid w:val="00F260D6"/>
    <w:rsid w:val="00F27536"/>
    <w:rsid w:val="00F279E1"/>
    <w:rsid w:val="00F279F8"/>
    <w:rsid w:val="00F27B29"/>
    <w:rsid w:val="00F27CFF"/>
    <w:rsid w:val="00F27D64"/>
    <w:rsid w:val="00F27EE0"/>
    <w:rsid w:val="00F3060A"/>
    <w:rsid w:val="00F3081D"/>
    <w:rsid w:val="00F308B4"/>
    <w:rsid w:val="00F309FD"/>
    <w:rsid w:val="00F31A9E"/>
    <w:rsid w:val="00F31F4D"/>
    <w:rsid w:val="00F327F1"/>
    <w:rsid w:val="00F32C6F"/>
    <w:rsid w:val="00F32F40"/>
    <w:rsid w:val="00F3364D"/>
    <w:rsid w:val="00F338E8"/>
    <w:rsid w:val="00F33F76"/>
    <w:rsid w:val="00F341E6"/>
    <w:rsid w:val="00F3435E"/>
    <w:rsid w:val="00F34E00"/>
    <w:rsid w:val="00F35F84"/>
    <w:rsid w:val="00F36814"/>
    <w:rsid w:val="00F37D81"/>
    <w:rsid w:val="00F37EF7"/>
    <w:rsid w:val="00F404D8"/>
    <w:rsid w:val="00F40553"/>
    <w:rsid w:val="00F40618"/>
    <w:rsid w:val="00F40A58"/>
    <w:rsid w:val="00F412A0"/>
    <w:rsid w:val="00F41E95"/>
    <w:rsid w:val="00F41F0A"/>
    <w:rsid w:val="00F42C2E"/>
    <w:rsid w:val="00F42D84"/>
    <w:rsid w:val="00F42FE6"/>
    <w:rsid w:val="00F44322"/>
    <w:rsid w:val="00F446CF"/>
    <w:rsid w:val="00F44F80"/>
    <w:rsid w:val="00F45726"/>
    <w:rsid w:val="00F457E7"/>
    <w:rsid w:val="00F45A35"/>
    <w:rsid w:val="00F45C36"/>
    <w:rsid w:val="00F463D1"/>
    <w:rsid w:val="00F47370"/>
    <w:rsid w:val="00F47575"/>
    <w:rsid w:val="00F47C59"/>
    <w:rsid w:val="00F5002A"/>
    <w:rsid w:val="00F501CA"/>
    <w:rsid w:val="00F50572"/>
    <w:rsid w:val="00F50A4A"/>
    <w:rsid w:val="00F50D9B"/>
    <w:rsid w:val="00F51210"/>
    <w:rsid w:val="00F51419"/>
    <w:rsid w:val="00F51983"/>
    <w:rsid w:val="00F522B3"/>
    <w:rsid w:val="00F52328"/>
    <w:rsid w:val="00F52370"/>
    <w:rsid w:val="00F5275F"/>
    <w:rsid w:val="00F52DBA"/>
    <w:rsid w:val="00F5358E"/>
    <w:rsid w:val="00F53745"/>
    <w:rsid w:val="00F53882"/>
    <w:rsid w:val="00F53CB4"/>
    <w:rsid w:val="00F54197"/>
    <w:rsid w:val="00F54199"/>
    <w:rsid w:val="00F541EC"/>
    <w:rsid w:val="00F545A4"/>
    <w:rsid w:val="00F5567E"/>
    <w:rsid w:val="00F56106"/>
    <w:rsid w:val="00F56BC5"/>
    <w:rsid w:val="00F56BF8"/>
    <w:rsid w:val="00F56E5E"/>
    <w:rsid w:val="00F57509"/>
    <w:rsid w:val="00F5787A"/>
    <w:rsid w:val="00F57F0D"/>
    <w:rsid w:val="00F6067F"/>
    <w:rsid w:val="00F6154A"/>
    <w:rsid w:val="00F61605"/>
    <w:rsid w:val="00F617CD"/>
    <w:rsid w:val="00F61D99"/>
    <w:rsid w:val="00F631CA"/>
    <w:rsid w:val="00F63336"/>
    <w:rsid w:val="00F640E9"/>
    <w:rsid w:val="00F64C1A"/>
    <w:rsid w:val="00F65371"/>
    <w:rsid w:val="00F65BA9"/>
    <w:rsid w:val="00F66FFC"/>
    <w:rsid w:val="00F672B3"/>
    <w:rsid w:val="00F677C0"/>
    <w:rsid w:val="00F6780E"/>
    <w:rsid w:val="00F70A85"/>
    <w:rsid w:val="00F70C21"/>
    <w:rsid w:val="00F71442"/>
    <w:rsid w:val="00F71B85"/>
    <w:rsid w:val="00F71BCA"/>
    <w:rsid w:val="00F73265"/>
    <w:rsid w:val="00F73A70"/>
    <w:rsid w:val="00F73C66"/>
    <w:rsid w:val="00F73E21"/>
    <w:rsid w:val="00F73E79"/>
    <w:rsid w:val="00F73F75"/>
    <w:rsid w:val="00F7405A"/>
    <w:rsid w:val="00F744C2"/>
    <w:rsid w:val="00F74B0E"/>
    <w:rsid w:val="00F74E5C"/>
    <w:rsid w:val="00F75451"/>
    <w:rsid w:val="00F75715"/>
    <w:rsid w:val="00F759A1"/>
    <w:rsid w:val="00F75B97"/>
    <w:rsid w:val="00F76A27"/>
    <w:rsid w:val="00F76C6C"/>
    <w:rsid w:val="00F7761A"/>
    <w:rsid w:val="00F77950"/>
    <w:rsid w:val="00F77E44"/>
    <w:rsid w:val="00F7DD34"/>
    <w:rsid w:val="00F8049A"/>
    <w:rsid w:val="00F80E8D"/>
    <w:rsid w:val="00F82E62"/>
    <w:rsid w:val="00F830D6"/>
    <w:rsid w:val="00F832E8"/>
    <w:rsid w:val="00F83599"/>
    <w:rsid w:val="00F83B43"/>
    <w:rsid w:val="00F83EE2"/>
    <w:rsid w:val="00F84679"/>
    <w:rsid w:val="00F848ED"/>
    <w:rsid w:val="00F84958"/>
    <w:rsid w:val="00F84A10"/>
    <w:rsid w:val="00F84DFF"/>
    <w:rsid w:val="00F84FD3"/>
    <w:rsid w:val="00F8542B"/>
    <w:rsid w:val="00F85A69"/>
    <w:rsid w:val="00F85EF3"/>
    <w:rsid w:val="00F86176"/>
    <w:rsid w:val="00F866A8"/>
    <w:rsid w:val="00F86850"/>
    <w:rsid w:val="00F86B0E"/>
    <w:rsid w:val="00F876CA"/>
    <w:rsid w:val="00F87704"/>
    <w:rsid w:val="00F87749"/>
    <w:rsid w:val="00F877A3"/>
    <w:rsid w:val="00F8790D"/>
    <w:rsid w:val="00F87FDD"/>
    <w:rsid w:val="00F904DA"/>
    <w:rsid w:val="00F90816"/>
    <w:rsid w:val="00F910D0"/>
    <w:rsid w:val="00F918D8"/>
    <w:rsid w:val="00F91988"/>
    <w:rsid w:val="00F91E52"/>
    <w:rsid w:val="00F920F1"/>
    <w:rsid w:val="00F92500"/>
    <w:rsid w:val="00F927BD"/>
    <w:rsid w:val="00F92F6F"/>
    <w:rsid w:val="00F93341"/>
    <w:rsid w:val="00F93CB0"/>
    <w:rsid w:val="00F94040"/>
    <w:rsid w:val="00F940FB"/>
    <w:rsid w:val="00F94729"/>
    <w:rsid w:val="00F94941"/>
    <w:rsid w:val="00F95289"/>
    <w:rsid w:val="00F955AA"/>
    <w:rsid w:val="00F968D6"/>
    <w:rsid w:val="00F96DAD"/>
    <w:rsid w:val="00F96E1D"/>
    <w:rsid w:val="00F96E3F"/>
    <w:rsid w:val="00F9746C"/>
    <w:rsid w:val="00F97D10"/>
    <w:rsid w:val="00FA02E9"/>
    <w:rsid w:val="00FA1487"/>
    <w:rsid w:val="00FA1903"/>
    <w:rsid w:val="00FA1E0D"/>
    <w:rsid w:val="00FA2565"/>
    <w:rsid w:val="00FA2D7E"/>
    <w:rsid w:val="00FA2D8C"/>
    <w:rsid w:val="00FA32E6"/>
    <w:rsid w:val="00FA3507"/>
    <w:rsid w:val="00FA394A"/>
    <w:rsid w:val="00FA39DE"/>
    <w:rsid w:val="00FA3BFC"/>
    <w:rsid w:val="00FA3CEA"/>
    <w:rsid w:val="00FA449C"/>
    <w:rsid w:val="00FA4D7B"/>
    <w:rsid w:val="00FA4DA8"/>
    <w:rsid w:val="00FA56EF"/>
    <w:rsid w:val="00FA6583"/>
    <w:rsid w:val="00FA65C0"/>
    <w:rsid w:val="00FA6844"/>
    <w:rsid w:val="00FA6A60"/>
    <w:rsid w:val="00FA708F"/>
    <w:rsid w:val="00FA7822"/>
    <w:rsid w:val="00FA7992"/>
    <w:rsid w:val="00FA7C4E"/>
    <w:rsid w:val="00FA7D1E"/>
    <w:rsid w:val="00FA7D86"/>
    <w:rsid w:val="00FB076B"/>
    <w:rsid w:val="00FB0C87"/>
    <w:rsid w:val="00FB0CBF"/>
    <w:rsid w:val="00FB2090"/>
    <w:rsid w:val="00FB20BC"/>
    <w:rsid w:val="00FB2D6C"/>
    <w:rsid w:val="00FB2D98"/>
    <w:rsid w:val="00FB3368"/>
    <w:rsid w:val="00FB3560"/>
    <w:rsid w:val="00FB3A9D"/>
    <w:rsid w:val="00FB3B0B"/>
    <w:rsid w:val="00FB400F"/>
    <w:rsid w:val="00FB4202"/>
    <w:rsid w:val="00FB463A"/>
    <w:rsid w:val="00FB56AB"/>
    <w:rsid w:val="00FB59E3"/>
    <w:rsid w:val="00FB6277"/>
    <w:rsid w:val="00FB675E"/>
    <w:rsid w:val="00FB7235"/>
    <w:rsid w:val="00FB745F"/>
    <w:rsid w:val="00FB75D7"/>
    <w:rsid w:val="00FB75F8"/>
    <w:rsid w:val="00FB7C6E"/>
    <w:rsid w:val="00FB7C78"/>
    <w:rsid w:val="00FC00D9"/>
    <w:rsid w:val="00FC0BEE"/>
    <w:rsid w:val="00FC1593"/>
    <w:rsid w:val="00FC1657"/>
    <w:rsid w:val="00FC1D2E"/>
    <w:rsid w:val="00FC1E8A"/>
    <w:rsid w:val="00FC1F8A"/>
    <w:rsid w:val="00FC20E7"/>
    <w:rsid w:val="00FC2770"/>
    <w:rsid w:val="00FC2879"/>
    <w:rsid w:val="00FC2CA3"/>
    <w:rsid w:val="00FC3B6E"/>
    <w:rsid w:val="00FC4130"/>
    <w:rsid w:val="00FC51DA"/>
    <w:rsid w:val="00FC576C"/>
    <w:rsid w:val="00FC5C0D"/>
    <w:rsid w:val="00FC5CCF"/>
    <w:rsid w:val="00FC5FD8"/>
    <w:rsid w:val="00FC63FC"/>
    <w:rsid w:val="00FC6754"/>
    <w:rsid w:val="00FC760A"/>
    <w:rsid w:val="00FD00F2"/>
    <w:rsid w:val="00FD041B"/>
    <w:rsid w:val="00FD0769"/>
    <w:rsid w:val="00FD0924"/>
    <w:rsid w:val="00FD0CFB"/>
    <w:rsid w:val="00FD11C2"/>
    <w:rsid w:val="00FD1F75"/>
    <w:rsid w:val="00FD24AC"/>
    <w:rsid w:val="00FD2C5C"/>
    <w:rsid w:val="00FD2F88"/>
    <w:rsid w:val="00FD30D9"/>
    <w:rsid w:val="00FD3ADA"/>
    <w:rsid w:val="00FD3CB8"/>
    <w:rsid w:val="00FD444A"/>
    <w:rsid w:val="00FD463E"/>
    <w:rsid w:val="00FD4E50"/>
    <w:rsid w:val="00FD5243"/>
    <w:rsid w:val="00FD5511"/>
    <w:rsid w:val="00FD5BCB"/>
    <w:rsid w:val="00FD612F"/>
    <w:rsid w:val="00FD6249"/>
    <w:rsid w:val="00FD6507"/>
    <w:rsid w:val="00FD7DB9"/>
    <w:rsid w:val="00FE0177"/>
    <w:rsid w:val="00FE03EE"/>
    <w:rsid w:val="00FE0C72"/>
    <w:rsid w:val="00FE0D3C"/>
    <w:rsid w:val="00FE1C4F"/>
    <w:rsid w:val="00FE1DA9"/>
    <w:rsid w:val="00FE2713"/>
    <w:rsid w:val="00FE27AE"/>
    <w:rsid w:val="00FE2972"/>
    <w:rsid w:val="00FE2AA7"/>
    <w:rsid w:val="00FE2C79"/>
    <w:rsid w:val="00FE2CEB"/>
    <w:rsid w:val="00FE303D"/>
    <w:rsid w:val="00FE3213"/>
    <w:rsid w:val="00FE368E"/>
    <w:rsid w:val="00FE3706"/>
    <w:rsid w:val="00FE3738"/>
    <w:rsid w:val="00FE3FFF"/>
    <w:rsid w:val="00FE49BF"/>
    <w:rsid w:val="00FE51AC"/>
    <w:rsid w:val="00FE5298"/>
    <w:rsid w:val="00FE57E1"/>
    <w:rsid w:val="00FE5FC4"/>
    <w:rsid w:val="00FE6579"/>
    <w:rsid w:val="00FE6B5A"/>
    <w:rsid w:val="00FE770D"/>
    <w:rsid w:val="00FE7C19"/>
    <w:rsid w:val="00FF0330"/>
    <w:rsid w:val="00FF07E4"/>
    <w:rsid w:val="00FF08BF"/>
    <w:rsid w:val="00FF0958"/>
    <w:rsid w:val="00FF0CCA"/>
    <w:rsid w:val="00FF0D95"/>
    <w:rsid w:val="00FF1A0D"/>
    <w:rsid w:val="00FF1A91"/>
    <w:rsid w:val="00FF1B04"/>
    <w:rsid w:val="00FF1F39"/>
    <w:rsid w:val="00FF29DB"/>
    <w:rsid w:val="00FF2B76"/>
    <w:rsid w:val="00FF2BE3"/>
    <w:rsid w:val="00FF2EE4"/>
    <w:rsid w:val="00FF3FCD"/>
    <w:rsid w:val="00FF4A04"/>
    <w:rsid w:val="00FF4AB2"/>
    <w:rsid w:val="00FF4C2A"/>
    <w:rsid w:val="00FF5021"/>
    <w:rsid w:val="00FF563C"/>
    <w:rsid w:val="00FF5E4E"/>
    <w:rsid w:val="00FF641A"/>
    <w:rsid w:val="00FF6D64"/>
    <w:rsid w:val="01050BE7"/>
    <w:rsid w:val="010B15C2"/>
    <w:rsid w:val="0132AA26"/>
    <w:rsid w:val="013946A7"/>
    <w:rsid w:val="013C0FF7"/>
    <w:rsid w:val="013E9869"/>
    <w:rsid w:val="015067B0"/>
    <w:rsid w:val="0156ECB4"/>
    <w:rsid w:val="0167103F"/>
    <w:rsid w:val="01753CFA"/>
    <w:rsid w:val="01D5BA3D"/>
    <w:rsid w:val="01E6082D"/>
    <w:rsid w:val="01F0FB12"/>
    <w:rsid w:val="01F72531"/>
    <w:rsid w:val="01FFF6B1"/>
    <w:rsid w:val="020A3CDE"/>
    <w:rsid w:val="0220A50A"/>
    <w:rsid w:val="0269E3E2"/>
    <w:rsid w:val="027666E3"/>
    <w:rsid w:val="0284A41D"/>
    <w:rsid w:val="02CA2B45"/>
    <w:rsid w:val="02E1C057"/>
    <w:rsid w:val="03489FED"/>
    <w:rsid w:val="03510370"/>
    <w:rsid w:val="035A2A22"/>
    <w:rsid w:val="0374AB78"/>
    <w:rsid w:val="037FFFDD"/>
    <w:rsid w:val="0397D589"/>
    <w:rsid w:val="03A8DC11"/>
    <w:rsid w:val="03ACC1F5"/>
    <w:rsid w:val="03B9B042"/>
    <w:rsid w:val="03C6F48F"/>
    <w:rsid w:val="03EE8D46"/>
    <w:rsid w:val="03F1B8E4"/>
    <w:rsid w:val="0405E86D"/>
    <w:rsid w:val="0436BC00"/>
    <w:rsid w:val="04376B9C"/>
    <w:rsid w:val="043A3549"/>
    <w:rsid w:val="0450DF9E"/>
    <w:rsid w:val="045F85EE"/>
    <w:rsid w:val="04B8B6A9"/>
    <w:rsid w:val="04CEA4B5"/>
    <w:rsid w:val="04FCD887"/>
    <w:rsid w:val="050D668A"/>
    <w:rsid w:val="052825BF"/>
    <w:rsid w:val="052B1766"/>
    <w:rsid w:val="054CD740"/>
    <w:rsid w:val="0551AE5A"/>
    <w:rsid w:val="05955218"/>
    <w:rsid w:val="05B45161"/>
    <w:rsid w:val="05CE82C6"/>
    <w:rsid w:val="05D7D2E4"/>
    <w:rsid w:val="05EBCC1F"/>
    <w:rsid w:val="05F6D2BB"/>
    <w:rsid w:val="06052387"/>
    <w:rsid w:val="0605F018"/>
    <w:rsid w:val="06268885"/>
    <w:rsid w:val="064F336A"/>
    <w:rsid w:val="0659DE73"/>
    <w:rsid w:val="06610CF8"/>
    <w:rsid w:val="06663B33"/>
    <w:rsid w:val="069AE1D5"/>
    <w:rsid w:val="06BF1CF0"/>
    <w:rsid w:val="06EDAC1B"/>
    <w:rsid w:val="06F28E1C"/>
    <w:rsid w:val="06F468BB"/>
    <w:rsid w:val="071B3EA1"/>
    <w:rsid w:val="07EC8F36"/>
    <w:rsid w:val="07FF614D"/>
    <w:rsid w:val="0819F1C6"/>
    <w:rsid w:val="081D5843"/>
    <w:rsid w:val="083C04EC"/>
    <w:rsid w:val="085CC3D6"/>
    <w:rsid w:val="086EFB03"/>
    <w:rsid w:val="08951AA3"/>
    <w:rsid w:val="089B1AF0"/>
    <w:rsid w:val="08AEEBF9"/>
    <w:rsid w:val="08D39884"/>
    <w:rsid w:val="0908530B"/>
    <w:rsid w:val="091FAF31"/>
    <w:rsid w:val="0924CD24"/>
    <w:rsid w:val="094AEAC3"/>
    <w:rsid w:val="09508464"/>
    <w:rsid w:val="0965E9E9"/>
    <w:rsid w:val="09963A6C"/>
    <w:rsid w:val="09AAD657"/>
    <w:rsid w:val="09AD4A62"/>
    <w:rsid w:val="09D61904"/>
    <w:rsid w:val="09F90A20"/>
    <w:rsid w:val="0A0949C9"/>
    <w:rsid w:val="0A0B5288"/>
    <w:rsid w:val="0A0F3574"/>
    <w:rsid w:val="0A118BDE"/>
    <w:rsid w:val="0A158307"/>
    <w:rsid w:val="0A1F75BE"/>
    <w:rsid w:val="0A212979"/>
    <w:rsid w:val="0A2314CD"/>
    <w:rsid w:val="0A36A2C7"/>
    <w:rsid w:val="0A37DE97"/>
    <w:rsid w:val="0A3C7C9F"/>
    <w:rsid w:val="0A487FC7"/>
    <w:rsid w:val="0AA565C7"/>
    <w:rsid w:val="0AB0EE27"/>
    <w:rsid w:val="0AC5318F"/>
    <w:rsid w:val="0ACAD612"/>
    <w:rsid w:val="0AF33CBB"/>
    <w:rsid w:val="0AFB6870"/>
    <w:rsid w:val="0AFEA408"/>
    <w:rsid w:val="0B209E12"/>
    <w:rsid w:val="0B21AEA3"/>
    <w:rsid w:val="0B51BCFC"/>
    <w:rsid w:val="0BD9E38F"/>
    <w:rsid w:val="0BF94340"/>
    <w:rsid w:val="0C1BC7D3"/>
    <w:rsid w:val="0C2C8282"/>
    <w:rsid w:val="0C449601"/>
    <w:rsid w:val="0C4B5D3B"/>
    <w:rsid w:val="0C515C1A"/>
    <w:rsid w:val="0C718A5A"/>
    <w:rsid w:val="0C89C32F"/>
    <w:rsid w:val="0C961A3E"/>
    <w:rsid w:val="0C9E86CA"/>
    <w:rsid w:val="0D1D1C4C"/>
    <w:rsid w:val="0D28B323"/>
    <w:rsid w:val="0D2D6690"/>
    <w:rsid w:val="0D3A89FC"/>
    <w:rsid w:val="0D678DE5"/>
    <w:rsid w:val="0DA095D3"/>
    <w:rsid w:val="0DA852E6"/>
    <w:rsid w:val="0DB743EA"/>
    <w:rsid w:val="0DB80D6D"/>
    <w:rsid w:val="0DEC15BC"/>
    <w:rsid w:val="0DFEC7C4"/>
    <w:rsid w:val="0E08AFE9"/>
    <w:rsid w:val="0E0B13AE"/>
    <w:rsid w:val="0E18B6E7"/>
    <w:rsid w:val="0E262FE8"/>
    <w:rsid w:val="0E32915B"/>
    <w:rsid w:val="0E451C02"/>
    <w:rsid w:val="0E5186DE"/>
    <w:rsid w:val="0E525098"/>
    <w:rsid w:val="0E5DE4C1"/>
    <w:rsid w:val="0E61711F"/>
    <w:rsid w:val="0E6FF7B7"/>
    <w:rsid w:val="0E896AB4"/>
    <w:rsid w:val="0EAF5C78"/>
    <w:rsid w:val="0EF50D72"/>
    <w:rsid w:val="0F0BE952"/>
    <w:rsid w:val="0F1C5805"/>
    <w:rsid w:val="0F44B210"/>
    <w:rsid w:val="0F4B1B7D"/>
    <w:rsid w:val="0F911ACE"/>
    <w:rsid w:val="0F92FC8C"/>
    <w:rsid w:val="0F93E2F1"/>
    <w:rsid w:val="0F9EE4CB"/>
    <w:rsid w:val="0FA5BA15"/>
    <w:rsid w:val="0FB78048"/>
    <w:rsid w:val="0FC00546"/>
    <w:rsid w:val="0FD434EA"/>
    <w:rsid w:val="0FD952F3"/>
    <w:rsid w:val="0FE4B09B"/>
    <w:rsid w:val="0FF16081"/>
    <w:rsid w:val="1013A8CB"/>
    <w:rsid w:val="101C8BE6"/>
    <w:rsid w:val="102C4FCC"/>
    <w:rsid w:val="103266DB"/>
    <w:rsid w:val="104211E1"/>
    <w:rsid w:val="1043BC8A"/>
    <w:rsid w:val="1063060A"/>
    <w:rsid w:val="1078FE9D"/>
    <w:rsid w:val="10A9C29F"/>
    <w:rsid w:val="10C1F373"/>
    <w:rsid w:val="10C5AEA1"/>
    <w:rsid w:val="10C8CB6F"/>
    <w:rsid w:val="10E1438A"/>
    <w:rsid w:val="10EF38F6"/>
    <w:rsid w:val="110D28B1"/>
    <w:rsid w:val="11298B70"/>
    <w:rsid w:val="114FF71C"/>
    <w:rsid w:val="116AF1B2"/>
    <w:rsid w:val="1182A9F0"/>
    <w:rsid w:val="119C11FE"/>
    <w:rsid w:val="11C2B0C1"/>
    <w:rsid w:val="11C4879C"/>
    <w:rsid w:val="12049A90"/>
    <w:rsid w:val="1204DFCA"/>
    <w:rsid w:val="122008E4"/>
    <w:rsid w:val="1237C931"/>
    <w:rsid w:val="124BD12F"/>
    <w:rsid w:val="1252820B"/>
    <w:rsid w:val="125FAF46"/>
    <w:rsid w:val="126330C6"/>
    <w:rsid w:val="1266F2E3"/>
    <w:rsid w:val="128AB50D"/>
    <w:rsid w:val="12A115BA"/>
    <w:rsid w:val="12A23824"/>
    <w:rsid w:val="12ACFC56"/>
    <w:rsid w:val="12C30DF5"/>
    <w:rsid w:val="12D88783"/>
    <w:rsid w:val="13002241"/>
    <w:rsid w:val="131B9E91"/>
    <w:rsid w:val="1347238A"/>
    <w:rsid w:val="136121BE"/>
    <w:rsid w:val="13792CDF"/>
    <w:rsid w:val="138524C6"/>
    <w:rsid w:val="13871852"/>
    <w:rsid w:val="13988CCE"/>
    <w:rsid w:val="139BC30E"/>
    <w:rsid w:val="13AAFA70"/>
    <w:rsid w:val="13B4B78B"/>
    <w:rsid w:val="13CB4291"/>
    <w:rsid w:val="14239EB4"/>
    <w:rsid w:val="14513553"/>
    <w:rsid w:val="14A103A5"/>
    <w:rsid w:val="14A3F29E"/>
    <w:rsid w:val="14AA4FFB"/>
    <w:rsid w:val="14C41483"/>
    <w:rsid w:val="14C63689"/>
    <w:rsid w:val="14C85684"/>
    <w:rsid w:val="14D901B4"/>
    <w:rsid w:val="14EFFD09"/>
    <w:rsid w:val="14F64FBB"/>
    <w:rsid w:val="15007CBB"/>
    <w:rsid w:val="1500FDC8"/>
    <w:rsid w:val="152AF3A9"/>
    <w:rsid w:val="15309FF5"/>
    <w:rsid w:val="15606917"/>
    <w:rsid w:val="156F0D1E"/>
    <w:rsid w:val="1575FBF8"/>
    <w:rsid w:val="1589AADA"/>
    <w:rsid w:val="158E8E6F"/>
    <w:rsid w:val="15B4B350"/>
    <w:rsid w:val="15C2AA19"/>
    <w:rsid w:val="15D300AC"/>
    <w:rsid w:val="1621507C"/>
    <w:rsid w:val="1643DB76"/>
    <w:rsid w:val="164AF48E"/>
    <w:rsid w:val="16533419"/>
    <w:rsid w:val="1680C3DE"/>
    <w:rsid w:val="1697DD42"/>
    <w:rsid w:val="16991981"/>
    <w:rsid w:val="16A1DD78"/>
    <w:rsid w:val="16FA2653"/>
    <w:rsid w:val="17225D48"/>
    <w:rsid w:val="17383FA8"/>
    <w:rsid w:val="1744B347"/>
    <w:rsid w:val="17529F7C"/>
    <w:rsid w:val="175E7A7A"/>
    <w:rsid w:val="176BE4CC"/>
    <w:rsid w:val="1786C3E3"/>
    <w:rsid w:val="178BF1A4"/>
    <w:rsid w:val="17BFC679"/>
    <w:rsid w:val="17C3223F"/>
    <w:rsid w:val="17DE9F26"/>
    <w:rsid w:val="1800AC5D"/>
    <w:rsid w:val="1806C5E6"/>
    <w:rsid w:val="1818941F"/>
    <w:rsid w:val="1825D9EB"/>
    <w:rsid w:val="1830C3DE"/>
    <w:rsid w:val="18624441"/>
    <w:rsid w:val="186FAC3B"/>
    <w:rsid w:val="187AD526"/>
    <w:rsid w:val="188BF314"/>
    <w:rsid w:val="18917A0F"/>
    <w:rsid w:val="189793F0"/>
    <w:rsid w:val="18B6AF9F"/>
    <w:rsid w:val="18D1800D"/>
    <w:rsid w:val="18EF63E5"/>
    <w:rsid w:val="18FB49EF"/>
    <w:rsid w:val="18FD4A42"/>
    <w:rsid w:val="191CCF16"/>
    <w:rsid w:val="192E6687"/>
    <w:rsid w:val="193B891E"/>
    <w:rsid w:val="19533976"/>
    <w:rsid w:val="1955A192"/>
    <w:rsid w:val="195A6CFD"/>
    <w:rsid w:val="195E4B42"/>
    <w:rsid w:val="19879948"/>
    <w:rsid w:val="1988E43D"/>
    <w:rsid w:val="19DF2AC9"/>
    <w:rsid w:val="19F36590"/>
    <w:rsid w:val="19F546B7"/>
    <w:rsid w:val="19FE64CC"/>
    <w:rsid w:val="1A08D99C"/>
    <w:rsid w:val="1A1B423B"/>
    <w:rsid w:val="1A30868E"/>
    <w:rsid w:val="1A556210"/>
    <w:rsid w:val="1A6AA5A7"/>
    <w:rsid w:val="1A73024F"/>
    <w:rsid w:val="1A80B47F"/>
    <w:rsid w:val="1A8AD93E"/>
    <w:rsid w:val="1AB88A1A"/>
    <w:rsid w:val="1AB9CBDA"/>
    <w:rsid w:val="1AD31A83"/>
    <w:rsid w:val="1ADB6692"/>
    <w:rsid w:val="1AF80820"/>
    <w:rsid w:val="1B2C34BB"/>
    <w:rsid w:val="1BB5B9C4"/>
    <w:rsid w:val="1BB9610A"/>
    <w:rsid w:val="1BC25093"/>
    <w:rsid w:val="1BCFA508"/>
    <w:rsid w:val="1BF94EC8"/>
    <w:rsid w:val="1BFE7DBC"/>
    <w:rsid w:val="1C00156E"/>
    <w:rsid w:val="1C15050C"/>
    <w:rsid w:val="1C2ECFA3"/>
    <w:rsid w:val="1C59B34D"/>
    <w:rsid w:val="1C5BA141"/>
    <w:rsid w:val="1C69B5D2"/>
    <w:rsid w:val="1CAD77EE"/>
    <w:rsid w:val="1CC084FF"/>
    <w:rsid w:val="1CDBEE3E"/>
    <w:rsid w:val="1CF0EB76"/>
    <w:rsid w:val="1CF51A6D"/>
    <w:rsid w:val="1CF5290D"/>
    <w:rsid w:val="1D5EEEE7"/>
    <w:rsid w:val="1D699001"/>
    <w:rsid w:val="1D7D2D45"/>
    <w:rsid w:val="1D9FEAD3"/>
    <w:rsid w:val="1DA89490"/>
    <w:rsid w:val="1DB85BC5"/>
    <w:rsid w:val="1DBAB5AC"/>
    <w:rsid w:val="1DC41839"/>
    <w:rsid w:val="1DFE7826"/>
    <w:rsid w:val="1E07F379"/>
    <w:rsid w:val="1E0A540D"/>
    <w:rsid w:val="1E1E4716"/>
    <w:rsid w:val="1E3FEE74"/>
    <w:rsid w:val="1EC81B13"/>
    <w:rsid w:val="1ECB020D"/>
    <w:rsid w:val="1EEDB92D"/>
    <w:rsid w:val="1EF07AB3"/>
    <w:rsid w:val="1EF663EB"/>
    <w:rsid w:val="1F0ED833"/>
    <w:rsid w:val="1F208DBA"/>
    <w:rsid w:val="1F2A3369"/>
    <w:rsid w:val="1F3C7818"/>
    <w:rsid w:val="1F510616"/>
    <w:rsid w:val="1F52142B"/>
    <w:rsid w:val="1F92CFF1"/>
    <w:rsid w:val="1F94792D"/>
    <w:rsid w:val="1FBA175E"/>
    <w:rsid w:val="1FD88665"/>
    <w:rsid w:val="20027773"/>
    <w:rsid w:val="201A23CA"/>
    <w:rsid w:val="201AACC8"/>
    <w:rsid w:val="20367296"/>
    <w:rsid w:val="203BB500"/>
    <w:rsid w:val="203E9C64"/>
    <w:rsid w:val="20534735"/>
    <w:rsid w:val="2054E1A4"/>
    <w:rsid w:val="2057B929"/>
    <w:rsid w:val="205B54CC"/>
    <w:rsid w:val="2063DFE6"/>
    <w:rsid w:val="206B99E6"/>
    <w:rsid w:val="2095D3C1"/>
    <w:rsid w:val="20CB6282"/>
    <w:rsid w:val="20D01226"/>
    <w:rsid w:val="20D9BD0C"/>
    <w:rsid w:val="2107DAB3"/>
    <w:rsid w:val="210DC72F"/>
    <w:rsid w:val="2125E53A"/>
    <w:rsid w:val="212E1A1F"/>
    <w:rsid w:val="21324DE5"/>
    <w:rsid w:val="21340340"/>
    <w:rsid w:val="2147D998"/>
    <w:rsid w:val="2158ADED"/>
    <w:rsid w:val="217CA8D8"/>
    <w:rsid w:val="219442CC"/>
    <w:rsid w:val="21AE0F38"/>
    <w:rsid w:val="21F21D63"/>
    <w:rsid w:val="22704CFB"/>
    <w:rsid w:val="2270FA2B"/>
    <w:rsid w:val="22716280"/>
    <w:rsid w:val="22784032"/>
    <w:rsid w:val="2285487A"/>
    <w:rsid w:val="22BDF20F"/>
    <w:rsid w:val="22D8F889"/>
    <w:rsid w:val="22EDBD4C"/>
    <w:rsid w:val="22FE5CFE"/>
    <w:rsid w:val="231CA91A"/>
    <w:rsid w:val="2347281C"/>
    <w:rsid w:val="238A091E"/>
    <w:rsid w:val="23A2A330"/>
    <w:rsid w:val="23A8157A"/>
    <w:rsid w:val="23BD5717"/>
    <w:rsid w:val="23CCA05E"/>
    <w:rsid w:val="23D05B5B"/>
    <w:rsid w:val="23D2960A"/>
    <w:rsid w:val="24199AFE"/>
    <w:rsid w:val="242B0491"/>
    <w:rsid w:val="242F2C84"/>
    <w:rsid w:val="243E40BC"/>
    <w:rsid w:val="2444EB08"/>
    <w:rsid w:val="2446CA23"/>
    <w:rsid w:val="24717635"/>
    <w:rsid w:val="247F104A"/>
    <w:rsid w:val="249A833C"/>
    <w:rsid w:val="24CD77D8"/>
    <w:rsid w:val="24D1689C"/>
    <w:rsid w:val="24DEF25F"/>
    <w:rsid w:val="24FEF045"/>
    <w:rsid w:val="2518994C"/>
    <w:rsid w:val="251A31B4"/>
    <w:rsid w:val="254629D0"/>
    <w:rsid w:val="25522B8F"/>
    <w:rsid w:val="25775AD5"/>
    <w:rsid w:val="25B328F7"/>
    <w:rsid w:val="25BDB449"/>
    <w:rsid w:val="25D86E51"/>
    <w:rsid w:val="25F626DC"/>
    <w:rsid w:val="25F95A77"/>
    <w:rsid w:val="263FA88D"/>
    <w:rsid w:val="266187BE"/>
    <w:rsid w:val="26639C03"/>
    <w:rsid w:val="26667A66"/>
    <w:rsid w:val="26670892"/>
    <w:rsid w:val="268339B8"/>
    <w:rsid w:val="26A15717"/>
    <w:rsid w:val="26BB8B58"/>
    <w:rsid w:val="26C0F77A"/>
    <w:rsid w:val="26C16C67"/>
    <w:rsid w:val="26C69019"/>
    <w:rsid w:val="26F049F1"/>
    <w:rsid w:val="26F932C0"/>
    <w:rsid w:val="26FED7FC"/>
    <w:rsid w:val="273A5BEC"/>
    <w:rsid w:val="2753F911"/>
    <w:rsid w:val="2775900C"/>
    <w:rsid w:val="2781F8FC"/>
    <w:rsid w:val="27CFBDA0"/>
    <w:rsid w:val="27D380C4"/>
    <w:rsid w:val="27FB5FE1"/>
    <w:rsid w:val="27FD7482"/>
    <w:rsid w:val="28051A9E"/>
    <w:rsid w:val="28279CFC"/>
    <w:rsid w:val="283322E0"/>
    <w:rsid w:val="284366F6"/>
    <w:rsid w:val="2856D9EB"/>
    <w:rsid w:val="285D4A58"/>
    <w:rsid w:val="287C9E38"/>
    <w:rsid w:val="289A4B47"/>
    <w:rsid w:val="28B08967"/>
    <w:rsid w:val="28D92403"/>
    <w:rsid w:val="28E9F13E"/>
    <w:rsid w:val="28F2A366"/>
    <w:rsid w:val="28F91D42"/>
    <w:rsid w:val="2913FE55"/>
    <w:rsid w:val="2921F2FC"/>
    <w:rsid w:val="2925DC76"/>
    <w:rsid w:val="2926F121"/>
    <w:rsid w:val="294F8F3C"/>
    <w:rsid w:val="295060C9"/>
    <w:rsid w:val="296B8E01"/>
    <w:rsid w:val="296BBEB7"/>
    <w:rsid w:val="29A580F8"/>
    <w:rsid w:val="29F64FDB"/>
    <w:rsid w:val="29FD4F61"/>
    <w:rsid w:val="2A12D73C"/>
    <w:rsid w:val="2A180408"/>
    <w:rsid w:val="2A1A5D65"/>
    <w:rsid w:val="2A1DF5F7"/>
    <w:rsid w:val="2A3370D2"/>
    <w:rsid w:val="2A4B4AE7"/>
    <w:rsid w:val="2AA4DD40"/>
    <w:rsid w:val="2AAB77B7"/>
    <w:rsid w:val="2ABB9136"/>
    <w:rsid w:val="2AD73F77"/>
    <w:rsid w:val="2B02FA46"/>
    <w:rsid w:val="2B0F7DBE"/>
    <w:rsid w:val="2B226A39"/>
    <w:rsid w:val="2B25353B"/>
    <w:rsid w:val="2B33A148"/>
    <w:rsid w:val="2B3F3CB5"/>
    <w:rsid w:val="2B4C79A8"/>
    <w:rsid w:val="2B6FD73B"/>
    <w:rsid w:val="2B7F8D12"/>
    <w:rsid w:val="2BAB17FD"/>
    <w:rsid w:val="2BAE59BD"/>
    <w:rsid w:val="2BD1CCBC"/>
    <w:rsid w:val="2BD788F0"/>
    <w:rsid w:val="2C00241B"/>
    <w:rsid w:val="2C0454FA"/>
    <w:rsid w:val="2C2EE957"/>
    <w:rsid w:val="2C39AB9A"/>
    <w:rsid w:val="2C49BCAC"/>
    <w:rsid w:val="2C6CDEB6"/>
    <w:rsid w:val="2C7F6678"/>
    <w:rsid w:val="2C88018B"/>
    <w:rsid w:val="2C8C0CEE"/>
    <w:rsid w:val="2C9F0D35"/>
    <w:rsid w:val="2C9FDA49"/>
    <w:rsid w:val="2CB01F0F"/>
    <w:rsid w:val="2CB43E69"/>
    <w:rsid w:val="2CBFE71D"/>
    <w:rsid w:val="2CC44B4B"/>
    <w:rsid w:val="2CC5E3EF"/>
    <w:rsid w:val="2CE30371"/>
    <w:rsid w:val="2D1A5CE5"/>
    <w:rsid w:val="2D227827"/>
    <w:rsid w:val="2D68AF23"/>
    <w:rsid w:val="2D897A0F"/>
    <w:rsid w:val="2D9655C3"/>
    <w:rsid w:val="2DC3B457"/>
    <w:rsid w:val="2DEF6C8E"/>
    <w:rsid w:val="2DF93800"/>
    <w:rsid w:val="2E23D1EC"/>
    <w:rsid w:val="2E3588BD"/>
    <w:rsid w:val="2E454D80"/>
    <w:rsid w:val="2E74721E"/>
    <w:rsid w:val="2E79FD57"/>
    <w:rsid w:val="2EA41C6E"/>
    <w:rsid w:val="2EA57FBF"/>
    <w:rsid w:val="2EABD437"/>
    <w:rsid w:val="2EF64493"/>
    <w:rsid w:val="2F0A8468"/>
    <w:rsid w:val="2F4838EE"/>
    <w:rsid w:val="2F4873DD"/>
    <w:rsid w:val="2F879DAF"/>
    <w:rsid w:val="2F8DC8E7"/>
    <w:rsid w:val="2F96C5BD"/>
    <w:rsid w:val="2FABA628"/>
    <w:rsid w:val="2FC03DC9"/>
    <w:rsid w:val="2FC21788"/>
    <w:rsid w:val="2FC2F800"/>
    <w:rsid w:val="2FE7BFD1"/>
    <w:rsid w:val="2FEC15C2"/>
    <w:rsid w:val="3001FE20"/>
    <w:rsid w:val="30032C9E"/>
    <w:rsid w:val="300CC807"/>
    <w:rsid w:val="301B4B33"/>
    <w:rsid w:val="30232B13"/>
    <w:rsid w:val="302D9854"/>
    <w:rsid w:val="302FD7E0"/>
    <w:rsid w:val="3035D43A"/>
    <w:rsid w:val="303930C4"/>
    <w:rsid w:val="3051CB8B"/>
    <w:rsid w:val="3067328E"/>
    <w:rsid w:val="30694A9E"/>
    <w:rsid w:val="306AD3F8"/>
    <w:rsid w:val="30880FD5"/>
    <w:rsid w:val="30F335BD"/>
    <w:rsid w:val="30FB957F"/>
    <w:rsid w:val="311E85A3"/>
    <w:rsid w:val="31269E16"/>
    <w:rsid w:val="31296D91"/>
    <w:rsid w:val="31409438"/>
    <w:rsid w:val="3142CC6A"/>
    <w:rsid w:val="31542A38"/>
    <w:rsid w:val="315CEFBE"/>
    <w:rsid w:val="31740C53"/>
    <w:rsid w:val="3195D4BA"/>
    <w:rsid w:val="31A96E91"/>
    <w:rsid w:val="31DEC478"/>
    <w:rsid w:val="31FC15AA"/>
    <w:rsid w:val="32013FAE"/>
    <w:rsid w:val="322933EE"/>
    <w:rsid w:val="32317127"/>
    <w:rsid w:val="323FFFA5"/>
    <w:rsid w:val="325A6BA7"/>
    <w:rsid w:val="32721503"/>
    <w:rsid w:val="32763FCC"/>
    <w:rsid w:val="32A52767"/>
    <w:rsid w:val="32A61614"/>
    <w:rsid w:val="32E2B03E"/>
    <w:rsid w:val="32FC7361"/>
    <w:rsid w:val="3309C920"/>
    <w:rsid w:val="330FB302"/>
    <w:rsid w:val="3311954E"/>
    <w:rsid w:val="3311D202"/>
    <w:rsid w:val="332B6D73"/>
    <w:rsid w:val="333CBC98"/>
    <w:rsid w:val="336E0209"/>
    <w:rsid w:val="336FAB9E"/>
    <w:rsid w:val="339E6B7F"/>
    <w:rsid w:val="33FA498E"/>
    <w:rsid w:val="34061C59"/>
    <w:rsid w:val="340772F6"/>
    <w:rsid w:val="3409A6F5"/>
    <w:rsid w:val="340AFE1C"/>
    <w:rsid w:val="345DEC27"/>
    <w:rsid w:val="3470E54F"/>
    <w:rsid w:val="34725E73"/>
    <w:rsid w:val="347D615C"/>
    <w:rsid w:val="34AAE6A9"/>
    <w:rsid w:val="34D1D523"/>
    <w:rsid w:val="34DE8255"/>
    <w:rsid w:val="34EFCE44"/>
    <w:rsid w:val="34FC9375"/>
    <w:rsid w:val="351DB4CA"/>
    <w:rsid w:val="35349FB6"/>
    <w:rsid w:val="353AA187"/>
    <w:rsid w:val="35692CE1"/>
    <w:rsid w:val="35A1C1D2"/>
    <w:rsid w:val="35B41EED"/>
    <w:rsid w:val="35BDEFB2"/>
    <w:rsid w:val="35D27267"/>
    <w:rsid w:val="35EC35F0"/>
    <w:rsid w:val="35ED5F03"/>
    <w:rsid w:val="35F47AE8"/>
    <w:rsid w:val="3623225B"/>
    <w:rsid w:val="362BCE55"/>
    <w:rsid w:val="363C864D"/>
    <w:rsid w:val="3649B1E7"/>
    <w:rsid w:val="3678BBDE"/>
    <w:rsid w:val="3694D921"/>
    <w:rsid w:val="36D5206C"/>
    <w:rsid w:val="36F82EB4"/>
    <w:rsid w:val="371AA329"/>
    <w:rsid w:val="37208B4C"/>
    <w:rsid w:val="3745F358"/>
    <w:rsid w:val="37B7CD22"/>
    <w:rsid w:val="37D8ACB1"/>
    <w:rsid w:val="37DD4400"/>
    <w:rsid w:val="37EEA5D0"/>
    <w:rsid w:val="3812EE99"/>
    <w:rsid w:val="381E3DBC"/>
    <w:rsid w:val="381F6C90"/>
    <w:rsid w:val="3838C6C3"/>
    <w:rsid w:val="3839BCF0"/>
    <w:rsid w:val="3841D1FB"/>
    <w:rsid w:val="385292C2"/>
    <w:rsid w:val="38673CCB"/>
    <w:rsid w:val="387A88F2"/>
    <w:rsid w:val="38813169"/>
    <w:rsid w:val="3889295E"/>
    <w:rsid w:val="3890A0DC"/>
    <w:rsid w:val="38D20598"/>
    <w:rsid w:val="38DFC844"/>
    <w:rsid w:val="38E0A476"/>
    <w:rsid w:val="38F7C175"/>
    <w:rsid w:val="390940F9"/>
    <w:rsid w:val="390A1326"/>
    <w:rsid w:val="393183B9"/>
    <w:rsid w:val="3932CAC2"/>
    <w:rsid w:val="396993D7"/>
    <w:rsid w:val="398EC73A"/>
    <w:rsid w:val="39927097"/>
    <w:rsid w:val="39955A9F"/>
    <w:rsid w:val="39CC45AF"/>
    <w:rsid w:val="39D48D98"/>
    <w:rsid w:val="3A129DA7"/>
    <w:rsid w:val="3A34CA64"/>
    <w:rsid w:val="3A59935D"/>
    <w:rsid w:val="3A7574BE"/>
    <w:rsid w:val="3AD49C80"/>
    <w:rsid w:val="3AD8F4D7"/>
    <w:rsid w:val="3AE6235E"/>
    <w:rsid w:val="3AECD791"/>
    <w:rsid w:val="3AFA3D22"/>
    <w:rsid w:val="3B10C8EE"/>
    <w:rsid w:val="3B219407"/>
    <w:rsid w:val="3B3886CE"/>
    <w:rsid w:val="3B77EFF2"/>
    <w:rsid w:val="3B7B1921"/>
    <w:rsid w:val="3B9B3F7E"/>
    <w:rsid w:val="3BA56863"/>
    <w:rsid w:val="3BB5002E"/>
    <w:rsid w:val="3BBD2A62"/>
    <w:rsid w:val="3BE1F7A3"/>
    <w:rsid w:val="3BF8DA6A"/>
    <w:rsid w:val="3C1B3C92"/>
    <w:rsid w:val="3C44AB42"/>
    <w:rsid w:val="3C45BC4D"/>
    <w:rsid w:val="3C4C4ACA"/>
    <w:rsid w:val="3C4F7F4A"/>
    <w:rsid w:val="3C6C3FB4"/>
    <w:rsid w:val="3C6D4001"/>
    <w:rsid w:val="3C981667"/>
    <w:rsid w:val="3CAD1A7C"/>
    <w:rsid w:val="3CC2B3C1"/>
    <w:rsid w:val="3CDD9883"/>
    <w:rsid w:val="3CDFF7A8"/>
    <w:rsid w:val="3CE97DF8"/>
    <w:rsid w:val="3D050EB7"/>
    <w:rsid w:val="3D1375CA"/>
    <w:rsid w:val="3D658DC9"/>
    <w:rsid w:val="3D75A047"/>
    <w:rsid w:val="3D800F7F"/>
    <w:rsid w:val="3D8D0C64"/>
    <w:rsid w:val="3DE84A64"/>
    <w:rsid w:val="3DF52CD0"/>
    <w:rsid w:val="3DFA09DB"/>
    <w:rsid w:val="3E3A3231"/>
    <w:rsid w:val="3E440734"/>
    <w:rsid w:val="3E65979E"/>
    <w:rsid w:val="3E71F793"/>
    <w:rsid w:val="3E7AAA54"/>
    <w:rsid w:val="3E7E4AC2"/>
    <w:rsid w:val="3E7FD23D"/>
    <w:rsid w:val="3E8B2B0B"/>
    <w:rsid w:val="3E90FCE2"/>
    <w:rsid w:val="3EB3F16A"/>
    <w:rsid w:val="3EDE2CD7"/>
    <w:rsid w:val="3F136326"/>
    <w:rsid w:val="3F2763B9"/>
    <w:rsid w:val="3F538EAE"/>
    <w:rsid w:val="3F55D4DB"/>
    <w:rsid w:val="3F5A2EBD"/>
    <w:rsid w:val="3F65D66A"/>
    <w:rsid w:val="3F6A106B"/>
    <w:rsid w:val="3F749D92"/>
    <w:rsid w:val="3FA8AA1F"/>
    <w:rsid w:val="3FACA16A"/>
    <w:rsid w:val="3FAF888B"/>
    <w:rsid w:val="3FC8335F"/>
    <w:rsid w:val="3FC90E0F"/>
    <w:rsid w:val="3FDEC30E"/>
    <w:rsid w:val="400D2A4E"/>
    <w:rsid w:val="401E3246"/>
    <w:rsid w:val="403CA8D4"/>
    <w:rsid w:val="407D24C1"/>
    <w:rsid w:val="40A3B4A4"/>
    <w:rsid w:val="40D90F74"/>
    <w:rsid w:val="40DAF7BC"/>
    <w:rsid w:val="41014B83"/>
    <w:rsid w:val="410DCAB3"/>
    <w:rsid w:val="413015D2"/>
    <w:rsid w:val="415125A5"/>
    <w:rsid w:val="4168659E"/>
    <w:rsid w:val="419A4F8E"/>
    <w:rsid w:val="41C60246"/>
    <w:rsid w:val="41C854D3"/>
    <w:rsid w:val="41D7865C"/>
    <w:rsid w:val="4204DD24"/>
    <w:rsid w:val="4208E801"/>
    <w:rsid w:val="420D32C6"/>
    <w:rsid w:val="420EDF75"/>
    <w:rsid w:val="422235DE"/>
    <w:rsid w:val="42382661"/>
    <w:rsid w:val="42514686"/>
    <w:rsid w:val="426DACA2"/>
    <w:rsid w:val="4275B252"/>
    <w:rsid w:val="42AE1B28"/>
    <w:rsid w:val="42B5CF05"/>
    <w:rsid w:val="42BAE59B"/>
    <w:rsid w:val="42BC6413"/>
    <w:rsid w:val="42D727A8"/>
    <w:rsid w:val="42D846FB"/>
    <w:rsid w:val="4307908E"/>
    <w:rsid w:val="431BF6CC"/>
    <w:rsid w:val="435D2709"/>
    <w:rsid w:val="43705ED0"/>
    <w:rsid w:val="43747A70"/>
    <w:rsid w:val="439276B8"/>
    <w:rsid w:val="43973C27"/>
    <w:rsid w:val="43AA1CAB"/>
    <w:rsid w:val="43B3A465"/>
    <w:rsid w:val="43C113FB"/>
    <w:rsid w:val="43D6983F"/>
    <w:rsid w:val="43D9A00E"/>
    <w:rsid w:val="43E7E9C8"/>
    <w:rsid w:val="43E8016F"/>
    <w:rsid w:val="440333D7"/>
    <w:rsid w:val="4410E9A9"/>
    <w:rsid w:val="44111FE1"/>
    <w:rsid w:val="4416CCE3"/>
    <w:rsid w:val="441941C9"/>
    <w:rsid w:val="441BCF39"/>
    <w:rsid w:val="4422282D"/>
    <w:rsid w:val="44266B76"/>
    <w:rsid w:val="4437ACC0"/>
    <w:rsid w:val="44463982"/>
    <w:rsid w:val="44A9A566"/>
    <w:rsid w:val="44B360F6"/>
    <w:rsid w:val="44B72D29"/>
    <w:rsid w:val="44C74AD5"/>
    <w:rsid w:val="44FDA308"/>
    <w:rsid w:val="451E87AF"/>
    <w:rsid w:val="452F055E"/>
    <w:rsid w:val="453268F3"/>
    <w:rsid w:val="4534768A"/>
    <w:rsid w:val="453AC6E8"/>
    <w:rsid w:val="4562884E"/>
    <w:rsid w:val="456DE3CA"/>
    <w:rsid w:val="4576FAF3"/>
    <w:rsid w:val="457A8153"/>
    <w:rsid w:val="457F6950"/>
    <w:rsid w:val="45DF70F5"/>
    <w:rsid w:val="460F8C62"/>
    <w:rsid w:val="46153D27"/>
    <w:rsid w:val="4626E3BF"/>
    <w:rsid w:val="4628FC93"/>
    <w:rsid w:val="464F3964"/>
    <w:rsid w:val="46670E80"/>
    <w:rsid w:val="466EC16A"/>
    <w:rsid w:val="4678ED20"/>
    <w:rsid w:val="46993E23"/>
    <w:rsid w:val="46A340D3"/>
    <w:rsid w:val="46BDB7FE"/>
    <w:rsid w:val="46D62A7F"/>
    <w:rsid w:val="46D8D0F9"/>
    <w:rsid w:val="46E48199"/>
    <w:rsid w:val="46F95ECC"/>
    <w:rsid w:val="47035A30"/>
    <w:rsid w:val="470679D4"/>
    <w:rsid w:val="472D44AD"/>
    <w:rsid w:val="473B4AD7"/>
    <w:rsid w:val="477EB643"/>
    <w:rsid w:val="478D9838"/>
    <w:rsid w:val="47AC1581"/>
    <w:rsid w:val="47D6EA53"/>
    <w:rsid w:val="47EDBC7E"/>
    <w:rsid w:val="47FCDC09"/>
    <w:rsid w:val="4818BDEB"/>
    <w:rsid w:val="482DC075"/>
    <w:rsid w:val="4848A6E2"/>
    <w:rsid w:val="485B9563"/>
    <w:rsid w:val="486253F9"/>
    <w:rsid w:val="48638C16"/>
    <w:rsid w:val="488051FA"/>
    <w:rsid w:val="48840A6B"/>
    <w:rsid w:val="4886A59D"/>
    <w:rsid w:val="48A1227C"/>
    <w:rsid w:val="48A24A35"/>
    <w:rsid w:val="48B2C23B"/>
    <w:rsid w:val="48B56CFE"/>
    <w:rsid w:val="48C970DC"/>
    <w:rsid w:val="48D71B38"/>
    <w:rsid w:val="48DF0123"/>
    <w:rsid w:val="48F34673"/>
    <w:rsid w:val="490E67CB"/>
    <w:rsid w:val="49135CA2"/>
    <w:rsid w:val="49275815"/>
    <w:rsid w:val="49848191"/>
    <w:rsid w:val="49A59444"/>
    <w:rsid w:val="49CB771F"/>
    <w:rsid w:val="49D64588"/>
    <w:rsid w:val="49D797DD"/>
    <w:rsid w:val="49F17B9F"/>
    <w:rsid w:val="49FA1E0A"/>
    <w:rsid w:val="49FCD8F1"/>
    <w:rsid w:val="4A06B027"/>
    <w:rsid w:val="4A1F3E55"/>
    <w:rsid w:val="4A3AD2FE"/>
    <w:rsid w:val="4A3D8552"/>
    <w:rsid w:val="4A3E1A96"/>
    <w:rsid w:val="4A4D081F"/>
    <w:rsid w:val="4A53DC6E"/>
    <w:rsid w:val="4A5A34F5"/>
    <w:rsid w:val="4A5AB926"/>
    <w:rsid w:val="4A7406E9"/>
    <w:rsid w:val="4A8FAA63"/>
    <w:rsid w:val="4AA2F830"/>
    <w:rsid w:val="4AA6A081"/>
    <w:rsid w:val="4AB50DC9"/>
    <w:rsid w:val="4ACD014C"/>
    <w:rsid w:val="4AFBFEE7"/>
    <w:rsid w:val="4AFEC681"/>
    <w:rsid w:val="4B2F5B6B"/>
    <w:rsid w:val="4B33403D"/>
    <w:rsid w:val="4B3BE6A3"/>
    <w:rsid w:val="4B4A631A"/>
    <w:rsid w:val="4B4B835E"/>
    <w:rsid w:val="4B66DA43"/>
    <w:rsid w:val="4B6D8DB6"/>
    <w:rsid w:val="4B72A055"/>
    <w:rsid w:val="4B90128B"/>
    <w:rsid w:val="4BB67167"/>
    <w:rsid w:val="4BBCEEDD"/>
    <w:rsid w:val="4BC025B8"/>
    <w:rsid w:val="4BD4D315"/>
    <w:rsid w:val="4BE077A1"/>
    <w:rsid w:val="4BE4A82F"/>
    <w:rsid w:val="4BFBC8D5"/>
    <w:rsid w:val="4C1F53F2"/>
    <w:rsid w:val="4C267D2D"/>
    <w:rsid w:val="4C307FBB"/>
    <w:rsid w:val="4C36F490"/>
    <w:rsid w:val="4C5AE4EE"/>
    <w:rsid w:val="4C6CE201"/>
    <w:rsid w:val="4C9E970B"/>
    <w:rsid w:val="4C9FB378"/>
    <w:rsid w:val="4CAB3A41"/>
    <w:rsid w:val="4CB56188"/>
    <w:rsid w:val="4CDEDE56"/>
    <w:rsid w:val="4CF796FF"/>
    <w:rsid w:val="4D2E8CBD"/>
    <w:rsid w:val="4D3E8B17"/>
    <w:rsid w:val="4D415BE1"/>
    <w:rsid w:val="4D421755"/>
    <w:rsid w:val="4D879B3F"/>
    <w:rsid w:val="4D8EE422"/>
    <w:rsid w:val="4D8F3B3C"/>
    <w:rsid w:val="4DBE57B4"/>
    <w:rsid w:val="4DF74119"/>
    <w:rsid w:val="4E19DF60"/>
    <w:rsid w:val="4E3DE54C"/>
    <w:rsid w:val="4E4B05D8"/>
    <w:rsid w:val="4E571C12"/>
    <w:rsid w:val="4E7C9572"/>
    <w:rsid w:val="4EC569F5"/>
    <w:rsid w:val="4ED64614"/>
    <w:rsid w:val="4EEA6260"/>
    <w:rsid w:val="4EF74A08"/>
    <w:rsid w:val="4F0EAC1F"/>
    <w:rsid w:val="4F1F7996"/>
    <w:rsid w:val="4F25ADCA"/>
    <w:rsid w:val="4F33F31C"/>
    <w:rsid w:val="4F4AAD9B"/>
    <w:rsid w:val="4F55AFDF"/>
    <w:rsid w:val="4F696E15"/>
    <w:rsid w:val="4F6975C9"/>
    <w:rsid w:val="4F727219"/>
    <w:rsid w:val="4FA823E7"/>
    <w:rsid w:val="4FBCC6A6"/>
    <w:rsid w:val="4FC13B27"/>
    <w:rsid w:val="4FD2C2F3"/>
    <w:rsid w:val="4FD3A977"/>
    <w:rsid w:val="4FF40B42"/>
    <w:rsid w:val="50024606"/>
    <w:rsid w:val="50029DD7"/>
    <w:rsid w:val="500BC537"/>
    <w:rsid w:val="501865D3"/>
    <w:rsid w:val="502328E0"/>
    <w:rsid w:val="5056DE79"/>
    <w:rsid w:val="5058FB37"/>
    <w:rsid w:val="5061DFFB"/>
    <w:rsid w:val="506437A6"/>
    <w:rsid w:val="507B1E7F"/>
    <w:rsid w:val="50832552"/>
    <w:rsid w:val="50A94821"/>
    <w:rsid w:val="50A97FC1"/>
    <w:rsid w:val="50AA4F0E"/>
    <w:rsid w:val="50AB02C9"/>
    <w:rsid w:val="50B4347D"/>
    <w:rsid w:val="50B7B8DB"/>
    <w:rsid w:val="50E97C11"/>
    <w:rsid w:val="50EB85C7"/>
    <w:rsid w:val="5105462A"/>
    <w:rsid w:val="51430AA4"/>
    <w:rsid w:val="518A5850"/>
    <w:rsid w:val="51908848"/>
    <w:rsid w:val="51F63275"/>
    <w:rsid w:val="5205E36E"/>
    <w:rsid w:val="523F0F48"/>
    <w:rsid w:val="52442616"/>
    <w:rsid w:val="525EA7E4"/>
    <w:rsid w:val="529B1872"/>
    <w:rsid w:val="529F73BC"/>
    <w:rsid w:val="52A63A49"/>
    <w:rsid w:val="52C44CF9"/>
    <w:rsid w:val="52CD5CE1"/>
    <w:rsid w:val="52DA3BA1"/>
    <w:rsid w:val="52E6E6FE"/>
    <w:rsid w:val="52FA2A18"/>
    <w:rsid w:val="530EE947"/>
    <w:rsid w:val="53272282"/>
    <w:rsid w:val="533FA78A"/>
    <w:rsid w:val="5347D944"/>
    <w:rsid w:val="539CFCB4"/>
    <w:rsid w:val="53A22038"/>
    <w:rsid w:val="53A3909E"/>
    <w:rsid w:val="53B55D60"/>
    <w:rsid w:val="53E34921"/>
    <w:rsid w:val="53FF4BC0"/>
    <w:rsid w:val="5405C768"/>
    <w:rsid w:val="541430EA"/>
    <w:rsid w:val="54192740"/>
    <w:rsid w:val="5425AD5D"/>
    <w:rsid w:val="54283AFB"/>
    <w:rsid w:val="54284010"/>
    <w:rsid w:val="543C5391"/>
    <w:rsid w:val="547C11DB"/>
    <w:rsid w:val="5497CFBC"/>
    <w:rsid w:val="54AF05C5"/>
    <w:rsid w:val="54B1FB1D"/>
    <w:rsid w:val="54B255B5"/>
    <w:rsid w:val="54E45ADB"/>
    <w:rsid w:val="54E4A4A5"/>
    <w:rsid w:val="54EA9FB6"/>
    <w:rsid w:val="54F3CA98"/>
    <w:rsid w:val="54F652CA"/>
    <w:rsid w:val="54FB8498"/>
    <w:rsid w:val="54FDE278"/>
    <w:rsid w:val="552A4316"/>
    <w:rsid w:val="553E8EEA"/>
    <w:rsid w:val="554E2BB1"/>
    <w:rsid w:val="55572DD7"/>
    <w:rsid w:val="5557F0AD"/>
    <w:rsid w:val="558CFA5A"/>
    <w:rsid w:val="5590277D"/>
    <w:rsid w:val="559BBDB8"/>
    <w:rsid w:val="559C75E3"/>
    <w:rsid w:val="55B038EE"/>
    <w:rsid w:val="55B7BC59"/>
    <w:rsid w:val="55C247AB"/>
    <w:rsid w:val="55F5D568"/>
    <w:rsid w:val="5611CA20"/>
    <w:rsid w:val="5612D815"/>
    <w:rsid w:val="5615872C"/>
    <w:rsid w:val="561A4C46"/>
    <w:rsid w:val="564AEDC0"/>
    <w:rsid w:val="56661F6A"/>
    <w:rsid w:val="566C4082"/>
    <w:rsid w:val="566F784E"/>
    <w:rsid w:val="56799A10"/>
    <w:rsid w:val="5690E1DC"/>
    <w:rsid w:val="56B7E763"/>
    <w:rsid w:val="56C85C7E"/>
    <w:rsid w:val="56D8BF8A"/>
    <w:rsid w:val="5706FF6D"/>
    <w:rsid w:val="570BDA1B"/>
    <w:rsid w:val="572A401A"/>
    <w:rsid w:val="57324BD8"/>
    <w:rsid w:val="57404348"/>
    <w:rsid w:val="5745D50B"/>
    <w:rsid w:val="575244EE"/>
    <w:rsid w:val="5773ADC6"/>
    <w:rsid w:val="57757237"/>
    <w:rsid w:val="57C15992"/>
    <w:rsid w:val="57CA26D1"/>
    <w:rsid w:val="57E61672"/>
    <w:rsid w:val="57FFE661"/>
    <w:rsid w:val="5826D5FE"/>
    <w:rsid w:val="5829AA9C"/>
    <w:rsid w:val="58520F33"/>
    <w:rsid w:val="5866F555"/>
    <w:rsid w:val="586A8D00"/>
    <w:rsid w:val="586FCAD1"/>
    <w:rsid w:val="5896A16C"/>
    <w:rsid w:val="58B5BA2B"/>
    <w:rsid w:val="58D88FA1"/>
    <w:rsid w:val="58EAF17B"/>
    <w:rsid w:val="58EF0A10"/>
    <w:rsid w:val="58EF5F62"/>
    <w:rsid w:val="58FA4741"/>
    <w:rsid w:val="590F4A5A"/>
    <w:rsid w:val="59114298"/>
    <w:rsid w:val="593FB39E"/>
    <w:rsid w:val="594E08FF"/>
    <w:rsid w:val="59578318"/>
    <w:rsid w:val="59768D32"/>
    <w:rsid w:val="59BA4992"/>
    <w:rsid w:val="59BECE77"/>
    <w:rsid w:val="59BFB3D7"/>
    <w:rsid w:val="59CC4D0F"/>
    <w:rsid w:val="59E19C3C"/>
    <w:rsid w:val="59FCC3BE"/>
    <w:rsid w:val="5A0061FA"/>
    <w:rsid w:val="5A273673"/>
    <w:rsid w:val="5A2E45F9"/>
    <w:rsid w:val="5A369EA1"/>
    <w:rsid w:val="5A4188BE"/>
    <w:rsid w:val="5A91AAC7"/>
    <w:rsid w:val="5AA23F7E"/>
    <w:rsid w:val="5AA92F97"/>
    <w:rsid w:val="5ABDAD62"/>
    <w:rsid w:val="5AC0FF91"/>
    <w:rsid w:val="5AC9A81F"/>
    <w:rsid w:val="5AFDA578"/>
    <w:rsid w:val="5B09E329"/>
    <w:rsid w:val="5B18E859"/>
    <w:rsid w:val="5B2F504A"/>
    <w:rsid w:val="5B3636A7"/>
    <w:rsid w:val="5B45C9A7"/>
    <w:rsid w:val="5B4EDA18"/>
    <w:rsid w:val="5B77F831"/>
    <w:rsid w:val="5B7CD256"/>
    <w:rsid w:val="5B90B867"/>
    <w:rsid w:val="5BBFB6BE"/>
    <w:rsid w:val="5BD04EA7"/>
    <w:rsid w:val="5BDF24B0"/>
    <w:rsid w:val="5BF6B240"/>
    <w:rsid w:val="5C2DD8DD"/>
    <w:rsid w:val="5C37AAE1"/>
    <w:rsid w:val="5C5462B5"/>
    <w:rsid w:val="5CA8B11C"/>
    <w:rsid w:val="5CCBFAAC"/>
    <w:rsid w:val="5CE86740"/>
    <w:rsid w:val="5CF96CFE"/>
    <w:rsid w:val="5D18A2B7"/>
    <w:rsid w:val="5D2AEB1F"/>
    <w:rsid w:val="5D32376B"/>
    <w:rsid w:val="5D533DF9"/>
    <w:rsid w:val="5D58A2F7"/>
    <w:rsid w:val="5D590FEA"/>
    <w:rsid w:val="5D73CB86"/>
    <w:rsid w:val="5D7698E4"/>
    <w:rsid w:val="5DB2A4B8"/>
    <w:rsid w:val="5DCE7099"/>
    <w:rsid w:val="5DD37B42"/>
    <w:rsid w:val="5DDAE43B"/>
    <w:rsid w:val="5E08082C"/>
    <w:rsid w:val="5E198A09"/>
    <w:rsid w:val="5E3853A7"/>
    <w:rsid w:val="5E5AF824"/>
    <w:rsid w:val="5E5B34EE"/>
    <w:rsid w:val="5E6B4E15"/>
    <w:rsid w:val="5E6BB44E"/>
    <w:rsid w:val="5E7ED530"/>
    <w:rsid w:val="5E935716"/>
    <w:rsid w:val="5E950ED6"/>
    <w:rsid w:val="5EA4D4A9"/>
    <w:rsid w:val="5ED636D9"/>
    <w:rsid w:val="5ED89C05"/>
    <w:rsid w:val="5EED07A3"/>
    <w:rsid w:val="5EF7CF56"/>
    <w:rsid w:val="5F1F84FA"/>
    <w:rsid w:val="5F7672EB"/>
    <w:rsid w:val="5F8ECA74"/>
    <w:rsid w:val="5FE89AD6"/>
    <w:rsid w:val="60687AA7"/>
    <w:rsid w:val="60705B1D"/>
    <w:rsid w:val="608757F9"/>
    <w:rsid w:val="609469EA"/>
    <w:rsid w:val="60950C3D"/>
    <w:rsid w:val="6099374B"/>
    <w:rsid w:val="60A17938"/>
    <w:rsid w:val="60C334C4"/>
    <w:rsid w:val="60E05145"/>
    <w:rsid w:val="61107122"/>
    <w:rsid w:val="611ACB0E"/>
    <w:rsid w:val="6124E08D"/>
    <w:rsid w:val="61347883"/>
    <w:rsid w:val="614A0FFB"/>
    <w:rsid w:val="614E60F2"/>
    <w:rsid w:val="6171CF9A"/>
    <w:rsid w:val="6178611F"/>
    <w:rsid w:val="61944872"/>
    <w:rsid w:val="61993324"/>
    <w:rsid w:val="61AFFA61"/>
    <w:rsid w:val="61B6F7E9"/>
    <w:rsid w:val="61B742D7"/>
    <w:rsid w:val="61D5BF1E"/>
    <w:rsid w:val="61DAD1E9"/>
    <w:rsid w:val="61E5B8AB"/>
    <w:rsid w:val="62101770"/>
    <w:rsid w:val="623F037F"/>
    <w:rsid w:val="6243DCB5"/>
    <w:rsid w:val="625D645A"/>
    <w:rsid w:val="626D465D"/>
    <w:rsid w:val="629EE869"/>
    <w:rsid w:val="62A02A7B"/>
    <w:rsid w:val="62A5675D"/>
    <w:rsid w:val="62FEB771"/>
    <w:rsid w:val="630BBF4E"/>
    <w:rsid w:val="6327F669"/>
    <w:rsid w:val="635276D6"/>
    <w:rsid w:val="63554498"/>
    <w:rsid w:val="63616D66"/>
    <w:rsid w:val="6371A61A"/>
    <w:rsid w:val="638F8286"/>
    <w:rsid w:val="63960152"/>
    <w:rsid w:val="63A38E04"/>
    <w:rsid w:val="63ABBF28"/>
    <w:rsid w:val="63B22E5D"/>
    <w:rsid w:val="63B32953"/>
    <w:rsid w:val="63CCE8A9"/>
    <w:rsid w:val="63F0153B"/>
    <w:rsid w:val="63F0B617"/>
    <w:rsid w:val="63F19414"/>
    <w:rsid w:val="640A9422"/>
    <w:rsid w:val="640FA370"/>
    <w:rsid w:val="64178D60"/>
    <w:rsid w:val="642A01E9"/>
    <w:rsid w:val="6437CCA0"/>
    <w:rsid w:val="6437D452"/>
    <w:rsid w:val="6450CE51"/>
    <w:rsid w:val="645A8B2C"/>
    <w:rsid w:val="647251A1"/>
    <w:rsid w:val="64749BEE"/>
    <w:rsid w:val="64762FB8"/>
    <w:rsid w:val="647B3265"/>
    <w:rsid w:val="647C974A"/>
    <w:rsid w:val="6483C90D"/>
    <w:rsid w:val="648B3F47"/>
    <w:rsid w:val="64A08A7D"/>
    <w:rsid w:val="64B48BC5"/>
    <w:rsid w:val="64C2FEF2"/>
    <w:rsid w:val="64CBFA60"/>
    <w:rsid w:val="64EC6595"/>
    <w:rsid w:val="64EF70A6"/>
    <w:rsid w:val="64F817DB"/>
    <w:rsid w:val="650EE1CF"/>
    <w:rsid w:val="65403818"/>
    <w:rsid w:val="6544ADBD"/>
    <w:rsid w:val="65479B06"/>
    <w:rsid w:val="655775DD"/>
    <w:rsid w:val="658A74E5"/>
    <w:rsid w:val="65B3473A"/>
    <w:rsid w:val="65BA8733"/>
    <w:rsid w:val="65C77307"/>
    <w:rsid w:val="65D4D863"/>
    <w:rsid w:val="65F50F81"/>
    <w:rsid w:val="65F51B09"/>
    <w:rsid w:val="65F8E9CF"/>
    <w:rsid w:val="65FC152D"/>
    <w:rsid w:val="6600998B"/>
    <w:rsid w:val="661015B5"/>
    <w:rsid w:val="6622E4BB"/>
    <w:rsid w:val="6637622D"/>
    <w:rsid w:val="6644F319"/>
    <w:rsid w:val="664F9362"/>
    <w:rsid w:val="666AD7A7"/>
    <w:rsid w:val="66B04FCD"/>
    <w:rsid w:val="66C2405A"/>
    <w:rsid w:val="66F6DE4F"/>
    <w:rsid w:val="66FEF2BF"/>
    <w:rsid w:val="671E2BB5"/>
    <w:rsid w:val="67258F10"/>
    <w:rsid w:val="67642A83"/>
    <w:rsid w:val="67731B87"/>
    <w:rsid w:val="6781E73E"/>
    <w:rsid w:val="67A811DD"/>
    <w:rsid w:val="67AC8E00"/>
    <w:rsid w:val="67D252C4"/>
    <w:rsid w:val="67F0AB59"/>
    <w:rsid w:val="67F5CFBD"/>
    <w:rsid w:val="67FEB3DD"/>
    <w:rsid w:val="6803D643"/>
    <w:rsid w:val="680C2576"/>
    <w:rsid w:val="681B6EF3"/>
    <w:rsid w:val="682A6707"/>
    <w:rsid w:val="68394B42"/>
    <w:rsid w:val="686B0144"/>
    <w:rsid w:val="686E82C4"/>
    <w:rsid w:val="6897F415"/>
    <w:rsid w:val="68BE63A3"/>
    <w:rsid w:val="68D318CA"/>
    <w:rsid w:val="68E58D5B"/>
    <w:rsid w:val="68E99CD8"/>
    <w:rsid w:val="68FE9B81"/>
    <w:rsid w:val="691EDCDA"/>
    <w:rsid w:val="69450AE0"/>
    <w:rsid w:val="694E69F1"/>
    <w:rsid w:val="69AF31C7"/>
    <w:rsid w:val="69BA09F2"/>
    <w:rsid w:val="69BCC537"/>
    <w:rsid w:val="69BCDDA5"/>
    <w:rsid w:val="69C60AAF"/>
    <w:rsid w:val="69EB542A"/>
    <w:rsid w:val="69EB9698"/>
    <w:rsid w:val="69FDD313"/>
    <w:rsid w:val="6A0F6CF5"/>
    <w:rsid w:val="6A3089C6"/>
    <w:rsid w:val="6A652DE2"/>
    <w:rsid w:val="6A9FF6CC"/>
    <w:rsid w:val="6AA7F735"/>
    <w:rsid w:val="6AC6A0DF"/>
    <w:rsid w:val="6AE045B7"/>
    <w:rsid w:val="6AF1A8AB"/>
    <w:rsid w:val="6B22B80B"/>
    <w:rsid w:val="6B233C58"/>
    <w:rsid w:val="6B37C582"/>
    <w:rsid w:val="6B451A32"/>
    <w:rsid w:val="6B4F841B"/>
    <w:rsid w:val="6B5D139F"/>
    <w:rsid w:val="6B64BD9C"/>
    <w:rsid w:val="6B8E1475"/>
    <w:rsid w:val="6BABAAAB"/>
    <w:rsid w:val="6BB0FB28"/>
    <w:rsid w:val="6BB5B56F"/>
    <w:rsid w:val="6BCD5E91"/>
    <w:rsid w:val="6BD34900"/>
    <w:rsid w:val="6BD4A05F"/>
    <w:rsid w:val="6BD61B73"/>
    <w:rsid w:val="6BDF4186"/>
    <w:rsid w:val="6BE78FAA"/>
    <w:rsid w:val="6C29C8B7"/>
    <w:rsid w:val="6C33FB4C"/>
    <w:rsid w:val="6C5075EC"/>
    <w:rsid w:val="6C88B832"/>
    <w:rsid w:val="6CB39143"/>
    <w:rsid w:val="6CBE3B48"/>
    <w:rsid w:val="6CEA1D5B"/>
    <w:rsid w:val="6CEEB0E2"/>
    <w:rsid w:val="6D07877D"/>
    <w:rsid w:val="6D1CF93B"/>
    <w:rsid w:val="6D26E895"/>
    <w:rsid w:val="6D2C7A13"/>
    <w:rsid w:val="6D579AAB"/>
    <w:rsid w:val="6D73BC85"/>
    <w:rsid w:val="6D8EEDCC"/>
    <w:rsid w:val="6DD09C8A"/>
    <w:rsid w:val="6E330C7A"/>
    <w:rsid w:val="6E557ADC"/>
    <w:rsid w:val="6E6CA942"/>
    <w:rsid w:val="6E6D38AA"/>
    <w:rsid w:val="6E85DC46"/>
    <w:rsid w:val="6E9DC587"/>
    <w:rsid w:val="6EA2EB83"/>
    <w:rsid w:val="6EB8F04A"/>
    <w:rsid w:val="6ECAB63D"/>
    <w:rsid w:val="6EE34D47"/>
    <w:rsid w:val="6EEC9DFD"/>
    <w:rsid w:val="6F1D0DBC"/>
    <w:rsid w:val="6F3C8CAA"/>
    <w:rsid w:val="6F5DAFD5"/>
    <w:rsid w:val="6F64FFE6"/>
    <w:rsid w:val="6F784568"/>
    <w:rsid w:val="6F84876E"/>
    <w:rsid w:val="6FAAA153"/>
    <w:rsid w:val="6FC24D38"/>
    <w:rsid w:val="6FC2F6B6"/>
    <w:rsid w:val="6FD12BC1"/>
    <w:rsid w:val="6FE580E6"/>
    <w:rsid w:val="6FE753A8"/>
    <w:rsid w:val="6FF0AD12"/>
    <w:rsid w:val="7000B0EC"/>
    <w:rsid w:val="703E3C9D"/>
    <w:rsid w:val="7049AD06"/>
    <w:rsid w:val="70667EA4"/>
    <w:rsid w:val="706A592A"/>
    <w:rsid w:val="707BA0A9"/>
    <w:rsid w:val="707D006E"/>
    <w:rsid w:val="708020C8"/>
    <w:rsid w:val="7080A2C4"/>
    <w:rsid w:val="708EFF9D"/>
    <w:rsid w:val="70C02EBD"/>
    <w:rsid w:val="70E006B4"/>
    <w:rsid w:val="70E48336"/>
    <w:rsid w:val="70F64B88"/>
    <w:rsid w:val="711B17ED"/>
    <w:rsid w:val="716547B8"/>
    <w:rsid w:val="7193FABF"/>
    <w:rsid w:val="71A5E366"/>
    <w:rsid w:val="71C10027"/>
    <w:rsid w:val="71C76D0E"/>
    <w:rsid w:val="71D8D475"/>
    <w:rsid w:val="71E0FD53"/>
    <w:rsid w:val="71E3F2C2"/>
    <w:rsid w:val="71FE2256"/>
    <w:rsid w:val="7211FB68"/>
    <w:rsid w:val="7225F459"/>
    <w:rsid w:val="7234BDB2"/>
    <w:rsid w:val="723C7867"/>
    <w:rsid w:val="7261EE05"/>
    <w:rsid w:val="7286995A"/>
    <w:rsid w:val="728EB293"/>
    <w:rsid w:val="72A51920"/>
    <w:rsid w:val="72B6BCA7"/>
    <w:rsid w:val="72D5CB16"/>
    <w:rsid w:val="72DD6B2E"/>
    <w:rsid w:val="72F49B34"/>
    <w:rsid w:val="72F71E95"/>
    <w:rsid w:val="73011E11"/>
    <w:rsid w:val="732377B8"/>
    <w:rsid w:val="73239286"/>
    <w:rsid w:val="733603F0"/>
    <w:rsid w:val="733BBF61"/>
    <w:rsid w:val="734BB993"/>
    <w:rsid w:val="737B0600"/>
    <w:rsid w:val="7396000A"/>
    <w:rsid w:val="73B687D9"/>
    <w:rsid w:val="73C41CAA"/>
    <w:rsid w:val="73C4B139"/>
    <w:rsid w:val="73D14D8A"/>
    <w:rsid w:val="73D9A574"/>
    <w:rsid w:val="7411E980"/>
    <w:rsid w:val="741706A4"/>
    <w:rsid w:val="741B31D1"/>
    <w:rsid w:val="742CE4DC"/>
    <w:rsid w:val="742D0A1B"/>
    <w:rsid w:val="74417485"/>
    <w:rsid w:val="745E3163"/>
    <w:rsid w:val="746A9C71"/>
    <w:rsid w:val="74B6D2BA"/>
    <w:rsid w:val="74B86A30"/>
    <w:rsid w:val="74B8C79B"/>
    <w:rsid w:val="74BEAC00"/>
    <w:rsid w:val="74C4F290"/>
    <w:rsid w:val="74CC829D"/>
    <w:rsid w:val="74E993D3"/>
    <w:rsid w:val="750DACE3"/>
    <w:rsid w:val="750F0971"/>
    <w:rsid w:val="75106B32"/>
    <w:rsid w:val="7511FEC9"/>
    <w:rsid w:val="752DEE2A"/>
    <w:rsid w:val="7544E670"/>
    <w:rsid w:val="7547EE6D"/>
    <w:rsid w:val="755575BF"/>
    <w:rsid w:val="757750E4"/>
    <w:rsid w:val="759E4993"/>
    <w:rsid w:val="75A20306"/>
    <w:rsid w:val="75AD9677"/>
    <w:rsid w:val="75B35961"/>
    <w:rsid w:val="75C6F493"/>
    <w:rsid w:val="75C73195"/>
    <w:rsid w:val="75C7B111"/>
    <w:rsid w:val="75DAD7B0"/>
    <w:rsid w:val="75E89DC0"/>
    <w:rsid w:val="75EC64FC"/>
    <w:rsid w:val="75FB48C7"/>
    <w:rsid w:val="760326E3"/>
    <w:rsid w:val="766083F3"/>
    <w:rsid w:val="769ABE1A"/>
    <w:rsid w:val="76BEE58E"/>
    <w:rsid w:val="770861A6"/>
    <w:rsid w:val="772453C9"/>
    <w:rsid w:val="77291391"/>
    <w:rsid w:val="77498A42"/>
    <w:rsid w:val="77699377"/>
    <w:rsid w:val="776C1833"/>
    <w:rsid w:val="777A5617"/>
    <w:rsid w:val="7780F8AA"/>
    <w:rsid w:val="7794D6AC"/>
    <w:rsid w:val="779C8D9E"/>
    <w:rsid w:val="77ABCBC9"/>
    <w:rsid w:val="77ACC47E"/>
    <w:rsid w:val="77B66183"/>
    <w:rsid w:val="77B7B575"/>
    <w:rsid w:val="77CD6FC7"/>
    <w:rsid w:val="77DBA62E"/>
    <w:rsid w:val="77F0E4D8"/>
    <w:rsid w:val="7802D80C"/>
    <w:rsid w:val="780E2B8C"/>
    <w:rsid w:val="780FC55B"/>
    <w:rsid w:val="781BFAE4"/>
    <w:rsid w:val="782448B7"/>
    <w:rsid w:val="7828BC79"/>
    <w:rsid w:val="783002DA"/>
    <w:rsid w:val="783B8156"/>
    <w:rsid w:val="78468DA3"/>
    <w:rsid w:val="78480BF4"/>
    <w:rsid w:val="787CDA00"/>
    <w:rsid w:val="789E1F82"/>
    <w:rsid w:val="78ABD98D"/>
    <w:rsid w:val="78B11C26"/>
    <w:rsid w:val="78B212DF"/>
    <w:rsid w:val="78B512FC"/>
    <w:rsid w:val="78C87657"/>
    <w:rsid w:val="78D365CE"/>
    <w:rsid w:val="78F5675D"/>
    <w:rsid w:val="78FC6488"/>
    <w:rsid w:val="78FD6F05"/>
    <w:rsid w:val="790226F9"/>
    <w:rsid w:val="794265F4"/>
    <w:rsid w:val="79538C7B"/>
    <w:rsid w:val="79748073"/>
    <w:rsid w:val="797F8739"/>
    <w:rsid w:val="79C65937"/>
    <w:rsid w:val="79C9716F"/>
    <w:rsid w:val="79E2A15A"/>
    <w:rsid w:val="79EA5C2C"/>
    <w:rsid w:val="79EB03E7"/>
    <w:rsid w:val="7A277183"/>
    <w:rsid w:val="7A4A29C8"/>
    <w:rsid w:val="7A4D4D18"/>
    <w:rsid w:val="7A51FF5A"/>
    <w:rsid w:val="7A646C3A"/>
    <w:rsid w:val="7A6B6D62"/>
    <w:rsid w:val="7A6DB974"/>
    <w:rsid w:val="7A832342"/>
    <w:rsid w:val="7A8B2D2D"/>
    <w:rsid w:val="7A9144DD"/>
    <w:rsid w:val="7A9BD01E"/>
    <w:rsid w:val="7AD3FD19"/>
    <w:rsid w:val="7ADD1F97"/>
    <w:rsid w:val="7AE71C34"/>
    <w:rsid w:val="7AF07F83"/>
    <w:rsid w:val="7AF1ED78"/>
    <w:rsid w:val="7B09A7E0"/>
    <w:rsid w:val="7B2153F2"/>
    <w:rsid w:val="7B223813"/>
    <w:rsid w:val="7B26B3C6"/>
    <w:rsid w:val="7B2C1323"/>
    <w:rsid w:val="7B4945EA"/>
    <w:rsid w:val="7B6AB366"/>
    <w:rsid w:val="7B78EC05"/>
    <w:rsid w:val="7BA4253A"/>
    <w:rsid w:val="7BD7DF53"/>
    <w:rsid w:val="7BE34A30"/>
    <w:rsid w:val="7BF19EC9"/>
    <w:rsid w:val="7BFBC635"/>
    <w:rsid w:val="7C14E54F"/>
    <w:rsid w:val="7C4A3F8B"/>
    <w:rsid w:val="7C6FCD7A"/>
    <w:rsid w:val="7C7E178B"/>
    <w:rsid w:val="7CABA77E"/>
    <w:rsid w:val="7CB8FAFA"/>
    <w:rsid w:val="7CBE6C25"/>
    <w:rsid w:val="7CC5EE11"/>
    <w:rsid w:val="7CC89DB4"/>
    <w:rsid w:val="7CD3C35B"/>
    <w:rsid w:val="7CE437CB"/>
    <w:rsid w:val="7D0816A8"/>
    <w:rsid w:val="7D21D409"/>
    <w:rsid w:val="7D346BCC"/>
    <w:rsid w:val="7D37CB21"/>
    <w:rsid w:val="7D3D1271"/>
    <w:rsid w:val="7D47D75B"/>
    <w:rsid w:val="7D5054F0"/>
    <w:rsid w:val="7D80F378"/>
    <w:rsid w:val="7D863A2D"/>
    <w:rsid w:val="7D8AD6AF"/>
    <w:rsid w:val="7D905E4E"/>
    <w:rsid w:val="7D93EC8E"/>
    <w:rsid w:val="7D98A753"/>
    <w:rsid w:val="7D992337"/>
    <w:rsid w:val="7DA8A9C7"/>
    <w:rsid w:val="7DA8C130"/>
    <w:rsid w:val="7DAAF9A0"/>
    <w:rsid w:val="7DB62C1A"/>
    <w:rsid w:val="7DD8872B"/>
    <w:rsid w:val="7DF83792"/>
    <w:rsid w:val="7E19E7EC"/>
    <w:rsid w:val="7E1B0D4D"/>
    <w:rsid w:val="7E3346DA"/>
    <w:rsid w:val="7E67B425"/>
    <w:rsid w:val="7E7B17DF"/>
    <w:rsid w:val="7EF0F70D"/>
    <w:rsid w:val="7EF3C91A"/>
    <w:rsid w:val="7F4FEBB7"/>
    <w:rsid w:val="7F9DD5EF"/>
    <w:rsid w:val="7FA8E274"/>
    <w:rsid w:val="7FAC52F9"/>
    <w:rsid w:val="7FC3F0A6"/>
    <w:rsid w:val="7FD94099"/>
    <w:rsid w:val="7FE7AB05"/>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638824"/>
  <w15:docId w15:val="{EEB585F0-8657-4984-95B6-CA634936B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53C"/>
    <w:rPr>
      <w:rFonts w:ascii="Cambria Math" w:hAnsi="Cambria Math"/>
      <w:sz w:val="18"/>
      <w:szCs w:val="24"/>
    </w:rPr>
  </w:style>
  <w:style w:type="paragraph" w:styleId="Heading1">
    <w:name w:val="heading 1"/>
    <w:next w:val="Normal"/>
    <w:qFormat/>
    <w:rsid w:val="00D754B2"/>
    <w:pPr>
      <w:keepNext/>
      <w:spacing w:after="120"/>
      <w:outlineLvl w:val="0"/>
    </w:pPr>
    <w:rPr>
      <w:rFonts w:ascii="Cambria Math" w:hAnsi="Cambria Math" w:cs="Cambria Math"/>
      <w:b/>
      <w:bCs/>
      <w:color w:val="009286"/>
      <w:sz w:val="28"/>
      <w:szCs w:val="28"/>
    </w:rPr>
  </w:style>
  <w:style w:type="paragraph" w:styleId="Heading2">
    <w:name w:val="heading 2"/>
    <w:next w:val="Normal"/>
    <w:qFormat/>
    <w:rsid w:val="00D754B2"/>
    <w:pPr>
      <w:keepNext/>
      <w:outlineLvl w:val="1"/>
    </w:pPr>
    <w:rPr>
      <w:rFonts w:ascii="Cambria Math" w:hAnsi="Cambria Math" w:cs="Cambria Math"/>
      <w:b/>
      <w:bCs/>
      <w:iCs/>
      <w:sz w:val="22"/>
      <w:szCs w:val="24"/>
    </w:rPr>
  </w:style>
  <w:style w:type="paragraph" w:styleId="Heading3">
    <w:name w:val="heading 3"/>
    <w:next w:val="Normal"/>
    <w:qFormat/>
    <w:rsid w:val="00523B7C"/>
    <w:pPr>
      <w:keepNext/>
      <w:numPr>
        <w:ilvl w:val="2"/>
        <w:numId w:val="41"/>
      </w:numPr>
      <w:spacing w:before="280" w:after="200"/>
      <w:outlineLvl w:val="2"/>
    </w:pPr>
    <w:rPr>
      <w:rFonts w:ascii="Cambria Math" w:hAnsi="Cambria Math" w:cs="Cambria Math"/>
      <w:b/>
      <w:bCs/>
      <w:szCs w:val="26"/>
    </w:rPr>
  </w:style>
  <w:style w:type="paragraph" w:styleId="Heading4">
    <w:name w:val="heading 4"/>
    <w:next w:val="Normal"/>
    <w:qFormat/>
    <w:rsid w:val="003D4E51"/>
    <w:pPr>
      <w:numPr>
        <w:ilvl w:val="3"/>
        <w:numId w:val="41"/>
      </w:numPr>
      <w:spacing w:before="840" w:after="280"/>
      <w:outlineLvl w:val="3"/>
    </w:pPr>
    <w:rPr>
      <w:rFonts w:ascii="Cambria Math" w:hAnsi="Cambria Math" w:cs="Cambria Math"/>
      <w:b/>
      <w:bCs/>
      <w:color w:val="000000"/>
      <w:sz w:val="28"/>
      <w:szCs w:val="28"/>
      <w:lang w:val="en-GB"/>
    </w:rPr>
  </w:style>
  <w:style w:type="paragraph" w:styleId="Heading5">
    <w:name w:val="heading 5"/>
    <w:basedOn w:val="Normal"/>
    <w:next w:val="Normal"/>
    <w:qFormat/>
    <w:rsid w:val="0000102F"/>
    <w:pPr>
      <w:numPr>
        <w:ilvl w:val="4"/>
        <w:numId w:val="41"/>
      </w:numPr>
      <w:spacing w:before="240" w:after="60"/>
      <w:outlineLvl w:val="4"/>
    </w:pPr>
    <w:rPr>
      <w:b/>
      <w:bCs/>
      <w:i/>
      <w:iCs/>
      <w:sz w:val="26"/>
      <w:szCs w:val="26"/>
    </w:rPr>
  </w:style>
  <w:style w:type="paragraph" w:styleId="Heading6">
    <w:name w:val="heading 6"/>
    <w:basedOn w:val="Normal"/>
    <w:next w:val="Normal"/>
    <w:qFormat/>
    <w:rsid w:val="0000102F"/>
    <w:pPr>
      <w:numPr>
        <w:ilvl w:val="5"/>
        <w:numId w:val="41"/>
      </w:numPr>
      <w:spacing w:before="240" w:after="60"/>
      <w:outlineLvl w:val="5"/>
    </w:pPr>
    <w:rPr>
      <w:rFonts w:ascii="Times New Roman" w:hAnsi="Times New Roman"/>
      <w:b/>
      <w:bCs/>
      <w:sz w:val="22"/>
      <w:szCs w:val="22"/>
    </w:rPr>
  </w:style>
  <w:style w:type="paragraph" w:styleId="Heading7">
    <w:name w:val="heading 7"/>
    <w:basedOn w:val="Normal"/>
    <w:next w:val="Normal"/>
    <w:qFormat/>
    <w:rsid w:val="0000102F"/>
    <w:pPr>
      <w:numPr>
        <w:ilvl w:val="6"/>
        <w:numId w:val="41"/>
      </w:numPr>
      <w:spacing w:before="240" w:after="60"/>
      <w:outlineLvl w:val="6"/>
    </w:pPr>
    <w:rPr>
      <w:rFonts w:ascii="Times New Roman" w:hAnsi="Times New Roman"/>
      <w:sz w:val="24"/>
    </w:rPr>
  </w:style>
  <w:style w:type="paragraph" w:styleId="Heading8">
    <w:name w:val="heading 8"/>
    <w:basedOn w:val="Normal"/>
    <w:next w:val="Normal"/>
    <w:qFormat/>
    <w:rsid w:val="0000102F"/>
    <w:pPr>
      <w:numPr>
        <w:ilvl w:val="7"/>
        <w:numId w:val="41"/>
      </w:numPr>
      <w:spacing w:before="240" w:after="60"/>
      <w:outlineLvl w:val="7"/>
    </w:pPr>
    <w:rPr>
      <w:rFonts w:ascii="Times New Roman" w:hAnsi="Times New Roman"/>
      <w:i/>
      <w:iCs/>
      <w:sz w:val="24"/>
    </w:rPr>
  </w:style>
  <w:style w:type="paragraph" w:styleId="Heading9">
    <w:name w:val="heading 9"/>
    <w:basedOn w:val="Normal"/>
    <w:next w:val="Normal"/>
    <w:qFormat/>
    <w:rsid w:val="0000102F"/>
    <w:pPr>
      <w:numPr>
        <w:ilvl w:val="8"/>
        <w:numId w:val="41"/>
      </w:numPr>
      <w:spacing w:before="240" w:after="60"/>
      <w:outlineLvl w:val="8"/>
    </w:pPr>
    <w:rPr>
      <w:rFonts w:cs="Cambria Math"/>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919E3"/>
    <w:pPr>
      <w:tabs>
        <w:tab w:val="center" w:pos="4536"/>
        <w:tab w:val="right" w:pos="9072"/>
      </w:tabs>
    </w:pPr>
  </w:style>
  <w:style w:type="paragraph" w:styleId="Footer">
    <w:name w:val="footer"/>
    <w:basedOn w:val="Normal"/>
    <w:rsid w:val="00D919E3"/>
    <w:pPr>
      <w:tabs>
        <w:tab w:val="center" w:pos="4536"/>
        <w:tab w:val="right" w:pos="9072"/>
      </w:tabs>
    </w:pPr>
  </w:style>
  <w:style w:type="paragraph" w:customStyle="1" w:styleId="stlTitle">
    <w:name w:val="stlTitle"/>
    <w:rsid w:val="006A5C66"/>
    <w:pPr>
      <w:spacing w:line="960" w:lineRule="atLeast"/>
    </w:pPr>
    <w:rPr>
      <w:rFonts w:ascii="Cambria Math" w:hAnsi="Cambria Math"/>
      <w:color w:val="FFFFFF"/>
      <w:sz w:val="96"/>
      <w:szCs w:val="24"/>
      <w:lang w:val="en-US"/>
    </w:rPr>
  </w:style>
  <w:style w:type="paragraph" w:customStyle="1" w:styleId="stlSubtitle">
    <w:name w:val="stlSubtitle"/>
    <w:rsid w:val="00A46B58"/>
    <w:pPr>
      <w:spacing w:line="570" w:lineRule="exact"/>
    </w:pPr>
    <w:rPr>
      <w:rFonts w:ascii="Cambria Math" w:hAnsi="Cambria Math"/>
      <w:b/>
      <w:color w:val="FFFFFF"/>
      <w:sz w:val="50"/>
      <w:szCs w:val="24"/>
      <w:lang w:val="en-US"/>
    </w:rPr>
  </w:style>
  <w:style w:type="paragraph" w:customStyle="1" w:styleId="stlData">
    <w:name w:val="stlData"/>
    <w:rsid w:val="00A46B58"/>
    <w:pPr>
      <w:spacing w:line="280" w:lineRule="exact"/>
    </w:pPr>
    <w:rPr>
      <w:rFonts w:ascii="Cambria Math" w:hAnsi="Cambria Math"/>
      <w:b/>
      <w:color w:val="FFFFFF"/>
      <w:sz w:val="24"/>
      <w:szCs w:val="24"/>
      <w:lang w:val="en-US"/>
    </w:rPr>
  </w:style>
  <w:style w:type="paragraph" w:customStyle="1" w:styleId="stlAppendix">
    <w:name w:val="stlAppendix"/>
    <w:basedOn w:val="Normal"/>
    <w:next w:val="Normal"/>
    <w:rsid w:val="00C060FD"/>
    <w:pPr>
      <w:pageBreakBefore/>
      <w:spacing w:before="20"/>
    </w:pPr>
    <w:rPr>
      <w:b/>
      <w:sz w:val="28"/>
      <w:lang w:val="en-US"/>
    </w:rPr>
  </w:style>
  <w:style w:type="paragraph" w:customStyle="1" w:styleId="stlHeading">
    <w:name w:val="stlHeading"/>
    <w:next w:val="Normal"/>
    <w:rsid w:val="00C060FD"/>
    <w:pPr>
      <w:spacing w:before="280"/>
    </w:pPr>
    <w:rPr>
      <w:rFonts w:ascii="Cambria Math" w:hAnsi="Cambria Math"/>
      <w:b/>
      <w:sz w:val="18"/>
      <w:szCs w:val="24"/>
      <w:lang w:val="en-US"/>
    </w:rPr>
  </w:style>
  <w:style w:type="table" w:styleId="TableGrid">
    <w:name w:val="Table Grid"/>
    <w:basedOn w:val="TableNormal"/>
    <w:rsid w:val="00E83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ExecutiveSummary">
    <w:name w:val="stlExecutiveSummary"/>
    <w:basedOn w:val="Normal"/>
    <w:next w:val="Normal"/>
    <w:rsid w:val="009B4184"/>
    <w:pPr>
      <w:spacing w:after="280"/>
    </w:pPr>
    <w:rPr>
      <w:b/>
      <w:color w:val="009286"/>
      <w:sz w:val="28"/>
      <w:lang w:val="en-US"/>
    </w:rPr>
  </w:style>
  <w:style w:type="paragraph" w:styleId="TOC1">
    <w:name w:val="toc 1"/>
    <w:basedOn w:val="Normal"/>
    <w:next w:val="Normal"/>
    <w:autoRedefine/>
    <w:semiHidden/>
    <w:rsid w:val="00411F4F"/>
    <w:pPr>
      <w:tabs>
        <w:tab w:val="right" w:pos="7258"/>
      </w:tabs>
      <w:spacing w:before="280"/>
      <w:ind w:left="567" w:hanging="567"/>
    </w:pPr>
    <w:rPr>
      <w:b/>
    </w:rPr>
  </w:style>
  <w:style w:type="paragraph" w:styleId="TOC2">
    <w:name w:val="toc 2"/>
    <w:basedOn w:val="Normal"/>
    <w:next w:val="Normal"/>
    <w:autoRedefine/>
    <w:semiHidden/>
    <w:rsid w:val="008D6E3B"/>
    <w:pPr>
      <w:tabs>
        <w:tab w:val="right" w:pos="7258"/>
      </w:tabs>
      <w:ind w:left="1134" w:hanging="567"/>
    </w:pPr>
  </w:style>
  <w:style w:type="paragraph" w:styleId="TOC3">
    <w:name w:val="toc 3"/>
    <w:basedOn w:val="Normal"/>
    <w:next w:val="Normal"/>
    <w:autoRedefine/>
    <w:semiHidden/>
    <w:rsid w:val="008D6E3B"/>
    <w:pPr>
      <w:tabs>
        <w:tab w:val="right" w:pos="7258"/>
      </w:tabs>
      <w:ind w:left="1134" w:hanging="567"/>
    </w:pPr>
  </w:style>
  <w:style w:type="paragraph" w:customStyle="1" w:styleId="stlGrey">
    <w:name w:val="stlGrey"/>
    <w:basedOn w:val="Normal"/>
    <w:rsid w:val="00A20037"/>
    <w:pPr>
      <w:pBdr>
        <w:top w:val="single" w:sz="6" w:space="3" w:color="C0C0C0"/>
        <w:left w:val="single" w:sz="6" w:space="3" w:color="C0C0C0"/>
        <w:bottom w:val="single" w:sz="6" w:space="3" w:color="C0C0C0"/>
        <w:right w:val="single" w:sz="6" w:space="3" w:color="C0C0C0"/>
      </w:pBdr>
      <w:shd w:val="solid" w:color="C0C0C0" w:fill="auto"/>
      <w:jc w:val="both"/>
    </w:pPr>
    <w:rPr>
      <w:szCs w:val="20"/>
      <w:lang w:eastAsia="en-US"/>
    </w:rPr>
  </w:style>
  <w:style w:type="paragraph" w:customStyle="1" w:styleId="tablegrey">
    <w:name w:val="table grey"/>
    <w:basedOn w:val="Normal"/>
    <w:rsid w:val="00A20037"/>
    <w:pPr>
      <w:keepLines/>
      <w:shd w:val="solid" w:color="C0C0C0" w:fill="auto"/>
      <w:spacing w:after="80" w:line="280" w:lineRule="exact"/>
    </w:pPr>
    <w:rPr>
      <w:sz w:val="16"/>
      <w:szCs w:val="20"/>
      <w:lang w:eastAsia="en-US"/>
    </w:rPr>
  </w:style>
  <w:style w:type="paragraph" w:customStyle="1" w:styleId="stlImage">
    <w:name w:val="stlImage"/>
    <w:next w:val="Normal"/>
    <w:rsid w:val="00A20037"/>
    <w:pPr>
      <w:spacing w:line="280" w:lineRule="exact"/>
    </w:pPr>
    <w:rPr>
      <w:rFonts w:ascii="Cambria Math" w:hAnsi="Cambria Math"/>
      <w:sz w:val="14"/>
      <w:szCs w:val="24"/>
    </w:rPr>
  </w:style>
  <w:style w:type="paragraph" w:customStyle="1" w:styleId="stlPagenumber">
    <w:name w:val="stlPagenumber"/>
    <w:rsid w:val="00D47CCE"/>
    <w:pPr>
      <w:spacing w:line="280" w:lineRule="exact"/>
      <w:jc w:val="right"/>
    </w:pPr>
    <w:rPr>
      <w:rFonts w:ascii="Cambria Math" w:hAnsi="Cambria Math"/>
      <w:noProof/>
      <w:color w:val="009286"/>
      <w:sz w:val="18"/>
      <w:szCs w:val="24"/>
    </w:rPr>
  </w:style>
  <w:style w:type="table" w:customStyle="1" w:styleId="stlTable">
    <w:name w:val="stlTable"/>
    <w:basedOn w:val="TableGrid"/>
    <w:rsid w:val="00986A1F"/>
    <w:pPr>
      <w:jc w:val="right"/>
    </w:pPr>
    <w:rPr>
      <w:rFonts w:ascii="Cambria Math" w:hAnsi="Cambria Math"/>
      <w:sz w:val="18"/>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
    <w:tblStylePr w:type="firstRow">
      <w:rPr>
        <w:rFonts w:ascii="Arial" w:hAnsi="Arial"/>
        <w:b/>
        <w:i w:val="0"/>
        <w:sz w:val="18"/>
        <w:szCs w:val="18"/>
      </w:rPr>
      <w:tblPr/>
      <w:tcPr>
        <w:tcBorders>
          <w:top w:val="nil"/>
          <w:left w:val="nil"/>
          <w:bottom w:val="single" w:sz="8" w:space="0" w:color="009286"/>
          <w:right w:val="nil"/>
          <w:insideH w:val="nil"/>
          <w:insideV w:val="nil"/>
        </w:tcBorders>
      </w:tcPr>
    </w:tblStylePr>
    <w:tblStylePr w:type="lastRow">
      <w:rPr>
        <w:b w:val="0"/>
        <w:i/>
        <w:sz w:val="16"/>
        <w:szCs w:val="16"/>
      </w:rPr>
      <w:tblPr/>
      <w:tcPr>
        <w:tcBorders>
          <w:top w:val="single" w:sz="8" w:space="0" w:color="009286"/>
        </w:tcBorders>
      </w:tcPr>
    </w:tblStylePr>
    <w:tblStylePr w:type="firstCol">
      <w:pPr>
        <w:wordWrap/>
        <w:jc w:val="left"/>
      </w:pPr>
      <w:tblPr>
        <w:tblCellMar>
          <w:top w:w="0" w:type="dxa"/>
          <w:left w:w="57" w:type="dxa"/>
          <w:bottom w:w="0" w:type="dxa"/>
          <w:right w:w="28" w:type="dxa"/>
        </w:tblCellMar>
      </w:tblPr>
    </w:tblStylePr>
    <w:tblStylePr w:type="lastCol">
      <w:tblPr>
        <w:tblCellMar>
          <w:top w:w="0" w:type="dxa"/>
          <w:left w:w="28" w:type="dxa"/>
          <w:bottom w:w="0" w:type="dxa"/>
          <w:right w:w="57" w:type="dxa"/>
        </w:tblCellMar>
      </w:tblPr>
    </w:tblStylePr>
  </w:style>
  <w:style w:type="table" w:customStyle="1" w:styleId="stlTableWide">
    <w:name w:val="stlTableWide"/>
    <w:basedOn w:val="stlTable"/>
    <w:rsid w:val="00986A1F"/>
    <w:tblPr>
      <w:tblInd w:w="-2608" w:type="dxa"/>
    </w:tblPr>
    <w:tblStylePr w:type="firstRow">
      <w:rPr>
        <w:rFonts w:ascii="Arial" w:hAnsi="Arial"/>
        <w:b/>
        <w:i w:val="0"/>
        <w:sz w:val="18"/>
        <w:szCs w:val="18"/>
      </w:rPr>
      <w:tblPr/>
      <w:tcPr>
        <w:tcBorders>
          <w:top w:val="nil"/>
          <w:left w:val="nil"/>
          <w:bottom w:val="single" w:sz="8" w:space="0" w:color="009286"/>
          <w:right w:val="nil"/>
          <w:insideH w:val="nil"/>
          <w:insideV w:val="nil"/>
        </w:tcBorders>
      </w:tcPr>
    </w:tblStylePr>
    <w:tblStylePr w:type="lastRow">
      <w:rPr>
        <w:b w:val="0"/>
        <w:i/>
        <w:sz w:val="16"/>
        <w:szCs w:val="16"/>
      </w:rPr>
      <w:tblPr/>
      <w:tcPr>
        <w:tcBorders>
          <w:top w:val="single" w:sz="8" w:space="0" w:color="009286"/>
        </w:tcBorders>
      </w:tcPr>
    </w:tblStylePr>
    <w:tblStylePr w:type="firstCol">
      <w:pPr>
        <w:wordWrap/>
        <w:jc w:val="left"/>
      </w:pPr>
      <w:tblPr>
        <w:tblCellMar>
          <w:top w:w="0" w:type="dxa"/>
          <w:left w:w="57" w:type="dxa"/>
          <w:bottom w:w="0" w:type="dxa"/>
          <w:right w:w="28" w:type="dxa"/>
        </w:tblCellMar>
      </w:tblPr>
    </w:tblStylePr>
    <w:tblStylePr w:type="lastCol">
      <w:tblPr>
        <w:tblCellMar>
          <w:top w:w="0" w:type="dxa"/>
          <w:left w:w="28" w:type="dxa"/>
          <w:bottom w:w="0" w:type="dxa"/>
          <w:right w:w="57" w:type="dxa"/>
        </w:tblCellMar>
      </w:tblPr>
    </w:tblStylePr>
  </w:style>
  <w:style w:type="paragraph" w:customStyle="1" w:styleId="stlMarginHeader">
    <w:name w:val="stlMarginHeader"/>
    <w:basedOn w:val="Normal"/>
    <w:rsid w:val="00D7453C"/>
    <w:pPr>
      <w:framePr w:w="2098" w:hSpace="510" w:wrap="around" w:vAnchor="text" w:hAnchor="page" w:y="1" w:anchorLock="1"/>
      <w:jc w:val="right"/>
    </w:pPr>
    <w:rPr>
      <w:i/>
    </w:rPr>
  </w:style>
  <w:style w:type="paragraph" w:customStyle="1" w:styleId="stlImageHeader">
    <w:name w:val="stlImageHeader"/>
    <w:basedOn w:val="stlMarginHeader"/>
    <w:rsid w:val="00D7453C"/>
    <w:pPr>
      <w:framePr w:wrap="around"/>
    </w:pPr>
    <w:rPr>
      <w:i w:val="0"/>
      <w:sz w:val="14"/>
    </w:rPr>
  </w:style>
  <w:style w:type="paragraph" w:customStyle="1" w:styleId="stlLogoFirstPage">
    <w:name w:val="stlLogoFirstPage"/>
    <w:basedOn w:val="Normal"/>
    <w:rsid w:val="00506C29"/>
  </w:style>
  <w:style w:type="paragraph" w:customStyle="1" w:styleId="stlLogoFirstPageContainer">
    <w:name w:val="stlLogoFirstPageContainer"/>
    <w:basedOn w:val="Normal"/>
    <w:rsid w:val="00506C29"/>
    <w:rPr>
      <w:vanish/>
      <w:szCs w:val="18"/>
    </w:rPr>
  </w:style>
  <w:style w:type="paragraph" w:customStyle="1" w:styleId="stlShortNoteHeader">
    <w:name w:val="stlShortNoteHeader"/>
    <w:next w:val="Normal"/>
    <w:rsid w:val="00370FBE"/>
    <w:pPr>
      <w:spacing w:before="840"/>
      <w:ind w:left="851" w:hanging="851"/>
      <w:outlineLvl w:val="0"/>
    </w:pPr>
    <w:rPr>
      <w:rFonts w:ascii="Cambria Math" w:hAnsi="Cambria Math" w:cs="Cambria Math"/>
      <w:b/>
      <w:bCs/>
      <w:color w:val="000000"/>
      <w:sz w:val="28"/>
      <w:szCs w:val="28"/>
    </w:rPr>
  </w:style>
  <w:style w:type="paragraph" w:customStyle="1" w:styleId="stlTOC">
    <w:name w:val="stlTOC"/>
    <w:basedOn w:val="stlAppendix"/>
    <w:rsid w:val="006231AD"/>
    <w:pPr>
      <w:pageBreakBefore w:val="0"/>
    </w:pPr>
    <w:rPr>
      <w:lang w:val="en-GB"/>
    </w:rPr>
  </w:style>
  <w:style w:type="paragraph" w:customStyle="1" w:styleId="stlIntroduction">
    <w:name w:val="stlIntroduction"/>
    <w:basedOn w:val="Normal"/>
    <w:next w:val="Normal"/>
    <w:qFormat/>
    <w:rsid w:val="00D74948"/>
    <w:pPr>
      <w:spacing w:after="200"/>
    </w:pPr>
    <w:rPr>
      <w:color w:val="54646C"/>
      <w:sz w:val="22"/>
    </w:rPr>
  </w:style>
  <w:style w:type="paragraph" w:styleId="ListParagraph">
    <w:name w:val="List Paragraph"/>
    <w:basedOn w:val="Normal"/>
    <w:uiPriority w:val="34"/>
    <w:qFormat/>
    <w:rsid w:val="00D74948"/>
    <w:pPr>
      <w:ind w:left="720"/>
      <w:contextualSpacing/>
    </w:pPr>
  </w:style>
  <w:style w:type="numbering" w:customStyle="1" w:styleId="stlNumberedList">
    <w:name w:val="stlNumberedList"/>
    <w:basedOn w:val="NoList"/>
    <w:uiPriority w:val="99"/>
    <w:rsid w:val="00D74948"/>
    <w:pPr>
      <w:numPr>
        <w:numId w:val="44"/>
      </w:numPr>
    </w:pPr>
  </w:style>
  <w:style w:type="paragraph" w:customStyle="1" w:styleId="stlTableHeight">
    <w:name w:val="stlTableHeight"/>
    <w:basedOn w:val="Normal"/>
    <w:qFormat/>
    <w:rsid w:val="000B3134"/>
    <w:pPr>
      <w:spacing w:line="700" w:lineRule="atLeast"/>
    </w:pPr>
  </w:style>
  <w:style w:type="paragraph" w:styleId="BalloonText">
    <w:name w:val="Balloon Text"/>
    <w:basedOn w:val="Normal"/>
    <w:link w:val="BalloonTextChar"/>
    <w:semiHidden/>
    <w:unhideWhenUsed/>
    <w:rsid w:val="00986A1F"/>
    <w:pPr>
      <w:spacing w:line="240" w:lineRule="auto"/>
    </w:pPr>
    <w:rPr>
      <w:rFonts w:ascii="Arial" w:hAnsi="Arial" w:cs="Arial"/>
      <w:szCs w:val="18"/>
    </w:rPr>
  </w:style>
  <w:style w:type="character" w:customStyle="1" w:styleId="BalloonTextChar">
    <w:name w:val="Balloon Text Char"/>
    <w:basedOn w:val="DefaultParagraphFont"/>
    <w:link w:val="BalloonText"/>
    <w:semiHidden/>
    <w:rsid w:val="00986A1F"/>
    <w:rPr>
      <w:rFonts w:ascii="Arial" w:hAnsi="Arial" w:cs="Arial"/>
      <w:sz w:val="18"/>
      <w:szCs w:val="18"/>
      <w:lang w:val="en-GB"/>
    </w:rPr>
  </w:style>
  <w:style w:type="character" w:styleId="Hyperlink">
    <w:name w:val="Hyperlink"/>
    <w:basedOn w:val="DefaultParagraphFont"/>
    <w:uiPriority w:val="99"/>
    <w:unhideWhenUsed/>
    <w:rsid w:val="00D45CD8"/>
    <w:rPr>
      <w:color w:val="006480" w:themeColor="hyperlink"/>
      <w:u w:val="single"/>
    </w:rPr>
  </w:style>
  <w:style w:type="character" w:styleId="UnresolvedMention">
    <w:name w:val="Unresolved Mention"/>
    <w:basedOn w:val="DefaultParagraphFont"/>
    <w:uiPriority w:val="99"/>
    <w:unhideWhenUsed/>
    <w:rsid w:val="00D45CD8"/>
    <w:rPr>
      <w:color w:val="605E5C"/>
      <w:shd w:val="clear" w:color="auto" w:fill="E1DFDD"/>
    </w:rPr>
  </w:style>
  <w:style w:type="character" w:styleId="CommentReference">
    <w:name w:val="annotation reference"/>
    <w:basedOn w:val="DefaultParagraphFont"/>
    <w:uiPriority w:val="99"/>
    <w:semiHidden/>
    <w:unhideWhenUsed/>
    <w:rsid w:val="00B80F04"/>
    <w:rPr>
      <w:sz w:val="16"/>
      <w:szCs w:val="16"/>
    </w:rPr>
  </w:style>
  <w:style w:type="paragraph" w:styleId="CommentText">
    <w:name w:val="annotation text"/>
    <w:basedOn w:val="Normal"/>
    <w:link w:val="CommentTextChar"/>
    <w:uiPriority w:val="99"/>
    <w:unhideWhenUsed/>
    <w:rsid w:val="00B80F04"/>
    <w:pPr>
      <w:spacing w:line="240" w:lineRule="auto"/>
    </w:pPr>
    <w:rPr>
      <w:sz w:val="20"/>
      <w:szCs w:val="20"/>
    </w:rPr>
  </w:style>
  <w:style w:type="character" w:customStyle="1" w:styleId="CommentTextChar">
    <w:name w:val="Comment Text Char"/>
    <w:basedOn w:val="DefaultParagraphFont"/>
    <w:link w:val="CommentText"/>
    <w:uiPriority w:val="99"/>
    <w:rsid w:val="00B80F04"/>
    <w:rPr>
      <w:rFonts w:ascii="Cambria Math" w:hAnsi="Cambria Math"/>
      <w:lang w:val="en-GB"/>
    </w:rPr>
  </w:style>
  <w:style w:type="paragraph" w:styleId="CommentSubject">
    <w:name w:val="annotation subject"/>
    <w:basedOn w:val="CommentText"/>
    <w:next w:val="CommentText"/>
    <w:link w:val="CommentSubjectChar"/>
    <w:semiHidden/>
    <w:unhideWhenUsed/>
    <w:rsid w:val="00B80F04"/>
    <w:rPr>
      <w:b/>
      <w:bCs/>
    </w:rPr>
  </w:style>
  <w:style w:type="character" w:customStyle="1" w:styleId="CommentSubjectChar">
    <w:name w:val="Comment Subject Char"/>
    <w:basedOn w:val="CommentTextChar"/>
    <w:link w:val="CommentSubject"/>
    <w:semiHidden/>
    <w:rsid w:val="00B80F04"/>
    <w:rPr>
      <w:rFonts w:ascii="Cambria Math" w:hAnsi="Cambria Math"/>
      <w:b/>
      <w:bCs/>
      <w:lang w:val="en-GB"/>
    </w:rPr>
  </w:style>
  <w:style w:type="character" w:styleId="FollowedHyperlink">
    <w:name w:val="FollowedHyperlink"/>
    <w:basedOn w:val="DefaultParagraphFont"/>
    <w:semiHidden/>
    <w:unhideWhenUsed/>
    <w:rsid w:val="008E006C"/>
    <w:rPr>
      <w:color w:val="006480" w:themeColor="followedHyperlink"/>
      <w:u w:val="single"/>
    </w:rPr>
  </w:style>
  <w:style w:type="paragraph" w:styleId="Revision">
    <w:name w:val="Revision"/>
    <w:hidden/>
    <w:uiPriority w:val="99"/>
    <w:semiHidden/>
    <w:rsid w:val="003612CA"/>
    <w:rPr>
      <w:rFonts w:ascii="Cambria Math" w:hAnsi="Cambria Math"/>
      <w:sz w:val="18"/>
      <w:szCs w:val="24"/>
    </w:rPr>
  </w:style>
  <w:style w:type="paragraph" w:styleId="NormalWeb">
    <w:name w:val="Normal (Web)"/>
    <w:basedOn w:val="Normal"/>
    <w:uiPriority w:val="99"/>
    <w:unhideWhenUsed/>
    <w:rsid w:val="0021025F"/>
    <w:pPr>
      <w:spacing w:before="100" w:beforeAutospacing="1" w:after="100" w:afterAutospacing="1" w:line="240" w:lineRule="auto"/>
    </w:pPr>
    <w:rPr>
      <w:rFonts w:ascii="Times New Roman" w:hAnsi="Times New Roman"/>
      <w:sz w:val="24"/>
    </w:rPr>
  </w:style>
  <w:style w:type="paragraph" w:styleId="FootnoteText">
    <w:name w:val="footnote text"/>
    <w:basedOn w:val="Normal"/>
    <w:link w:val="FootnoteTextChar"/>
    <w:semiHidden/>
    <w:unhideWhenUsed/>
    <w:rsid w:val="001D377D"/>
    <w:pPr>
      <w:spacing w:line="240" w:lineRule="auto"/>
    </w:pPr>
    <w:rPr>
      <w:sz w:val="20"/>
      <w:szCs w:val="20"/>
    </w:rPr>
  </w:style>
  <w:style w:type="character" w:customStyle="1" w:styleId="FootnoteTextChar">
    <w:name w:val="Footnote Text Char"/>
    <w:basedOn w:val="DefaultParagraphFont"/>
    <w:link w:val="FootnoteText"/>
    <w:semiHidden/>
    <w:rsid w:val="001D377D"/>
    <w:rPr>
      <w:rFonts w:ascii="Cambria Math" w:hAnsi="Cambria Math"/>
    </w:rPr>
  </w:style>
  <w:style w:type="character" w:styleId="FootnoteReference">
    <w:name w:val="footnote reference"/>
    <w:basedOn w:val="DefaultParagraphFont"/>
    <w:semiHidden/>
    <w:unhideWhenUsed/>
    <w:rsid w:val="001D377D"/>
    <w:rPr>
      <w:vertAlign w:val="superscript"/>
    </w:rPr>
  </w:style>
  <w:style w:type="character" w:customStyle="1" w:styleId="normaltextrun">
    <w:name w:val="normaltextrun"/>
    <w:basedOn w:val="DefaultParagraphFont"/>
    <w:rsid w:val="00E82C0E"/>
  </w:style>
  <w:style w:type="character" w:customStyle="1" w:styleId="eop">
    <w:name w:val="eop"/>
    <w:basedOn w:val="DefaultParagraphFont"/>
    <w:rsid w:val="00E82C0E"/>
  </w:style>
  <w:style w:type="paragraph" w:customStyle="1" w:styleId="paragraph">
    <w:name w:val="paragraph"/>
    <w:basedOn w:val="Normal"/>
    <w:rsid w:val="0069087C"/>
    <w:pPr>
      <w:spacing w:before="100" w:beforeAutospacing="1" w:after="100" w:afterAutospacing="1" w:line="240" w:lineRule="auto"/>
    </w:pPr>
    <w:rPr>
      <w:rFonts w:ascii="Times New Roman" w:hAnsi="Times New Roman"/>
      <w:sz w:val="24"/>
    </w:rPr>
  </w:style>
  <w:style w:type="character" w:styleId="Mention">
    <w:name w:val="Mention"/>
    <w:basedOn w:val="DefaultParagraphFont"/>
    <w:uiPriority w:val="99"/>
    <w:unhideWhenUsed/>
    <w:rsid w:val="0016263E"/>
    <w:rPr>
      <w:color w:val="2B579A"/>
      <w:shd w:val="clear" w:color="auto" w:fill="E1DFDD"/>
    </w:rPr>
  </w:style>
  <w:style w:type="paragraph" w:styleId="NoSpacing">
    <w:name w:val="No Spacing"/>
    <w:uiPriority w:val="1"/>
    <w:qFormat/>
    <w:rsid w:val="00895458"/>
    <w:pPr>
      <w:spacing w:line="240" w:lineRule="auto"/>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2330">
      <w:marLeft w:val="0"/>
      <w:marRight w:val="0"/>
      <w:marTop w:val="0"/>
      <w:marBottom w:val="0"/>
      <w:divBdr>
        <w:top w:val="none" w:sz="0" w:space="0" w:color="auto"/>
        <w:left w:val="none" w:sz="0" w:space="0" w:color="auto"/>
        <w:bottom w:val="none" w:sz="0" w:space="0" w:color="auto"/>
        <w:right w:val="none" w:sz="0" w:space="0" w:color="auto"/>
      </w:divBdr>
      <w:divsChild>
        <w:div w:id="449589962">
          <w:marLeft w:val="0"/>
          <w:marRight w:val="0"/>
          <w:marTop w:val="0"/>
          <w:marBottom w:val="0"/>
          <w:divBdr>
            <w:top w:val="none" w:sz="0" w:space="0" w:color="auto"/>
            <w:left w:val="none" w:sz="0" w:space="0" w:color="auto"/>
            <w:bottom w:val="none" w:sz="0" w:space="0" w:color="auto"/>
            <w:right w:val="none" w:sz="0" w:space="0" w:color="auto"/>
          </w:divBdr>
        </w:div>
      </w:divsChild>
    </w:div>
    <w:div w:id="50273270">
      <w:marLeft w:val="0"/>
      <w:marRight w:val="0"/>
      <w:marTop w:val="0"/>
      <w:marBottom w:val="0"/>
      <w:divBdr>
        <w:top w:val="none" w:sz="0" w:space="0" w:color="auto"/>
        <w:left w:val="none" w:sz="0" w:space="0" w:color="auto"/>
        <w:bottom w:val="none" w:sz="0" w:space="0" w:color="auto"/>
        <w:right w:val="none" w:sz="0" w:space="0" w:color="auto"/>
      </w:divBdr>
      <w:divsChild>
        <w:div w:id="158229601">
          <w:marLeft w:val="0"/>
          <w:marRight w:val="0"/>
          <w:marTop w:val="0"/>
          <w:marBottom w:val="0"/>
          <w:divBdr>
            <w:top w:val="none" w:sz="0" w:space="0" w:color="auto"/>
            <w:left w:val="none" w:sz="0" w:space="0" w:color="auto"/>
            <w:bottom w:val="none" w:sz="0" w:space="0" w:color="auto"/>
            <w:right w:val="none" w:sz="0" w:space="0" w:color="auto"/>
          </w:divBdr>
        </w:div>
      </w:divsChild>
    </w:div>
    <w:div w:id="50614386">
      <w:marLeft w:val="0"/>
      <w:marRight w:val="0"/>
      <w:marTop w:val="0"/>
      <w:marBottom w:val="0"/>
      <w:divBdr>
        <w:top w:val="none" w:sz="0" w:space="0" w:color="auto"/>
        <w:left w:val="none" w:sz="0" w:space="0" w:color="auto"/>
        <w:bottom w:val="none" w:sz="0" w:space="0" w:color="auto"/>
        <w:right w:val="none" w:sz="0" w:space="0" w:color="auto"/>
      </w:divBdr>
      <w:divsChild>
        <w:div w:id="182282144">
          <w:marLeft w:val="0"/>
          <w:marRight w:val="0"/>
          <w:marTop w:val="0"/>
          <w:marBottom w:val="0"/>
          <w:divBdr>
            <w:top w:val="none" w:sz="0" w:space="0" w:color="auto"/>
            <w:left w:val="none" w:sz="0" w:space="0" w:color="auto"/>
            <w:bottom w:val="none" w:sz="0" w:space="0" w:color="auto"/>
            <w:right w:val="none" w:sz="0" w:space="0" w:color="auto"/>
          </w:divBdr>
        </w:div>
      </w:divsChild>
    </w:div>
    <w:div w:id="86855654">
      <w:marLeft w:val="0"/>
      <w:marRight w:val="0"/>
      <w:marTop w:val="0"/>
      <w:marBottom w:val="0"/>
      <w:divBdr>
        <w:top w:val="none" w:sz="0" w:space="0" w:color="auto"/>
        <w:left w:val="none" w:sz="0" w:space="0" w:color="auto"/>
        <w:bottom w:val="none" w:sz="0" w:space="0" w:color="auto"/>
        <w:right w:val="none" w:sz="0" w:space="0" w:color="auto"/>
      </w:divBdr>
      <w:divsChild>
        <w:div w:id="1283919916">
          <w:marLeft w:val="0"/>
          <w:marRight w:val="0"/>
          <w:marTop w:val="0"/>
          <w:marBottom w:val="0"/>
          <w:divBdr>
            <w:top w:val="none" w:sz="0" w:space="0" w:color="auto"/>
            <w:left w:val="none" w:sz="0" w:space="0" w:color="auto"/>
            <w:bottom w:val="none" w:sz="0" w:space="0" w:color="auto"/>
            <w:right w:val="none" w:sz="0" w:space="0" w:color="auto"/>
          </w:divBdr>
        </w:div>
      </w:divsChild>
    </w:div>
    <w:div w:id="91126973">
      <w:bodyDiv w:val="1"/>
      <w:marLeft w:val="0"/>
      <w:marRight w:val="0"/>
      <w:marTop w:val="0"/>
      <w:marBottom w:val="0"/>
      <w:divBdr>
        <w:top w:val="none" w:sz="0" w:space="0" w:color="auto"/>
        <w:left w:val="none" w:sz="0" w:space="0" w:color="auto"/>
        <w:bottom w:val="none" w:sz="0" w:space="0" w:color="auto"/>
        <w:right w:val="none" w:sz="0" w:space="0" w:color="auto"/>
      </w:divBdr>
    </w:div>
    <w:div w:id="102070363">
      <w:marLeft w:val="0"/>
      <w:marRight w:val="0"/>
      <w:marTop w:val="0"/>
      <w:marBottom w:val="0"/>
      <w:divBdr>
        <w:top w:val="none" w:sz="0" w:space="0" w:color="auto"/>
        <w:left w:val="none" w:sz="0" w:space="0" w:color="auto"/>
        <w:bottom w:val="none" w:sz="0" w:space="0" w:color="auto"/>
        <w:right w:val="none" w:sz="0" w:space="0" w:color="auto"/>
      </w:divBdr>
      <w:divsChild>
        <w:div w:id="1426531751">
          <w:marLeft w:val="0"/>
          <w:marRight w:val="0"/>
          <w:marTop w:val="0"/>
          <w:marBottom w:val="0"/>
          <w:divBdr>
            <w:top w:val="none" w:sz="0" w:space="0" w:color="auto"/>
            <w:left w:val="none" w:sz="0" w:space="0" w:color="auto"/>
            <w:bottom w:val="none" w:sz="0" w:space="0" w:color="auto"/>
            <w:right w:val="none" w:sz="0" w:space="0" w:color="auto"/>
          </w:divBdr>
        </w:div>
      </w:divsChild>
    </w:div>
    <w:div w:id="105589578">
      <w:marLeft w:val="0"/>
      <w:marRight w:val="0"/>
      <w:marTop w:val="0"/>
      <w:marBottom w:val="0"/>
      <w:divBdr>
        <w:top w:val="none" w:sz="0" w:space="0" w:color="auto"/>
        <w:left w:val="none" w:sz="0" w:space="0" w:color="auto"/>
        <w:bottom w:val="none" w:sz="0" w:space="0" w:color="auto"/>
        <w:right w:val="none" w:sz="0" w:space="0" w:color="auto"/>
      </w:divBdr>
      <w:divsChild>
        <w:div w:id="1925994562">
          <w:marLeft w:val="0"/>
          <w:marRight w:val="0"/>
          <w:marTop w:val="0"/>
          <w:marBottom w:val="0"/>
          <w:divBdr>
            <w:top w:val="none" w:sz="0" w:space="0" w:color="auto"/>
            <w:left w:val="none" w:sz="0" w:space="0" w:color="auto"/>
            <w:bottom w:val="none" w:sz="0" w:space="0" w:color="auto"/>
            <w:right w:val="none" w:sz="0" w:space="0" w:color="auto"/>
          </w:divBdr>
        </w:div>
      </w:divsChild>
    </w:div>
    <w:div w:id="115948068">
      <w:bodyDiv w:val="1"/>
      <w:marLeft w:val="0"/>
      <w:marRight w:val="0"/>
      <w:marTop w:val="0"/>
      <w:marBottom w:val="0"/>
      <w:divBdr>
        <w:top w:val="none" w:sz="0" w:space="0" w:color="auto"/>
        <w:left w:val="none" w:sz="0" w:space="0" w:color="auto"/>
        <w:bottom w:val="none" w:sz="0" w:space="0" w:color="auto"/>
        <w:right w:val="none" w:sz="0" w:space="0" w:color="auto"/>
      </w:divBdr>
    </w:div>
    <w:div w:id="144010735">
      <w:marLeft w:val="0"/>
      <w:marRight w:val="0"/>
      <w:marTop w:val="0"/>
      <w:marBottom w:val="0"/>
      <w:divBdr>
        <w:top w:val="none" w:sz="0" w:space="0" w:color="auto"/>
        <w:left w:val="none" w:sz="0" w:space="0" w:color="auto"/>
        <w:bottom w:val="none" w:sz="0" w:space="0" w:color="auto"/>
        <w:right w:val="none" w:sz="0" w:space="0" w:color="auto"/>
      </w:divBdr>
      <w:divsChild>
        <w:div w:id="549416160">
          <w:marLeft w:val="0"/>
          <w:marRight w:val="0"/>
          <w:marTop w:val="0"/>
          <w:marBottom w:val="0"/>
          <w:divBdr>
            <w:top w:val="none" w:sz="0" w:space="0" w:color="auto"/>
            <w:left w:val="none" w:sz="0" w:space="0" w:color="auto"/>
            <w:bottom w:val="none" w:sz="0" w:space="0" w:color="auto"/>
            <w:right w:val="none" w:sz="0" w:space="0" w:color="auto"/>
          </w:divBdr>
        </w:div>
      </w:divsChild>
    </w:div>
    <w:div w:id="163397837">
      <w:bodyDiv w:val="1"/>
      <w:marLeft w:val="0"/>
      <w:marRight w:val="0"/>
      <w:marTop w:val="0"/>
      <w:marBottom w:val="0"/>
      <w:divBdr>
        <w:top w:val="none" w:sz="0" w:space="0" w:color="auto"/>
        <w:left w:val="none" w:sz="0" w:space="0" w:color="auto"/>
        <w:bottom w:val="none" w:sz="0" w:space="0" w:color="auto"/>
        <w:right w:val="none" w:sz="0" w:space="0" w:color="auto"/>
      </w:divBdr>
    </w:div>
    <w:div w:id="171455106">
      <w:bodyDiv w:val="1"/>
      <w:marLeft w:val="0"/>
      <w:marRight w:val="0"/>
      <w:marTop w:val="0"/>
      <w:marBottom w:val="0"/>
      <w:divBdr>
        <w:top w:val="none" w:sz="0" w:space="0" w:color="auto"/>
        <w:left w:val="none" w:sz="0" w:space="0" w:color="auto"/>
        <w:bottom w:val="none" w:sz="0" w:space="0" w:color="auto"/>
        <w:right w:val="none" w:sz="0" w:space="0" w:color="auto"/>
      </w:divBdr>
    </w:div>
    <w:div w:id="189803583">
      <w:marLeft w:val="0"/>
      <w:marRight w:val="0"/>
      <w:marTop w:val="0"/>
      <w:marBottom w:val="0"/>
      <w:divBdr>
        <w:top w:val="none" w:sz="0" w:space="0" w:color="auto"/>
        <w:left w:val="none" w:sz="0" w:space="0" w:color="auto"/>
        <w:bottom w:val="none" w:sz="0" w:space="0" w:color="auto"/>
        <w:right w:val="none" w:sz="0" w:space="0" w:color="auto"/>
      </w:divBdr>
      <w:divsChild>
        <w:div w:id="1113744688">
          <w:marLeft w:val="0"/>
          <w:marRight w:val="0"/>
          <w:marTop w:val="0"/>
          <w:marBottom w:val="0"/>
          <w:divBdr>
            <w:top w:val="none" w:sz="0" w:space="0" w:color="auto"/>
            <w:left w:val="none" w:sz="0" w:space="0" w:color="auto"/>
            <w:bottom w:val="none" w:sz="0" w:space="0" w:color="auto"/>
            <w:right w:val="none" w:sz="0" w:space="0" w:color="auto"/>
          </w:divBdr>
        </w:div>
      </w:divsChild>
    </w:div>
    <w:div w:id="197281310">
      <w:bodyDiv w:val="1"/>
      <w:marLeft w:val="0"/>
      <w:marRight w:val="0"/>
      <w:marTop w:val="0"/>
      <w:marBottom w:val="0"/>
      <w:divBdr>
        <w:top w:val="none" w:sz="0" w:space="0" w:color="auto"/>
        <w:left w:val="none" w:sz="0" w:space="0" w:color="auto"/>
        <w:bottom w:val="none" w:sz="0" w:space="0" w:color="auto"/>
        <w:right w:val="none" w:sz="0" w:space="0" w:color="auto"/>
      </w:divBdr>
    </w:div>
    <w:div w:id="199173303">
      <w:marLeft w:val="0"/>
      <w:marRight w:val="0"/>
      <w:marTop w:val="0"/>
      <w:marBottom w:val="0"/>
      <w:divBdr>
        <w:top w:val="none" w:sz="0" w:space="0" w:color="auto"/>
        <w:left w:val="none" w:sz="0" w:space="0" w:color="auto"/>
        <w:bottom w:val="none" w:sz="0" w:space="0" w:color="auto"/>
        <w:right w:val="none" w:sz="0" w:space="0" w:color="auto"/>
      </w:divBdr>
      <w:divsChild>
        <w:div w:id="1952785327">
          <w:marLeft w:val="0"/>
          <w:marRight w:val="0"/>
          <w:marTop w:val="0"/>
          <w:marBottom w:val="0"/>
          <w:divBdr>
            <w:top w:val="none" w:sz="0" w:space="0" w:color="auto"/>
            <w:left w:val="none" w:sz="0" w:space="0" w:color="auto"/>
            <w:bottom w:val="none" w:sz="0" w:space="0" w:color="auto"/>
            <w:right w:val="none" w:sz="0" w:space="0" w:color="auto"/>
          </w:divBdr>
        </w:div>
      </w:divsChild>
    </w:div>
    <w:div w:id="210652936">
      <w:bodyDiv w:val="1"/>
      <w:marLeft w:val="0"/>
      <w:marRight w:val="0"/>
      <w:marTop w:val="0"/>
      <w:marBottom w:val="0"/>
      <w:divBdr>
        <w:top w:val="none" w:sz="0" w:space="0" w:color="auto"/>
        <w:left w:val="none" w:sz="0" w:space="0" w:color="auto"/>
        <w:bottom w:val="none" w:sz="0" w:space="0" w:color="auto"/>
        <w:right w:val="none" w:sz="0" w:space="0" w:color="auto"/>
      </w:divBdr>
      <w:divsChild>
        <w:div w:id="874999644">
          <w:marLeft w:val="0"/>
          <w:marRight w:val="0"/>
          <w:marTop w:val="0"/>
          <w:marBottom w:val="0"/>
          <w:divBdr>
            <w:top w:val="none" w:sz="0" w:space="0" w:color="auto"/>
            <w:left w:val="none" w:sz="0" w:space="0" w:color="auto"/>
            <w:bottom w:val="none" w:sz="0" w:space="0" w:color="auto"/>
            <w:right w:val="none" w:sz="0" w:space="0" w:color="auto"/>
          </w:divBdr>
          <w:divsChild>
            <w:div w:id="2000381216">
              <w:marLeft w:val="0"/>
              <w:marRight w:val="0"/>
              <w:marTop w:val="0"/>
              <w:marBottom w:val="0"/>
              <w:divBdr>
                <w:top w:val="none" w:sz="0" w:space="0" w:color="auto"/>
                <w:left w:val="none" w:sz="0" w:space="0" w:color="auto"/>
                <w:bottom w:val="none" w:sz="0" w:space="0" w:color="auto"/>
                <w:right w:val="none" w:sz="0" w:space="0" w:color="auto"/>
              </w:divBdr>
            </w:div>
          </w:divsChild>
        </w:div>
        <w:div w:id="1038506333">
          <w:marLeft w:val="0"/>
          <w:marRight w:val="0"/>
          <w:marTop w:val="0"/>
          <w:marBottom w:val="0"/>
          <w:divBdr>
            <w:top w:val="none" w:sz="0" w:space="0" w:color="auto"/>
            <w:left w:val="none" w:sz="0" w:space="0" w:color="auto"/>
            <w:bottom w:val="none" w:sz="0" w:space="0" w:color="auto"/>
            <w:right w:val="none" w:sz="0" w:space="0" w:color="auto"/>
          </w:divBdr>
          <w:divsChild>
            <w:div w:id="1265845094">
              <w:marLeft w:val="0"/>
              <w:marRight w:val="0"/>
              <w:marTop w:val="0"/>
              <w:marBottom w:val="0"/>
              <w:divBdr>
                <w:top w:val="none" w:sz="0" w:space="0" w:color="auto"/>
                <w:left w:val="none" w:sz="0" w:space="0" w:color="auto"/>
                <w:bottom w:val="none" w:sz="0" w:space="0" w:color="auto"/>
                <w:right w:val="none" w:sz="0" w:space="0" w:color="auto"/>
              </w:divBdr>
            </w:div>
          </w:divsChild>
        </w:div>
        <w:div w:id="1907645234">
          <w:marLeft w:val="0"/>
          <w:marRight w:val="0"/>
          <w:marTop w:val="0"/>
          <w:marBottom w:val="0"/>
          <w:divBdr>
            <w:top w:val="none" w:sz="0" w:space="0" w:color="auto"/>
            <w:left w:val="none" w:sz="0" w:space="0" w:color="auto"/>
            <w:bottom w:val="none" w:sz="0" w:space="0" w:color="auto"/>
            <w:right w:val="none" w:sz="0" w:space="0" w:color="auto"/>
          </w:divBdr>
          <w:divsChild>
            <w:div w:id="196970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4481">
      <w:marLeft w:val="0"/>
      <w:marRight w:val="0"/>
      <w:marTop w:val="0"/>
      <w:marBottom w:val="0"/>
      <w:divBdr>
        <w:top w:val="none" w:sz="0" w:space="0" w:color="auto"/>
        <w:left w:val="none" w:sz="0" w:space="0" w:color="auto"/>
        <w:bottom w:val="none" w:sz="0" w:space="0" w:color="auto"/>
        <w:right w:val="none" w:sz="0" w:space="0" w:color="auto"/>
      </w:divBdr>
      <w:divsChild>
        <w:div w:id="1338967084">
          <w:marLeft w:val="0"/>
          <w:marRight w:val="0"/>
          <w:marTop w:val="0"/>
          <w:marBottom w:val="0"/>
          <w:divBdr>
            <w:top w:val="none" w:sz="0" w:space="0" w:color="auto"/>
            <w:left w:val="none" w:sz="0" w:space="0" w:color="auto"/>
            <w:bottom w:val="none" w:sz="0" w:space="0" w:color="auto"/>
            <w:right w:val="none" w:sz="0" w:space="0" w:color="auto"/>
          </w:divBdr>
        </w:div>
      </w:divsChild>
    </w:div>
    <w:div w:id="267352943">
      <w:marLeft w:val="0"/>
      <w:marRight w:val="0"/>
      <w:marTop w:val="0"/>
      <w:marBottom w:val="0"/>
      <w:divBdr>
        <w:top w:val="none" w:sz="0" w:space="0" w:color="auto"/>
        <w:left w:val="none" w:sz="0" w:space="0" w:color="auto"/>
        <w:bottom w:val="none" w:sz="0" w:space="0" w:color="auto"/>
        <w:right w:val="none" w:sz="0" w:space="0" w:color="auto"/>
      </w:divBdr>
      <w:divsChild>
        <w:div w:id="88619940">
          <w:marLeft w:val="0"/>
          <w:marRight w:val="0"/>
          <w:marTop w:val="0"/>
          <w:marBottom w:val="0"/>
          <w:divBdr>
            <w:top w:val="none" w:sz="0" w:space="0" w:color="auto"/>
            <w:left w:val="none" w:sz="0" w:space="0" w:color="auto"/>
            <w:bottom w:val="none" w:sz="0" w:space="0" w:color="auto"/>
            <w:right w:val="none" w:sz="0" w:space="0" w:color="auto"/>
          </w:divBdr>
        </w:div>
      </w:divsChild>
    </w:div>
    <w:div w:id="276832030">
      <w:marLeft w:val="0"/>
      <w:marRight w:val="0"/>
      <w:marTop w:val="0"/>
      <w:marBottom w:val="0"/>
      <w:divBdr>
        <w:top w:val="none" w:sz="0" w:space="0" w:color="auto"/>
        <w:left w:val="none" w:sz="0" w:space="0" w:color="auto"/>
        <w:bottom w:val="none" w:sz="0" w:space="0" w:color="auto"/>
        <w:right w:val="none" w:sz="0" w:space="0" w:color="auto"/>
      </w:divBdr>
      <w:divsChild>
        <w:div w:id="1533881084">
          <w:marLeft w:val="0"/>
          <w:marRight w:val="0"/>
          <w:marTop w:val="0"/>
          <w:marBottom w:val="0"/>
          <w:divBdr>
            <w:top w:val="none" w:sz="0" w:space="0" w:color="auto"/>
            <w:left w:val="none" w:sz="0" w:space="0" w:color="auto"/>
            <w:bottom w:val="none" w:sz="0" w:space="0" w:color="auto"/>
            <w:right w:val="none" w:sz="0" w:space="0" w:color="auto"/>
          </w:divBdr>
        </w:div>
      </w:divsChild>
    </w:div>
    <w:div w:id="291135260">
      <w:bodyDiv w:val="1"/>
      <w:marLeft w:val="0"/>
      <w:marRight w:val="0"/>
      <w:marTop w:val="0"/>
      <w:marBottom w:val="0"/>
      <w:divBdr>
        <w:top w:val="none" w:sz="0" w:space="0" w:color="auto"/>
        <w:left w:val="none" w:sz="0" w:space="0" w:color="auto"/>
        <w:bottom w:val="none" w:sz="0" w:space="0" w:color="auto"/>
        <w:right w:val="none" w:sz="0" w:space="0" w:color="auto"/>
      </w:divBdr>
    </w:div>
    <w:div w:id="296225676">
      <w:bodyDiv w:val="1"/>
      <w:marLeft w:val="0"/>
      <w:marRight w:val="0"/>
      <w:marTop w:val="0"/>
      <w:marBottom w:val="0"/>
      <w:divBdr>
        <w:top w:val="none" w:sz="0" w:space="0" w:color="auto"/>
        <w:left w:val="none" w:sz="0" w:space="0" w:color="auto"/>
        <w:bottom w:val="none" w:sz="0" w:space="0" w:color="auto"/>
        <w:right w:val="none" w:sz="0" w:space="0" w:color="auto"/>
      </w:divBdr>
    </w:div>
    <w:div w:id="309485379">
      <w:bodyDiv w:val="1"/>
      <w:marLeft w:val="0"/>
      <w:marRight w:val="0"/>
      <w:marTop w:val="0"/>
      <w:marBottom w:val="0"/>
      <w:divBdr>
        <w:top w:val="none" w:sz="0" w:space="0" w:color="auto"/>
        <w:left w:val="none" w:sz="0" w:space="0" w:color="auto"/>
        <w:bottom w:val="none" w:sz="0" w:space="0" w:color="auto"/>
        <w:right w:val="none" w:sz="0" w:space="0" w:color="auto"/>
      </w:divBdr>
    </w:div>
    <w:div w:id="313024359">
      <w:bodyDiv w:val="1"/>
      <w:marLeft w:val="0"/>
      <w:marRight w:val="0"/>
      <w:marTop w:val="0"/>
      <w:marBottom w:val="0"/>
      <w:divBdr>
        <w:top w:val="none" w:sz="0" w:space="0" w:color="auto"/>
        <w:left w:val="none" w:sz="0" w:space="0" w:color="auto"/>
        <w:bottom w:val="none" w:sz="0" w:space="0" w:color="auto"/>
        <w:right w:val="none" w:sz="0" w:space="0" w:color="auto"/>
      </w:divBdr>
    </w:div>
    <w:div w:id="319962755">
      <w:marLeft w:val="0"/>
      <w:marRight w:val="0"/>
      <w:marTop w:val="0"/>
      <w:marBottom w:val="0"/>
      <w:divBdr>
        <w:top w:val="none" w:sz="0" w:space="0" w:color="auto"/>
        <w:left w:val="none" w:sz="0" w:space="0" w:color="auto"/>
        <w:bottom w:val="none" w:sz="0" w:space="0" w:color="auto"/>
        <w:right w:val="none" w:sz="0" w:space="0" w:color="auto"/>
      </w:divBdr>
      <w:divsChild>
        <w:div w:id="98642657">
          <w:marLeft w:val="0"/>
          <w:marRight w:val="0"/>
          <w:marTop w:val="0"/>
          <w:marBottom w:val="0"/>
          <w:divBdr>
            <w:top w:val="none" w:sz="0" w:space="0" w:color="auto"/>
            <w:left w:val="none" w:sz="0" w:space="0" w:color="auto"/>
            <w:bottom w:val="none" w:sz="0" w:space="0" w:color="auto"/>
            <w:right w:val="none" w:sz="0" w:space="0" w:color="auto"/>
          </w:divBdr>
        </w:div>
      </w:divsChild>
    </w:div>
    <w:div w:id="332728653">
      <w:marLeft w:val="0"/>
      <w:marRight w:val="0"/>
      <w:marTop w:val="0"/>
      <w:marBottom w:val="0"/>
      <w:divBdr>
        <w:top w:val="none" w:sz="0" w:space="0" w:color="auto"/>
        <w:left w:val="none" w:sz="0" w:space="0" w:color="auto"/>
        <w:bottom w:val="none" w:sz="0" w:space="0" w:color="auto"/>
        <w:right w:val="none" w:sz="0" w:space="0" w:color="auto"/>
      </w:divBdr>
    </w:div>
    <w:div w:id="346639639">
      <w:bodyDiv w:val="1"/>
      <w:marLeft w:val="0"/>
      <w:marRight w:val="0"/>
      <w:marTop w:val="0"/>
      <w:marBottom w:val="0"/>
      <w:divBdr>
        <w:top w:val="none" w:sz="0" w:space="0" w:color="auto"/>
        <w:left w:val="none" w:sz="0" w:space="0" w:color="auto"/>
        <w:bottom w:val="none" w:sz="0" w:space="0" w:color="auto"/>
        <w:right w:val="none" w:sz="0" w:space="0" w:color="auto"/>
      </w:divBdr>
    </w:div>
    <w:div w:id="377244675">
      <w:bodyDiv w:val="1"/>
      <w:marLeft w:val="0"/>
      <w:marRight w:val="0"/>
      <w:marTop w:val="0"/>
      <w:marBottom w:val="0"/>
      <w:divBdr>
        <w:top w:val="none" w:sz="0" w:space="0" w:color="auto"/>
        <w:left w:val="none" w:sz="0" w:space="0" w:color="auto"/>
        <w:bottom w:val="none" w:sz="0" w:space="0" w:color="auto"/>
        <w:right w:val="none" w:sz="0" w:space="0" w:color="auto"/>
      </w:divBdr>
    </w:div>
    <w:div w:id="377902993">
      <w:bodyDiv w:val="1"/>
      <w:marLeft w:val="0"/>
      <w:marRight w:val="0"/>
      <w:marTop w:val="0"/>
      <w:marBottom w:val="0"/>
      <w:divBdr>
        <w:top w:val="none" w:sz="0" w:space="0" w:color="auto"/>
        <w:left w:val="none" w:sz="0" w:space="0" w:color="auto"/>
        <w:bottom w:val="none" w:sz="0" w:space="0" w:color="auto"/>
        <w:right w:val="none" w:sz="0" w:space="0" w:color="auto"/>
      </w:divBdr>
    </w:div>
    <w:div w:id="400062761">
      <w:bodyDiv w:val="1"/>
      <w:marLeft w:val="0"/>
      <w:marRight w:val="0"/>
      <w:marTop w:val="0"/>
      <w:marBottom w:val="0"/>
      <w:divBdr>
        <w:top w:val="none" w:sz="0" w:space="0" w:color="auto"/>
        <w:left w:val="none" w:sz="0" w:space="0" w:color="auto"/>
        <w:bottom w:val="none" w:sz="0" w:space="0" w:color="auto"/>
        <w:right w:val="none" w:sz="0" w:space="0" w:color="auto"/>
      </w:divBdr>
    </w:div>
    <w:div w:id="440222404">
      <w:marLeft w:val="0"/>
      <w:marRight w:val="0"/>
      <w:marTop w:val="0"/>
      <w:marBottom w:val="0"/>
      <w:divBdr>
        <w:top w:val="none" w:sz="0" w:space="0" w:color="auto"/>
        <w:left w:val="none" w:sz="0" w:space="0" w:color="auto"/>
        <w:bottom w:val="none" w:sz="0" w:space="0" w:color="auto"/>
        <w:right w:val="none" w:sz="0" w:space="0" w:color="auto"/>
      </w:divBdr>
      <w:divsChild>
        <w:div w:id="1942831196">
          <w:marLeft w:val="0"/>
          <w:marRight w:val="0"/>
          <w:marTop w:val="0"/>
          <w:marBottom w:val="0"/>
          <w:divBdr>
            <w:top w:val="none" w:sz="0" w:space="0" w:color="auto"/>
            <w:left w:val="none" w:sz="0" w:space="0" w:color="auto"/>
            <w:bottom w:val="none" w:sz="0" w:space="0" w:color="auto"/>
            <w:right w:val="none" w:sz="0" w:space="0" w:color="auto"/>
          </w:divBdr>
        </w:div>
      </w:divsChild>
    </w:div>
    <w:div w:id="448279159">
      <w:marLeft w:val="0"/>
      <w:marRight w:val="0"/>
      <w:marTop w:val="0"/>
      <w:marBottom w:val="0"/>
      <w:divBdr>
        <w:top w:val="none" w:sz="0" w:space="0" w:color="auto"/>
        <w:left w:val="none" w:sz="0" w:space="0" w:color="auto"/>
        <w:bottom w:val="none" w:sz="0" w:space="0" w:color="auto"/>
        <w:right w:val="none" w:sz="0" w:space="0" w:color="auto"/>
      </w:divBdr>
      <w:divsChild>
        <w:div w:id="1666200080">
          <w:marLeft w:val="0"/>
          <w:marRight w:val="0"/>
          <w:marTop w:val="0"/>
          <w:marBottom w:val="0"/>
          <w:divBdr>
            <w:top w:val="none" w:sz="0" w:space="0" w:color="auto"/>
            <w:left w:val="none" w:sz="0" w:space="0" w:color="auto"/>
            <w:bottom w:val="none" w:sz="0" w:space="0" w:color="auto"/>
            <w:right w:val="none" w:sz="0" w:space="0" w:color="auto"/>
          </w:divBdr>
        </w:div>
      </w:divsChild>
    </w:div>
    <w:div w:id="448356232">
      <w:bodyDiv w:val="1"/>
      <w:marLeft w:val="0"/>
      <w:marRight w:val="0"/>
      <w:marTop w:val="0"/>
      <w:marBottom w:val="0"/>
      <w:divBdr>
        <w:top w:val="none" w:sz="0" w:space="0" w:color="auto"/>
        <w:left w:val="none" w:sz="0" w:space="0" w:color="auto"/>
        <w:bottom w:val="none" w:sz="0" w:space="0" w:color="auto"/>
        <w:right w:val="none" w:sz="0" w:space="0" w:color="auto"/>
      </w:divBdr>
    </w:div>
    <w:div w:id="457725245">
      <w:bodyDiv w:val="1"/>
      <w:marLeft w:val="0"/>
      <w:marRight w:val="0"/>
      <w:marTop w:val="0"/>
      <w:marBottom w:val="0"/>
      <w:divBdr>
        <w:top w:val="none" w:sz="0" w:space="0" w:color="auto"/>
        <w:left w:val="none" w:sz="0" w:space="0" w:color="auto"/>
        <w:bottom w:val="none" w:sz="0" w:space="0" w:color="auto"/>
        <w:right w:val="none" w:sz="0" w:space="0" w:color="auto"/>
      </w:divBdr>
    </w:div>
    <w:div w:id="474492109">
      <w:bodyDiv w:val="1"/>
      <w:marLeft w:val="0"/>
      <w:marRight w:val="0"/>
      <w:marTop w:val="0"/>
      <w:marBottom w:val="0"/>
      <w:divBdr>
        <w:top w:val="none" w:sz="0" w:space="0" w:color="auto"/>
        <w:left w:val="none" w:sz="0" w:space="0" w:color="auto"/>
        <w:bottom w:val="none" w:sz="0" w:space="0" w:color="auto"/>
        <w:right w:val="none" w:sz="0" w:space="0" w:color="auto"/>
      </w:divBdr>
    </w:div>
    <w:div w:id="489559085">
      <w:bodyDiv w:val="1"/>
      <w:marLeft w:val="0"/>
      <w:marRight w:val="0"/>
      <w:marTop w:val="0"/>
      <w:marBottom w:val="0"/>
      <w:divBdr>
        <w:top w:val="none" w:sz="0" w:space="0" w:color="auto"/>
        <w:left w:val="none" w:sz="0" w:space="0" w:color="auto"/>
        <w:bottom w:val="none" w:sz="0" w:space="0" w:color="auto"/>
        <w:right w:val="none" w:sz="0" w:space="0" w:color="auto"/>
      </w:divBdr>
    </w:div>
    <w:div w:id="503591739">
      <w:marLeft w:val="0"/>
      <w:marRight w:val="0"/>
      <w:marTop w:val="0"/>
      <w:marBottom w:val="0"/>
      <w:divBdr>
        <w:top w:val="none" w:sz="0" w:space="0" w:color="auto"/>
        <w:left w:val="none" w:sz="0" w:space="0" w:color="auto"/>
        <w:bottom w:val="none" w:sz="0" w:space="0" w:color="auto"/>
        <w:right w:val="none" w:sz="0" w:space="0" w:color="auto"/>
      </w:divBdr>
    </w:div>
    <w:div w:id="522985697">
      <w:marLeft w:val="0"/>
      <w:marRight w:val="0"/>
      <w:marTop w:val="0"/>
      <w:marBottom w:val="0"/>
      <w:divBdr>
        <w:top w:val="none" w:sz="0" w:space="0" w:color="auto"/>
        <w:left w:val="none" w:sz="0" w:space="0" w:color="auto"/>
        <w:bottom w:val="none" w:sz="0" w:space="0" w:color="auto"/>
        <w:right w:val="none" w:sz="0" w:space="0" w:color="auto"/>
      </w:divBdr>
      <w:divsChild>
        <w:div w:id="1616401908">
          <w:marLeft w:val="0"/>
          <w:marRight w:val="0"/>
          <w:marTop w:val="0"/>
          <w:marBottom w:val="0"/>
          <w:divBdr>
            <w:top w:val="none" w:sz="0" w:space="0" w:color="auto"/>
            <w:left w:val="none" w:sz="0" w:space="0" w:color="auto"/>
            <w:bottom w:val="none" w:sz="0" w:space="0" w:color="auto"/>
            <w:right w:val="none" w:sz="0" w:space="0" w:color="auto"/>
          </w:divBdr>
        </w:div>
      </w:divsChild>
    </w:div>
    <w:div w:id="523518762">
      <w:bodyDiv w:val="1"/>
      <w:marLeft w:val="0"/>
      <w:marRight w:val="0"/>
      <w:marTop w:val="0"/>
      <w:marBottom w:val="0"/>
      <w:divBdr>
        <w:top w:val="none" w:sz="0" w:space="0" w:color="auto"/>
        <w:left w:val="none" w:sz="0" w:space="0" w:color="auto"/>
        <w:bottom w:val="none" w:sz="0" w:space="0" w:color="auto"/>
        <w:right w:val="none" w:sz="0" w:space="0" w:color="auto"/>
      </w:divBdr>
    </w:div>
    <w:div w:id="538125113">
      <w:marLeft w:val="0"/>
      <w:marRight w:val="0"/>
      <w:marTop w:val="0"/>
      <w:marBottom w:val="0"/>
      <w:divBdr>
        <w:top w:val="none" w:sz="0" w:space="0" w:color="auto"/>
        <w:left w:val="none" w:sz="0" w:space="0" w:color="auto"/>
        <w:bottom w:val="none" w:sz="0" w:space="0" w:color="auto"/>
        <w:right w:val="none" w:sz="0" w:space="0" w:color="auto"/>
      </w:divBdr>
      <w:divsChild>
        <w:div w:id="46072156">
          <w:marLeft w:val="0"/>
          <w:marRight w:val="0"/>
          <w:marTop w:val="0"/>
          <w:marBottom w:val="0"/>
          <w:divBdr>
            <w:top w:val="none" w:sz="0" w:space="0" w:color="auto"/>
            <w:left w:val="none" w:sz="0" w:space="0" w:color="auto"/>
            <w:bottom w:val="none" w:sz="0" w:space="0" w:color="auto"/>
            <w:right w:val="none" w:sz="0" w:space="0" w:color="auto"/>
          </w:divBdr>
        </w:div>
      </w:divsChild>
    </w:div>
    <w:div w:id="545020774">
      <w:marLeft w:val="0"/>
      <w:marRight w:val="0"/>
      <w:marTop w:val="0"/>
      <w:marBottom w:val="0"/>
      <w:divBdr>
        <w:top w:val="none" w:sz="0" w:space="0" w:color="auto"/>
        <w:left w:val="none" w:sz="0" w:space="0" w:color="auto"/>
        <w:bottom w:val="none" w:sz="0" w:space="0" w:color="auto"/>
        <w:right w:val="none" w:sz="0" w:space="0" w:color="auto"/>
      </w:divBdr>
      <w:divsChild>
        <w:div w:id="1416897396">
          <w:marLeft w:val="0"/>
          <w:marRight w:val="0"/>
          <w:marTop w:val="0"/>
          <w:marBottom w:val="0"/>
          <w:divBdr>
            <w:top w:val="none" w:sz="0" w:space="0" w:color="auto"/>
            <w:left w:val="none" w:sz="0" w:space="0" w:color="auto"/>
            <w:bottom w:val="none" w:sz="0" w:space="0" w:color="auto"/>
            <w:right w:val="none" w:sz="0" w:space="0" w:color="auto"/>
          </w:divBdr>
        </w:div>
      </w:divsChild>
    </w:div>
    <w:div w:id="545064419">
      <w:marLeft w:val="0"/>
      <w:marRight w:val="0"/>
      <w:marTop w:val="0"/>
      <w:marBottom w:val="0"/>
      <w:divBdr>
        <w:top w:val="none" w:sz="0" w:space="0" w:color="auto"/>
        <w:left w:val="none" w:sz="0" w:space="0" w:color="auto"/>
        <w:bottom w:val="none" w:sz="0" w:space="0" w:color="auto"/>
        <w:right w:val="none" w:sz="0" w:space="0" w:color="auto"/>
      </w:divBdr>
      <w:divsChild>
        <w:div w:id="102192895">
          <w:marLeft w:val="0"/>
          <w:marRight w:val="0"/>
          <w:marTop w:val="0"/>
          <w:marBottom w:val="0"/>
          <w:divBdr>
            <w:top w:val="none" w:sz="0" w:space="0" w:color="auto"/>
            <w:left w:val="none" w:sz="0" w:space="0" w:color="auto"/>
            <w:bottom w:val="none" w:sz="0" w:space="0" w:color="auto"/>
            <w:right w:val="none" w:sz="0" w:space="0" w:color="auto"/>
          </w:divBdr>
        </w:div>
      </w:divsChild>
    </w:div>
    <w:div w:id="553584367">
      <w:bodyDiv w:val="1"/>
      <w:marLeft w:val="0"/>
      <w:marRight w:val="0"/>
      <w:marTop w:val="0"/>
      <w:marBottom w:val="0"/>
      <w:divBdr>
        <w:top w:val="none" w:sz="0" w:space="0" w:color="auto"/>
        <w:left w:val="none" w:sz="0" w:space="0" w:color="auto"/>
        <w:bottom w:val="none" w:sz="0" w:space="0" w:color="auto"/>
        <w:right w:val="none" w:sz="0" w:space="0" w:color="auto"/>
      </w:divBdr>
    </w:div>
    <w:div w:id="579173150">
      <w:marLeft w:val="0"/>
      <w:marRight w:val="0"/>
      <w:marTop w:val="0"/>
      <w:marBottom w:val="0"/>
      <w:divBdr>
        <w:top w:val="none" w:sz="0" w:space="0" w:color="auto"/>
        <w:left w:val="none" w:sz="0" w:space="0" w:color="auto"/>
        <w:bottom w:val="none" w:sz="0" w:space="0" w:color="auto"/>
        <w:right w:val="none" w:sz="0" w:space="0" w:color="auto"/>
      </w:divBdr>
      <w:divsChild>
        <w:div w:id="1733113440">
          <w:marLeft w:val="0"/>
          <w:marRight w:val="0"/>
          <w:marTop w:val="0"/>
          <w:marBottom w:val="0"/>
          <w:divBdr>
            <w:top w:val="none" w:sz="0" w:space="0" w:color="auto"/>
            <w:left w:val="none" w:sz="0" w:space="0" w:color="auto"/>
            <w:bottom w:val="none" w:sz="0" w:space="0" w:color="auto"/>
            <w:right w:val="none" w:sz="0" w:space="0" w:color="auto"/>
          </w:divBdr>
        </w:div>
      </w:divsChild>
    </w:div>
    <w:div w:id="593128715">
      <w:marLeft w:val="0"/>
      <w:marRight w:val="0"/>
      <w:marTop w:val="0"/>
      <w:marBottom w:val="0"/>
      <w:divBdr>
        <w:top w:val="none" w:sz="0" w:space="0" w:color="auto"/>
        <w:left w:val="none" w:sz="0" w:space="0" w:color="auto"/>
        <w:bottom w:val="none" w:sz="0" w:space="0" w:color="auto"/>
        <w:right w:val="none" w:sz="0" w:space="0" w:color="auto"/>
      </w:divBdr>
      <w:divsChild>
        <w:div w:id="1102530356">
          <w:marLeft w:val="0"/>
          <w:marRight w:val="0"/>
          <w:marTop w:val="0"/>
          <w:marBottom w:val="0"/>
          <w:divBdr>
            <w:top w:val="none" w:sz="0" w:space="0" w:color="auto"/>
            <w:left w:val="none" w:sz="0" w:space="0" w:color="auto"/>
            <w:bottom w:val="none" w:sz="0" w:space="0" w:color="auto"/>
            <w:right w:val="none" w:sz="0" w:space="0" w:color="auto"/>
          </w:divBdr>
        </w:div>
      </w:divsChild>
    </w:div>
    <w:div w:id="595672533">
      <w:marLeft w:val="0"/>
      <w:marRight w:val="0"/>
      <w:marTop w:val="0"/>
      <w:marBottom w:val="0"/>
      <w:divBdr>
        <w:top w:val="none" w:sz="0" w:space="0" w:color="auto"/>
        <w:left w:val="none" w:sz="0" w:space="0" w:color="auto"/>
        <w:bottom w:val="none" w:sz="0" w:space="0" w:color="auto"/>
        <w:right w:val="none" w:sz="0" w:space="0" w:color="auto"/>
      </w:divBdr>
      <w:divsChild>
        <w:div w:id="600534491">
          <w:marLeft w:val="0"/>
          <w:marRight w:val="0"/>
          <w:marTop w:val="0"/>
          <w:marBottom w:val="0"/>
          <w:divBdr>
            <w:top w:val="none" w:sz="0" w:space="0" w:color="auto"/>
            <w:left w:val="none" w:sz="0" w:space="0" w:color="auto"/>
            <w:bottom w:val="none" w:sz="0" w:space="0" w:color="auto"/>
            <w:right w:val="none" w:sz="0" w:space="0" w:color="auto"/>
          </w:divBdr>
        </w:div>
      </w:divsChild>
    </w:div>
    <w:div w:id="598179667">
      <w:marLeft w:val="0"/>
      <w:marRight w:val="0"/>
      <w:marTop w:val="0"/>
      <w:marBottom w:val="0"/>
      <w:divBdr>
        <w:top w:val="none" w:sz="0" w:space="0" w:color="auto"/>
        <w:left w:val="none" w:sz="0" w:space="0" w:color="auto"/>
        <w:bottom w:val="none" w:sz="0" w:space="0" w:color="auto"/>
        <w:right w:val="none" w:sz="0" w:space="0" w:color="auto"/>
      </w:divBdr>
      <w:divsChild>
        <w:div w:id="757948657">
          <w:marLeft w:val="0"/>
          <w:marRight w:val="0"/>
          <w:marTop w:val="0"/>
          <w:marBottom w:val="0"/>
          <w:divBdr>
            <w:top w:val="none" w:sz="0" w:space="0" w:color="auto"/>
            <w:left w:val="none" w:sz="0" w:space="0" w:color="auto"/>
            <w:bottom w:val="none" w:sz="0" w:space="0" w:color="auto"/>
            <w:right w:val="none" w:sz="0" w:space="0" w:color="auto"/>
          </w:divBdr>
        </w:div>
      </w:divsChild>
    </w:div>
    <w:div w:id="601381643">
      <w:bodyDiv w:val="1"/>
      <w:marLeft w:val="0"/>
      <w:marRight w:val="0"/>
      <w:marTop w:val="0"/>
      <w:marBottom w:val="0"/>
      <w:divBdr>
        <w:top w:val="none" w:sz="0" w:space="0" w:color="auto"/>
        <w:left w:val="none" w:sz="0" w:space="0" w:color="auto"/>
        <w:bottom w:val="none" w:sz="0" w:space="0" w:color="auto"/>
        <w:right w:val="none" w:sz="0" w:space="0" w:color="auto"/>
      </w:divBdr>
      <w:divsChild>
        <w:div w:id="1793404025">
          <w:marLeft w:val="0"/>
          <w:marRight w:val="0"/>
          <w:marTop w:val="0"/>
          <w:marBottom w:val="0"/>
          <w:divBdr>
            <w:top w:val="none" w:sz="0" w:space="0" w:color="auto"/>
            <w:left w:val="none" w:sz="0" w:space="0" w:color="auto"/>
            <w:bottom w:val="none" w:sz="0" w:space="0" w:color="auto"/>
            <w:right w:val="none" w:sz="0" w:space="0" w:color="auto"/>
          </w:divBdr>
        </w:div>
      </w:divsChild>
    </w:div>
    <w:div w:id="601644534">
      <w:marLeft w:val="0"/>
      <w:marRight w:val="0"/>
      <w:marTop w:val="0"/>
      <w:marBottom w:val="0"/>
      <w:divBdr>
        <w:top w:val="none" w:sz="0" w:space="0" w:color="auto"/>
        <w:left w:val="none" w:sz="0" w:space="0" w:color="auto"/>
        <w:bottom w:val="none" w:sz="0" w:space="0" w:color="auto"/>
        <w:right w:val="none" w:sz="0" w:space="0" w:color="auto"/>
      </w:divBdr>
      <w:divsChild>
        <w:div w:id="1256136187">
          <w:marLeft w:val="0"/>
          <w:marRight w:val="0"/>
          <w:marTop w:val="0"/>
          <w:marBottom w:val="0"/>
          <w:divBdr>
            <w:top w:val="none" w:sz="0" w:space="0" w:color="auto"/>
            <w:left w:val="none" w:sz="0" w:space="0" w:color="auto"/>
            <w:bottom w:val="none" w:sz="0" w:space="0" w:color="auto"/>
            <w:right w:val="none" w:sz="0" w:space="0" w:color="auto"/>
          </w:divBdr>
        </w:div>
      </w:divsChild>
    </w:div>
    <w:div w:id="614793394">
      <w:marLeft w:val="0"/>
      <w:marRight w:val="0"/>
      <w:marTop w:val="0"/>
      <w:marBottom w:val="0"/>
      <w:divBdr>
        <w:top w:val="none" w:sz="0" w:space="0" w:color="auto"/>
        <w:left w:val="none" w:sz="0" w:space="0" w:color="auto"/>
        <w:bottom w:val="none" w:sz="0" w:space="0" w:color="auto"/>
        <w:right w:val="none" w:sz="0" w:space="0" w:color="auto"/>
      </w:divBdr>
      <w:divsChild>
        <w:div w:id="362023928">
          <w:marLeft w:val="0"/>
          <w:marRight w:val="0"/>
          <w:marTop w:val="0"/>
          <w:marBottom w:val="0"/>
          <w:divBdr>
            <w:top w:val="none" w:sz="0" w:space="0" w:color="auto"/>
            <w:left w:val="none" w:sz="0" w:space="0" w:color="auto"/>
            <w:bottom w:val="none" w:sz="0" w:space="0" w:color="auto"/>
            <w:right w:val="none" w:sz="0" w:space="0" w:color="auto"/>
          </w:divBdr>
        </w:div>
      </w:divsChild>
    </w:div>
    <w:div w:id="639725324">
      <w:bodyDiv w:val="1"/>
      <w:marLeft w:val="0"/>
      <w:marRight w:val="0"/>
      <w:marTop w:val="0"/>
      <w:marBottom w:val="0"/>
      <w:divBdr>
        <w:top w:val="none" w:sz="0" w:space="0" w:color="auto"/>
        <w:left w:val="none" w:sz="0" w:space="0" w:color="auto"/>
        <w:bottom w:val="none" w:sz="0" w:space="0" w:color="auto"/>
        <w:right w:val="none" w:sz="0" w:space="0" w:color="auto"/>
      </w:divBdr>
      <w:divsChild>
        <w:div w:id="73627774">
          <w:marLeft w:val="0"/>
          <w:marRight w:val="0"/>
          <w:marTop w:val="0"/>
          <w:marBottom w:val="0"/>
          <w:divBdr>
            <w:top w:val="none" w:sz="0" w:space="0" w:color="auto"/>
            <w:left w:val="none" w:sz="0" w:space="0" w:color="auto"/>
            <w:bottom w:val="none" w:sz="0" w:space="0" w:color="auto"/>
            <w:right w:val="none" w:sz="0" w:space="0" w:color="auto"/>
          </w:divBdr>
          <w:divsChild>
            <w:div w:id="1142388241">
              <w:marLeft w:val="0"/>
              <w:marRight w:val="0"/>
              <w:marTop w:val="0"/>
              <w:marBottom w:val="0"/>
              <w:divBdr>
                <w:top w:val="none" w:sz="0" w:space="0" w:color="auto"/>
                <w:left w:val="none" w:sz="0" w:space="0" w:color="auto"/>
                <w:bottom w:val="none" w:sz="0" w:space="0" w:color="auto"/>
                <w:right w:val="none" w:sz="0" w:space="0" w:color="auto"/>
              </w:divBdr>
              <w:divsChild>
                <w:div w:id="1789617067">
                  <w:marLeft w:val="0"/>
                  <w:marRight w:val="0"/>
                  <w:marTop w:val="0"/>
                  <w:marBottom w:val="0"/>
                  <w:divBdr>
                    <w:top w:val="none" w:sz="0" w:space="0" w:color="auto"/>
                    <w:left w:val="none" w:sz="0" w:space="0" w:color="auto"/>
                    <w:bottom w:val="none" w:sz="0" w:space="0" w:color="auto"/>
                    <w:right w:val="none" w:sz="0" w:space="0" w:color="auto"/>
                  </w:divBdr>
                  <w:divsChild>
                    <w:div w:id="1174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386897">
      <w:marLeft w:val="0"/>
      <w:marRight w:val="0"/>
      <w:marTop w:val="0"/>
      <w:marBottom w:val="0"/>
      <w:divBdr>
        <w:top w:val="none" w:sz="0" w:space="0" w:color="auto"/>
        <w:left w:val="none" w:sz="0" w:space="0" w:color="auto"/>
        <w:bottom w:val="none" w:sz="0" w:space="0" w:color="auto"/>
        <w:right w:val="none" w:sz="0" w:space="0" w:color="auto"/>
      </w:divBdr>
      <w:divsChild>
        <w:div w:id="1500343124">
          <w:marLeft w:val="0"/>
          <w:marRight w:val="0"/>
          <w:marTop w:val="0"/>
          <w:marBottom w:val="0"/>
          <w:divBdr>
            <w:top w:val="none" w:sz="0" w:space="0" w:color="auto"/>
            <w:left w:val="none" w:sz="0" w:space="0" w:color="auto"/>
            <w:bottom w:val="none" w:sz="0" w:space="0" w:color="auto"/>
            <w:right w:val="none" w:sz="0" w:space="0" w:color="auto"/>
          </w:divBdr>
        </w:div>
      </w:divsChild>
    </w:div>
    <w:div w:id="652562032">
      <w:bodyDiv w:val="1"/>
      <w:marLeft w:val="0"/>
      <w:marRight w:val="0"/>
      <w:marTop w:val="0"/>
      <w:marBottom w:val="0"/>
      <w:divBdr>
        <w:top w:val="none" w:sz="0" w:space="0" w:color="auto"/>
        <w:left w:val="none" w:sz="0" w:space="0" w:color="auto"/>
        <w:bottom w:val="none" w:sz="0" w:space="0" w:color="auto"/>
        <w:right w:val="none" w:sz="0" w:space="0" w:color="auto"/>
      </w:divBdr>
      <w:divsChild>
        <w:div w:id="1087654361">
          <w:marLeft w:val="0"/>
          <w:marRight w:val="0"/>
          <w:marTop w:val="0"/>
          <w:marBottom w:val="0"/>
          <w:divBdr>
            <w:top w:val="none" w:sz="0" w:space="0" w:color="auto"/>
            <w:left w:val="none" w:sz="0" w:space="0" w:color="auto"/>
            <w:bottom w:val="none" w:sz="0" w:space="0" w:color="auto"/>
            <w:right w:val="none" w:sz="0" w:space="0" w:color="auto"/>
          </w:divBdr>
          <w:divsChild>
            <w:div w:id="757872622">
              <w:marLeft w:val="0"/>
              <w:marRight w:val="0"/>
              <w:marTop w:val="0"/>
              <w:marBottom w:val="0"/>
              <w:divBdr>
                <w:top w:val="none" w:sz="0" w:space="0" w:color="auto"/>
                <w:left w:val="none" w:sz="0" w:space="0" w:color="auto"/>
                <w:bottom w:val="none" w:sz="0" w:space="0" w:color="auto"/>
                <w:right w:val="none" w:sz="0" w:space="0" w:color="auto"/>
              </w:divBdr>
              <w:divsChild>
                <w:div w:id="560947835">
                  <w:marLeft w:val="0"/>
                  <w:marRight w:val="0"/>
                  <w:marTop w:val="0"/>
                  <w:marBottom w:val="0"/>
                  <w:divBdr>
                    <w:top w:val="none" w:sz="0" w:space="0" w:color="auto"/>
                    <w:left w:val="none" w:sz="0" w:space="0" w:color="auto"/>
                    <w:bottom w:val="none" w:sz="0" w:space="0" w:color="auto"/>
                    <w:right w:val="none" w:sz="0" w:space="0" w:color="auto"/>
                  </w:divBdr>
                  <w:divsChild>
                    <w:div w:id="15078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272335">
      <w:marLeft w:val="0"/>
      <w:marRight w:val="0"/>
      <w:marTop w:val="0"/>
      <w:marBottom w:val="0"/>
      <w:divBdr>
        <w:top w:val="none" w:sz="0" w:space="0" w:color="auto"/>
        <w:left w:val="none" w:sz="0" w:space="0" w:color="auto"/>
        <w:bottom w:val="none" w:sz="0" w:space="0" w:color="auto"/>
        <w:right w:val="none" w:sz="0" w:space="0" w:color="auto"/>
      </w:divBdr>
      <w:divsChild>
        <w:div w:id="2146701487">
          <w:marLeft w:val="0"/>
          <w:marRight w:val="0"/>
          <w:marTop w:val="0"/>
          <w:marBottom w:val="0"/>
          <w:divBdr>
            <w:top w:val="none" w:sz="0" w:space="0" w:color="auto"/>
            <w:left w:val="none" w:sz="0" w:space="0" w:color="auto"/>
            <w:bottom w:val="none" w:sz="0" w:space="0" w:color="auto"/>
            <w:right w:val="none" w:sz="0" w:space="0" w:color="auto"/>
          </w:divBdr>
        </w:div>
      </w:divsChild>
    </w:div>
    <w:div w:id="693724662">
      <w:marLeft w:val="0"/>
      <w:marRight w:val="0"/>
      <w:marTop w:val="0"/>
      <w:marBottom w:val="0"/>
      <w:divBdr>
        <w:top w:val="none" w:sz="0" w:space="0" w:color="auto"/>
        <w:left w:val="none" w:sz="0" w:space="0" w:color="auto"/>
        <w:bottom w:val="none" w:sz="0" w:space="0" w:color="auto"/>
        <w:right w:val="none" w:sz="0" w:space="0" w:color="auto"/>
      </w:divBdr>
    </w:div>
    <w:div w:id="700589296">
      <w:marLeft w:val="0"/>
      <w:marRight w:val="0"/>
      <w:marTop w:val="0"/>
      <w:marBottom w:val="0"/>
      <w:divBdr>
        <w:top w:val="none" w:sz="0" w:space="0" w:color="auto"/>
        <w:left w:val="none" w:sz="0" w:space="0" w:color="auto"/>
        <w:bottom w:val="none" w:sz="0" w:space="0" w:color="auto"/>
        <w:right w:val="none" w:sz="0" w:space="0" w:color="auto"/>
      </w:divBdr>
      <w:divsChild>
        <w:div w:id="1358266365">
          <w:marLeft w:val="0"/>
          <w:marRight w:val="0"/>
          <w:marTop w:val="0"/>
          <w:marBottom w:val="0"/>
          <w:divBdr>
            <w:top w:val="none" w:sz="0" w:space="0" w:color="auto"/>
            <w:left w:val="none" w:sz="0" w:space="0" w:color="auto"/>
            <w:bottom w:val="none" w:sz="0" w:space="0" w:color="auto"/>
            <w:right w:val="none" w:sz="0" w:space="0" w:color="auto"/>
          </w:divBdr>
        </w:div>
      </w:divsChild>
    </w:div>
    <w:div w:id="703482434">
      <w:marLeft w:val="0"/>
      <w:marRight w:val="0"/>
      <w:marTop w:val="0"/>
      <w:marBottom w:val="0"/>
      <w:divBdr>
        <w:top w:val="none" w:sz="0" w:space="0" w:color="auto"/>
        <w:left w:val="none" w:sz="0" w:space="0" w:color="auto"/>
        <w:bottom w:val="none" w:sz="0" w:space="0" w:color="auto"/>
        <w:right w:val="none" w:sz="0" w:space="0" w:color="auto"/>
      </w:divBdr>
      <w:divsChild>
        <w:div w:id="896818657">
          <w:marLeft w:val="0"/>
          <w:marRight w:val="0"/>
          <w:marTop w:val="0"/>
          <w:marBottom w:val="0"/>
          <w:divBdr>
            <w:top w:val="none" w:sz="0" w:space="0" w:color="auto"/>
            <w:left w:val="none" w:sz="0" w:space="0" w:color="auto"/>
            <w:bottom w:val="none" w:sz="0" w:space="0" w:color="auto"/>
            <w:right w:val="none" w:sz="0" w:space="0" w:color="auto"/>
          </w:divBdr>
        </w:div>
      </w:divsChild>
    </w:div>
    <w:div w:id="716977055">
      <w:marLeft w:val="0"/>
      <w:marRight w:val="0"/>
      <w:marTop w:val="0"/>
      <w:marBottom w:val="0"/>
      <w:divBdr>
        <w:top w:val="none" w:sz="0" w:space="0" w:color="auto"/>
        <w:left w:val="none" w:sz="0" w:space="0" w:color="auto"/>
        <w:bottom w:val="none" w:sz="0" w:space="0" w:color="auto"/>
        <w:right w:val="none" w:sz="0" w:space="0" w:color="auto"/>
      </w:divBdr>
    </w:div>
    <w:div w:id="718822595">
      <w:marLeft w:val="0"/>
      <w:marRight w:val="0"/>
      <w:marTop w:val="0"/>
      <w:marBottom w:val="0"/>
      <w:divBdr>
        <w:top w:val="none" w:sz="0" w:space="0" w:color="auto"/>
        <w:left w:val="none" w:sz="0" w:space="0" w:color="auto"/>
        <w:bottom w:val="none" w:sz="0" w:space="0" w:color="auto"/>
        <w:right w:val="none" w:sz="0" w:space="0" w:color="auto"/>
      </w:divBdr>
      <w:divsChild>
        <w:div w:id="1391268646">
          <w:marLeft w:val="0"/>
          <w:marRight w:val="0"/>
          <w:marTop w:val="0"/>
          <w:marBottom w:val="0"/>
          <w:divBdr>
            <w:top w:val="none" w:sz="0" w:space="0" w:color="auto"/>
            <w:left w:val="none" w:sz="0" w:space="0" w:color="auto"/>
            <w:bottom w:val="none" w:sz="0" w:space="0" w:color="auto"/>
            <w:right w:val="none" w:sz="0" w:space="0" w:color="auto"/>
          </w:divBdr>
        </w:div>
      </w:divsChild>
    </w:div>
    <w:div w:id="738595279">
      <w:bodyDiv w:val="1"/>
      <w:marLeft w:val="0"/>
      <w:marRight w:val="0"/>
      <w:marTop w:val="0"/>
      <w:marBottom w:val="0"/>
      <w:divBdr>
        <w:top w:val="none" w:sz="0" w:space="0" w:color="auto"/>
        <w:left w:val="none" w:sz="0" w:space="0" w:color="auto"/>
        <w:bottom w:val="none" w:sz="0" w:space="0" w:color="auto"/>
        <w:right w:val="none" w:sz="0" w:space="0" w:color="auto"/>
      </w:divBdr>
      <w:divsChild>
        <w:div w:id="349338250">
          <w:marLeft w:val="0"/>
          <w:marRight w:val="0"/>
          <w:marTop w:val="0"/>
          <w:marBottom w:val="0"/>
          <w:divBdr>
            <w:top w:val="none" w:sz="0" w:space="0" w:color="auto"/>
            <w:left w:val="none" w:sz="0" w:space="0" w:color="auto"/>
            <w:bottom w:val="none" w:sz="0" w:space="0" w:color="auto"/>
            <w:right w:val="none" w:sz="0" w:space="0" w:color="auto"/>
          </w:divBdr>
        </w:div>
      </w:divsChild>
    </w:div>
    <w:div w:id="739593091">
      <w:marLeft w:val="0"/>
      <w:marRight w:val="0"/>
      <w:marTop w:val="0"/>
      <w:marBottom w:val="0"/>
      <w:divBdr>
        <w:top w:val="none" w:sz="0" w:space="0" w:color="auto"/>
        <w:left w:val="none" w:sz="0" w:space="0" w:color="auto"/>
        <w:bottom w:val="none" w:sz="0" w:space="0" w:color="auto"/>
        <w:right w:val="none" w:sz="0" w:space="0" w:color="auto"/>
      </w:divBdr>
      <w:divsChild>
        <w:div w:id="1783843459">
          <w:marLeft w:val="0"/>
          <w:marRight w:val="0"/>
          <w:marTop w:val="0"/>
          <w:marBottom w:val="0"/>
          <w:divBdr>
            <w:top w:val="none" w:sz="0" w:space="0" w:color="auto"/>
            <w:left w:val="none" w:sz="0" w:space="0" w:color="auto"/>
            <w:bottom w:val="none" w:sz="0" w:space="0" w:color="auto"/>
            <w:right w:val="none" w:sz="0" w:space="0" w:color="auto"/>
          </w:divBdr>
        </w:div>
      </w:divsChild>
    </w:div>
    <w:div w:id="743571484">
      <w:bodyDiv w:val="1"/>
      <w:marLeft w:val="0"/>
      <w:marRight w:val="0"/>
      <w:marTop w:val="0"/>
      <w:marBottom w:val="0"/>
      <w:divBdr>
        <w:top w:val="none" w:sz="0" w:space="0" w:color="auto"/>
        <w:left w:val="none" w:sz="0" w:space="0" w:color="auto"/>
        <w:bottom w:val="none" w:sz="0" w:space="0" w:color="auto"/>
        <w:right w:val="none" w:sz="0" w:space="0" w:color="auto"/>
      </w:divBdr>
    </w:div>
    <w:div w:id="750977775">
      <w:marLeft w:val="0"/>
      <w:marRight w:val="0"/>
      <w:marTop w:val="0"/>
      <w:marBottom w:val="0"/>
      <w:divBdr>
        <w:top w:val="none" w:sz="0" w:space="0" w:color="auto"/>
        <w:left w:val="none" w:sz="0" w:space="0" w:color="auto"/>
        <w:bottom w:val="none" w:sz="0" w:space="0" w:color="auto"/>
        <w:right w:val="none" w:sz="0" w:space="0" w:color="auto"/>
      </w:divBdr>
      <w:divsChild>
        <w:div w:id="1550997261">
          <w:marLeft w:val="0"/>
          <w:marRight w:val="0"/>
          <w:marTop w:val="0"/>
          <w:marBottom w:val="0"/>
          <w:divBdr>
            <w:top w:val="none" w:sz="0" w:space="0" w:color="auto"/>
            <w:left w:val="none" w:sz="0" w:space="0" w:color="auto"/>
            <w:bottom w:val="none" w:sz="0" w:space="0" w:color="auto"/>
            <w:right w:val="none" w:sz="0" w:space="0" w:color="auto"/>
          </w:divBdr>
        </w:div>
      </w:divsChild>
    </w:div>
    <w:div w:id="753940608">
      <w:marLeft w:val="0"/>
      <w:marRight w:val="0"/>
      <w:marTop w:val="0"/>
      <w:marBottom w:val="0"/>
      <w:divBdr>
        <w:top w:val="none" w:sz="0" w:space="0" w:color="auto"/>
        <w:left w:val="none" w:sz="0" w:space="0" w:color="auto"/>
        <w:bottom w:val="none" w:sz="0" w:space="0" w:color="auto"/>
        <w:right w:val="none" w:sz="0" w:space="0" w:color="auto"/>
      </w:divBdr>
      <w:divsChild>
        <w:div w:id="996034546">
          <w:marLeft w:val="0"/>
          <w:marRight w:val="0"/>
          <w:marTop w:val="0"/>
          <w:marBottom w:val="0"/>
          <w:divBdr>
            <w:top w:val="none" w:sz="0" w:space="0" w:color="auto"/>
            <w:left w:val="none" w:sz="0" w:space="0" w:color="auto"/>
            <w:bottom w:val="none" w:sz="0" w:space="0" w:color="auto"/>
            <w:right w:val="none" w:sz="0" w:space="0" w:color="auto"/>
          </w:divBdr>
        </w:div>
      </w:divsChild>
    </w:div>
    <w:div w:id="773790165">
      <w:marLeft w:val="0"/>
      <w:marRight w:val="0"/>
      <w:marTop w:val="0"/>
      <w:marBottom w:val="0"/>
      <w:divBdr>
        <w:top w:val="none" w:sz="0" w:space="0" w:color="auto"/>
        <w:left w:val="none" w:sz="0" w:space="0" w:color="auto"/>
        <w:bottom w:val="none" w:sz="0" w:space="0" w:color="auto"/>
        <w:right w:val="none" w:sz="0" w:space="0" w:color="auto"/>
      </w:divBdr>
      <w:divsChild>
        <w:div w:id="1850486034">
          <w:marLeft w:val="0"/>
          <w:marRight w:val="0"/>
          <w:marTop w:val="0"/>
          <w:marBottom w:val="0"/>
          <w:divBdr>
            <w:top w:val="none" w:sz="0" w:space="0" w:color="auto"/>
            <w:left w:val="none" w:sz="0" w:space="0" w:color="auto"/>
            <w:bottom w:val="none" w:sz="0" w:space="0" w:color="auto"/>
            <w:right w:val="none" w:sz="0" w:space="0" w:color="auto"/>
          </w:divBdr>
        </w:div>
      </w:divsChild>
    </w:div>
    <w:div w:id="785198876">
      <w:marLeft w:val="0"/>
      <w:marRight w:val="0"/>
      <w:marTop w:val="0"/>
      <w:marBottom w:val="0"/>
      <w:divBdr>
        <w:top w:val="none" w:sz="0" w:space="0" w:color="auto"/>
        <w:left w:val="none" w:sz="0" w:space="0" w:color="auto"/>
        <w:bottom w:val="none" w:sz="0" w:space="0" w:color="auto"/>
        <w:right w:val="none" w:sz="0" w:space="0" w:color="auto"/>
      </w:divBdr>
      <w:divsChild>
        <w:div w:id="1429498095">
          <w:marLeft w:val="0"/>
          <w:marRight w:val="0"/>
          <w:marTop w:val="0"/>
          <w:marBottom w:val="0"/>
          <w:divBdr>
            <w:top w:val="none" w:sz="0" w:space="0" w:color="auto"/>
            <w:left w:val="none" w:sz="0" w:space="0" w:color="auto"/>
            <w:bottom w:val="none" w:sz="0" w:space="0" w:color="auto"/>
            <w:right w:val="none" w:sz="0" w:space="0" w:color="auto"/>
          </w:divBdr>
        </w:div>
      </w:divsChild>
    </w:div>
    <w:div w:id="791437863">
      <w:marLeft w:val="0"/>
      <w:marRight w:val="0"/>
      <w:marTop w:val="0"/>
      <w:marBottom w:val="0"/>
      <w:divBdr>
        <w:top w:val="none" w:sz="0" w:space="0" w:color="auto"/>
        <w:left w:val="none" w:sz="0" w:space="0" w:color="auto"/>
        <w:bottom w:val="none" w:sz="0" w:space="0" w:color="auto"/>
        <w:right w:val="none" w:sz="0" w:space="0" w:color="auto"/>
      </w:divBdr>
      <w:divsChild>
        <w:div w:id="1462268997">
          <w:marLeft w:val="0"/>
          <w:marRight w:val="0"/>
          <w:marTop w:val="0"/>
          <w:marBottom w:val="0"/>
          <w:divBdr>
            <w:top w:val="none" w:sz="0" w:space="0" w:color="auto"/>
            <w:left w:val="none" w:sz="0" w:space="0" w:color="auto"/>
            <w:bottom w:val="none" w:sz="0" w:space="0" w:color="auto"/>
            <w:right w:val="none" w:sz="0" w:space="0" w:color="auto"/>
          </w:divBdr>
        </w:div>
      </w:divsChild>
    </w:div>
    <w:div w:id="793249525">
      <w:marLeft w:val="0"/>
      <w:marRight w:val="0"/>
      <w:marTop w:val="0"/>
      <w:marBottom w:val="0"/>
      <w:divBdr>
        <w:top w:val="none" w:sz="0" w:space="0" w:color="auto"/>
        <w:left w:val="none" w:sz="0" w:space="0" w:color="auto"/>
        <w:bottom w:val="none" w:sz="0" w:space="0" w:color="auto"/>
        <w:right w:val="none" w:sz="0" w:space="0" w:color="auto"/>
      </w:divBdr>
      <w:divsChild>
        <w:div w:id="926615150">
          <w:marLeft w:val="0"/>
          <w:marRight w:val="0"/>
          <w:marTop w:val="0"/>
          <w:marBottom w:val="0"/>
          <w:divBdr>
            <w:top w:val="none" w:sz="0" w:space="0" w:color="auto"/>
            <w:left w:val="none" w:sz="0" w:space="0" w:color="auto"/>
            <w:bottom w:val="none" w:sz="0" w:space="0" w:color="auto"/>
            <w:right w:val="none" w:sz="0" w:space="0" w:color="auto"/>
          </w:divBdr>
        </w:div>
      </w:divsChild>
    </w:div>
    <w:div w:id="798649081">
      <w:marLeft w:val="0"/>
      <w:marRight w:val="0"/>
      <w:marTop w:val="0"/>
      <w:marBottom w:val="0"/>
      <w:divBdr>
        <w:top w:val="none" w:sz="0" w:space="0" w:color="auto"/>
        <w:left w:val="none" w:sz="0" w:space="0" w:color="auto"/>
        <w:bottom w:val="none" w:sz="0" w:space="0" w:color="auto"/>
        <w:right w:val="none" w:sz="0" w:space="0" w:color="auto"/>
      </w:divBdr>
    </w:div>
    <w:div w:id="812601873">
      <w:marLeft w:val="0"/>
      <w:marRight w:val="0"/>
      <w:marTop w:val="0"/>
      <w:marBottom w:val="0"/>
      <w:divBdr>
        <w:top w:val="none" w:sz="0" w:space="0" w:color="auto"/>
        <w:left w:val="none" w:sz="0" w:space="0" w:color="auto"/>
        <w:bottom w:val="none" w:sz="0" w:space="0" w:color="auto"/>
        <w:right w:val="none" w:sz="0" w:space="0" w:color="auto"/>
      </w:divBdr>
      <w:divsChild>
        <w:div w:id="368800500">
          <w:marLeft w:val="0"/>
          <w:marRight w:val="0"/>
          <w:marTop w:val="0"/>
          <w:marBottom w:val="0"/>
          <w:divBdr>
            <w:top w:val="none" w:sz="0" w:space="0" w:color="auto"/>
            <w:left w:val="none" w:sz="0" w:space="0" w:color="auto"/>
            <w:bottom w:val="none" w:sz="0" w:space="0" w:color="auto"/>
            <w:right w:val="none" w:sz="0" w:space="0" w:color="auto"/>
          </w:divBdr>
        </w:div>
      </w:divsChild>
    </w:div>
    <w:div w:id="813106278">
      <w:marLeft w:val="0"/>
      <w:marRight w:val="0"/>
      <w:marTop w:val="0"/>
      <w:marBottom w:val="0"/>
      <w:divBdr>
        <w:top w:val="none" w:sz="0" w:space="0" w:color="auto"/>
        <w:left w:val="none" w:sz="0" w:space="0" w:color="auto"/>
        <w:bottom w:val="none" w:sz="0" w:space="0" w:color="auto"/>
        <w:right w:val="none" w:sz="0" w:space="0" w:color="auto"/>
      </w:divBdr>
      <w:divsChild>
        <w:div w:id="1204946242">
          <w:marLeft w:val="0"/>
          <w:marRight w:val="0"/>
          <w:marTop w:val="0"/>
          <w:marBottom w:val="0"/>
          <w:divBdr>
            <w:top w:val="none" w:sz="0" w:space="0" w:color="auto"/>
            <w:left w:val="none" w:sz="0" w:space="0" w:color="auto"/>
            <w:bottom w:val="none" w:sz="0" w:space="0" w:color="auto"/>
            <w:right w:val="none" w:sz="0" w:space="0" w:color="auto"/>
          </w:divBdr>
        </w:div>
      </w:divsChild>
    </w:div>
    <w:div w:id="818880648">
      <w:bodyDiv w:val="1"/>
      <w:marLeft w:val="0"/>
      <w:marRight w:val="0"/>
      <w:marTop w:val="0"/>
      <w:marBottom w:val="0"/>
      <w:divBdr>
        <w:top w:val="none" w:sz="0" w:space="0" w:color="auto"/>
        <w:left w:val="none" w:sz="0" w:space="0" w:color="auto"/>
        <w:bottom w:val="none" w:sz="0" w:space="0" w:color="auto"/>
        <w:right w:val="none" w:sz="0" w:space="0" w:color="auto"/>
      </w:divBdr>
    </w:div>
    <w:div w:id="828137819">
      <w:bodyDiv w:val="1"/>
      <w:marLeft w:val="0"/>
      <w:marRight w:val="0"/>
      <w:marTop w:val="0"/>
      <w:marBottom w:val="0"/>
      <w:divBdr>
        <w:top w:val="none" w:sz="0" w:space="0" w:color="auto"/>
        <w:left w:val="none" w:sz="0" w:space="0" w:color="auto"/>
        <w:bottom w:val="none" w:sz="0" w:space="0" w:color="auto"/>
        <w:right w:val="none" w:sz="0" w:space="0" w:color="auto"/>
      </w:divBdr>
      <w:divsChild>
        <w:div w:id="462508459">
          <w:marLeft w:val="0"/>
          <w:marRight w:val="0"/>
          <w:marTop w:val="0"/>
          <w:marBottom w:val="0"/>
          <w:divBdr>
            <w:top w:val="none" w:sz="0" w:space="0" w:color="auto"/>
            <w:left w:val="none" w:sz="0" w:space="0" w:color="auto"/>
            <w:bottom w:val="none" w:sz="0" w:space="0" w:color="auto"/>
            <w:right w:val="none" w:sz="0" w:space="0" w:color="auto"/>
          </w:divBdr>
          <w:divsChild>
            <w:div w:id="830217659">
              <w:marLeft w:val="0"/>
              <w:marRight w:val="0"/>
              <w:marTop w:val="0"/>
              <w:marBottom w:val="0"/>
              <w:divBdr>
                <w:top w:val="none" w:sz="0" w:space="0" w:color="auto"/>
                <w:left w:val="none" w:sz="0" w:space="0" w:color="auto"/>
                <w:bottom w:val="none" w:sz="0" w:space="0" w:color="auto"/>
                <w:right w:val="none" w:sz="0" w:space="0" w:color="auto"/>
              </w:divBdr>
              <w:divsChild>
                <w:div w:id="617830984">
                  <w:marLeft w:val="0"/>
                  <w:marRight w:val="0"/>
                  <w:marTop w:val="0"/>
                  <w:marBottom w:val="0"/>
                  <w:divBdr>
                    <w:top w:val="none" w:sz="0" w:space="0" w:color="auto"/>
                    <w:left w:val="none" w:sz="0" w:space="0" w:color="auto"/>
                    <w:bottom w:val="none" w:sz="0" w:space="0" w:color="auto"/>
                    <w:right w:val="none" w:sz="0" w:space="0" w:color="auto"/>
                  </w:divBdr>
                  <w:divsChild>
                    <w:div w:id="20649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5653">
      <w:marLeft w:val="0"/>
      <w:marRight w:val="0"/>
      <w:marTop w:val="0"/>
      <w:marBottom w:val="0"/>
      <w:divBdr>
        <w:top w:val="none" w:sz="0" w:space="0" w:color="auto"/>
        <w:left w:val="none" w:sz="0" w:space="0" w:color="auto"/>
        <w:bottom w:val="none" w:sz="0" w:space="0" w:color="auto"/>
        <w:right w:val="none" w:sz="0" w:space="0" w:color="auto"/>
      </w:divBdr>
      <w:divsChild>
        <w:div w:id="1766534132">
          <w:marLeft w:val="0"/>
          <w:marRight w:val="0"/>
          <w:marTop w:val="0"/>
          <w:marBottom w:val="0"/>
          <w:divBdr>
            <w:top w:val="none" w:sz="0" w:space="0" w:color="auto"/>
            <w:left w:val="none" w:sz="0" w:space="0" w:color="auto"/>
            <w:bottom w:val="none" w:sz="0" w:space="0" w:color="auto"/>
            <w:right w:val="none" w:sz="0" w:space="0" w:color="auto"/>
          </w:divBdr>
        </w:div>
      </w:divsChild>
    </w:div>
    <w:div w:id="842479052">
      <w:bodyDiv w:val="1"/>
      <w:marLeft w:val="0"/>
      <w:marRight w:val="0"/>
      <w:marTop w:val="0"/>
      <w:marBottom w:val="0"/>
      <w:divBdr>
        <w:top w:val="none" w:sz="0" w:space="0" w:color="auto"/>
        <w:left w:val="none" w:sz="0" w:space="0" w:color="auto"/>
        <w:bottom w:val="none" w:sz="0" w:space="0" w:color="auto"/>
        <w:right w:val="none" w:sz="0" w:space="0" w:color="auto"/>
      </w:divBdr>
    </w:div>
    <w:div w:id="849224267">
      <w:marLeft w:val="0"/>
      <w:marRight w:val="0"/>
      <w:marTop w:val="0"/>
      <w:marBottom w:val="0"/>
      <w:divBdr>
        <w:top w:val="none" w:sz="0" w:space="0" w:color="auto"/>
        <w:left w:val="none" w:sz="0" w:space="0" w:color="auto"/>
        <w:bottom w:val="none" w:sz="0" w:space="0" w:color="auto"/>
        <w:right w:val="none" w:sz="0" w:space="0" w:color="auto"/>
      </w:divBdr>
      <w:divsChild>
        <w:div w:id="829759415">
          <w:marLeft w:val="0"/>
          <w:marRight w:val="0"/>
          <w:marTop w:val="0"/>
          <w:marBottom w:val="0"/>
          <w:divBdr>
            <w:top w:val="none" w:sz="0" w:space="0" w:color="auto"/>
            <w:left w:val="none" w:sz="0" w:space="0" w:color="auto"/>
            <w:bottom w:val="none" w:sz="0" w:space="0" w:color="auto"/>
            <w:right w:val="none" w:sz="0" w:space="0" w:color="auto"/>
          </w:divBdr>
        </w:div>
      </w:divsChild>
    </w:div>
    <w:div w:id="889078613">
      <w:marLeft w:val="0"/>
      <w:marRight w:val="0"/>
      <w:marTop w:val="0"/>
      <w:marBottom w:val="0"/>
      <w:divBdr>
        <w:top w:val="none" w:sz="0" w:space="0" w:color="auto"/>
        <w:left w:val="none" w:sz="0" w:space="0" w:color="auto"/>
        <w:bottom w:val="none" w:sz="0" w:space="0" w:color="auto"/>
        <w:right w:val="none" w:sz="0" w:space="0" w:color="auto"/>
      </w:divBdr>
      <w:divsChild>
        <w:div w:id="1043407218">
          <w:marLeft w:val="0"/>
          <w:marRight w:val="0"/>
          <w:marTop w:val="0"/>
          <w:marBottom w:val="0"/>
          <w:divBdr>
            <w:top w:val="none" w:sz="0" w:space="0" w:color="auto"/>
            <w:left w:val="none" w:sz="0" w:space="0" w:color="auto"/>
            <w:bottom w:val="none" w:sz="0" w:space="0" w:color="auto"/>
            <w:right w:val="none" w:sz="0" w:space="0" w:color="auto"/>
          </w:divBdr>
        </w:div>
      </w:divsChild>
    </w:div>
    <w:div w:id="901133109">
      <w:marLeft w:val="0"/>
      <w:marRight w:val="0"/>
      <w:marTop w:val="0"/>
      <w:marBottom w:val="0"/>
      <w:divBdr>
        <w:top w:val="none" w:sz="0" w:space="0" w:color="auto"/>
        <w:left w:val="none" w:sz="0" w:space="0" w:color="auto"/>
        <w:bottom w:val="none" w:sz="0" w:space="0" w:color="auto"/>
        <w:right w:val="none" w:sz="0" w:space="0" w:color="auto"/>
      </w:divBdr>
      <w:divsChild>
        <w:div w:id="976950838">
          <w:marLeft w:val="0"/>
          <w:marRight w:val="0"/>
          <w:marTop w:val="0"/>
          <w:marBottom w:val="0"/>
          <w:divBdr>
            <w:top w:val="none" w:sz="0" w:space="0" w:color="auto"/>
            <w:left w:val="none" w:sz="0" w:space="0" w:color="auto"/>
            <w:bottom w:val="none" w:sz="0" w:space="0" w:color="auto"/>
            <w:right w:val="none" w:sz="0" w:space="0" w:color="auto"/>
          </w:divBdr>
        </w:div>
      </w:divsChild>
    </w:div>
    <w:div w:id="915824503">
      <w:marLeft w:val="0"/>
      <w:marRight w:val="0"/>
      <w:marTop w:val="0"/>
      <w:marBottom w:val="0"/>
      <w:divBdr>
        <w:top w:val="none" w:sz="0" w:space="0" w:color="auto"/>
        <w:left w:val="none" w:sz="0" w:space="0" w:color="auto"/>
        <w:bottom w:val="none" w:sz="0" w:space="0" w:color="auto"/>
        <w:right w:val="none" w:sz="0" w:space="0" w:color="auto"/>
      </w:divBdr>
      <w:divsChild>
        <w:div w:id="2068608180">
          <w:marLeft w:val="0"/>
          <w:marRight w:val="0"/>
          <w:marTop w:val="0"/>
          <w:marBottom w:val="0"/>
          <w:divBdr>
            <w:top w:val="none" w:sz="0" w:space="0" w:color="auto"/>
            <w:left w:val="none" w:sz="0" w:space="0" w:color="auto"/>
            <w:bottom w:val="none" w:sz="0" w:space="0" w:color="auto"/>
            <w:right w:val="none" w:sz="0" w:space="0" w:color="auto"/>
          </w:divBdr>
        </w:div>
      </w:divsChild>
    </w:div>
    <w:div w:id="928006652">
      <w:marLeft w:val="0"/>
      <w:marRight w:val="0"/>
      <w:marTop w:val="0"/>
      <w:marBottom w:val="0"/>
      <w:divBdr>
        <w:top w:val="none" w:sz="0" w:space="0" w:color="auto"/>
        <w:left w:val="none" w:sz="0" w:space="0" w:color="auto"/>
        <w:bottom w:val="none" w:sz="0" w:space="0" w:color="auto"/>
        <w:right w:val="none" w:sz="0" w:space="0" w:color="auto"/>
      </w:divBdr>
      <w:divsChild>
        <w:div w:id="1303538900">
          <w:marLeft w:val="0"/>
          <w:marRight w:val="0"/>
          <w:marTop w:val="0"/>
          <w:marBottom w:val="0"/>
          <w:divBdr>
            <w:top w:val="none" w:sz="0" w:space="0" w:color="auto"/>
            <w:left w:val="none" w:sz="0" w:space="0" w:color="auto"/>
            <w:bottom w:val="none" w:sz="0" w:space="0" w:color="auto"/>
            <w:right w:val="none" w:sz="0" w:space="0" w:color="auto"/>
          </w:divBdr>
        </w:div>
      </w:divsChild>
    </w:div>
    <w:div w:id="952130082">
      <w:marLeft w:val="0"/>
      <w:marRight w:val="0"/>
      <w:marTop w:val="0"/>
      <w:marBottom w:val="0"/>
      <w:divBdr>
        <w:top w:val="none" w:sz="0" w:space="0" w:color="auto"/>
        <w:left w:val="none" w:sz="0" w:space="0" w:color="auto"/>
        <w:bottom w:val="none" w:sz="0" w:space="0" w:color="auto"/>
        <w:right w:val="none" w:sz="0" w:space="0" w:color="auto"/>
      </w:divBdr>
      <w:divsChild>
        <w:div w:id="1841121770">
          <w:marLeft w:val="0"/>
          <w:marRight w:val="0"/>
          <w:marTop w:val="0"/>
          <w:marBottom w:val="0"/>
          <w:divBdr>
            <w:top w:val="none" w:sz="0" w:space="0" w:color="auto"/>
            <w:left w:val="none" w:sz="0" w:space="0" w:color="auto"/>
            <w:bottom w:val="none" w:sz="0" w:space="0" w:color="auto"/>
            <w:right w:val="none" w:sz="0" w:space="0" w:color="auto"/>
          </w:divBdr>
        </w:div>
      </w:divsChild>
    </w:div>
    <w:div w:id="978609839">
      <w:marLeft w:val="0"/>
      <w:marRight w:val="0"/>
      <w:marTop w:val="0"/>
      <w:marBottom w:val="0"/>
      <w:divBdr>
        <w:top w:val="none" w:sz="0" w:space="0" w:color="auto"/>
        <w:left w:val="none" w:sz="0" w:space="0" w:color="auto"/>
        <w:bottom w:val="none" w:sz="0" w:space="0" w:color="auto"/>
        <w:right w:val="none" w:sz="0" w:space="0" w:color="auto"/>
      </w:divBdr>
      <w:divsChild>
        <w:div w:id="2108304041">
          <w:marLeft w:val="0"/>
          <w:marRight w:val="0"/>
          <w:marTop w:val="0"/>
          <w:marBottom w:val="0"/>
          <w:divBdr>
            <w:top w:val="none" w:sz="0" w:space="0" w:color="auto"/>
            <w:left w:val="none" w:sz="0" w:space="0" w:color="auto"/>
            <w:bottom w:val="none" w:sz="0" w:space="0" w:color="auto"/>
            <w:right w:val="none" w:sz="0" w:space="0" w:color="auto"/>
          </w:divBdr>
        </w:div>
      </w:divsChild>
    </w:div>
    <w:div w:id="1013457647">
      <w:bodyDiv w:val="1"/>
      <w:marLeft w:val="0"/>
      <w:marRight w:val="0"/>
      <w:marTop w:val="0"/>
      <w:marBottom w:val="0"/>
      <w:divBdr>
        <w:top w:val="none" w:sz="0" w:space="0" w:color="auto"/>
        <w:left w:val="none" w:sz="0" w:space="0" w:color="auto"/>
        <w:bottom w:val="none" w:sz="0" w:space="0" w:color="auto"/>
        <w:right w:val="none" w:sz="0" w:space="0" w:color="auto"/>
      </w:divBdr>
    </w:div>
    <w:div w:id="1022587092">
      <w:marLeft w:val="0"/>
      <w:marRight w:val="0"/>
      <w:marTop w:val="0"/>
      <w:marBottom w:val="0"/>
      <w:divBdr>
        <w:top w:val="none" w:sz="0" w:space="0" w:color="auto"/>
        <w:left w:val="none" w:sz="0" w:space="0" w:color="auto"/>
        <w:bottom w:val="none" w:sz="0" w:space="0" w:color="auto"/>
        <w:right w:val="none" w:sz="0" w:space="0" w:color="auto"/>
      </w:divBdr>
      <w:divsChild>
        <w:div w:id="1939555311">
          <w:marLeft w:val="0"/>
          <w:marRight w:val="0"/>
          <w:marTop w:val="0"/>
          <w:marBottom w:val="0"/>
          <w:divBdr>
            <w:top w:val="none" w:sz="0" w:space="0" w:color="auto"/>
            <w:left w:val="none" w:sz="0" w:space="0" w:color="auto"/>
            <w:bottom w:val="none" w:sz="0" w:space="0" w:color="auto"/>
            <w:right w:val="none" w:sz="0" w:space="0" w:color="auto"/>
          </w:divBdr>
        </w:div>
      </w:divsChild>
    </w:div>
    <w:div w:id="1027682534">
      <w:marLeft w:val="0"/>
      <w:marRight w:val="0"/>
      <w:marTop w:val="0"/>
      <w:marBottom w:val="0"/>
      <w:divBdr>
        <w:top w:val="none" w:sz="0" w:space="0" w:color="auto"/>
        <w:left w:val="none" w:sz="0" w:space="0" w:color="auto"/>
        <w:bottom w:val="none" w:sz="0" w:space="0" w:color="auto"/>
        <w:right w:val="none" w:sz="0" w:space="0" w:color="auto"/>
      </w:divBdr>
      <w:divsChild>
        <w:div w:id="1439791544">
          <w:marLeft w:val="0"/>
          <w:marRight w:val="0"/>
          <w:marTop w:val="0"/>
          <w:marBottom w:val="0"/>
          <w:divBdr>
            <w:top w:val="none" w:sz="0" w:space="0" w:color="auto"/>
            <w:left w:val="none" w:sz="0" w:space="0" w:color="auto"/>
            <w:bottom w:val="none" w:sz="0" w:space="0" w:color="auto"/>
            <w:right w:val="none" w:sz="0" w:space="0" w:color="auto"/>
          </w:divBdr>
        </w:div>
      </w:divsChild>
    </w:div>
    <w:div w:id="1054037038">
      <w:marLeft w:val="0"/>
      <w:marRight w:val="0"/>
      <w:marTop w:val="0"/>
      <w:marBottom w:val="0"/>
      <w:divBdr>
        <w:top w:val="none" w:sz="0" w:space="0" w:color="auto"/>
        <w:left w:val="none" w:sz="0" w:space="0" w:color="auto"/>
        <w:bottom w:val="none" w:sz="0" w:space="0" w:color="auto"/>
        <w:right w:val="none" w:sz="0" w:space="0" w:color="auto"/>
      </w:divBdr>
      <w:divsChild>
        <w:div w:id="95105279">
          <w:marLeft w:val="0"/>
          <w:marRight w:val="0"/>
          <w:marTop w:val="0"/>
          <w:marBottom w:val="0"/>
          <w:divBdr>
            <w:top w:val="none" w:sz="0" w:space="0" w:color="auto"/>
            <w:left w:val="none" w:sz="0" w:space="0" w:color="auto"/>
            <w:bottom w:val="none" w:sz="0" w:space="0" w:color="auto"/>
            <w:right w:val="none" w:sz="0" w:space="0" w:color="auto"/>
          </w:divBdr>
        </w:div>
      </w:divsChild>
    </w:div>
    <w:div w:id="1054162149">
      <w:bodyDiv w:val="1"/>
      <w:marLeft w:val="0"/>
      <w:marRight w:val="0"/>
      <w:marTop w:val="0"/>
      <w:marBottom w:val="0"/>
      <w:divBdr>
        <w:top w:val="none" w:sz="0" w:space="0" w:color="auto"/>
        <w:left w:val="none" w:sz="0" w:space="0" w:color="auto"/>
        <w:bottom w:val="none" w:sz="0" w:space="0" w:color="auto"/>
        <w:right w:val="none" w:sz="0" w:space="0" w:color="auto"/>
      </w:divBdr>
    </w:div>
    <w:div w:id="1058825769">
      <w:bodyDiv w:val="1"/>
      <w:marLeft w:val="0"/>
      <w:marRight w:val="0"/>
      <w:marTop w:val="0"/>
      <w:marBottom w:val="0"/>
      <w:divBdr>
        <w:top w:val="none" w:sz="0" w:space="0" w:color="auto"/>
        <w:left w:val="none" w:sz="0" w:space="0" w:color="auto"/>
        <w:bottom w:val="none" w:sz="0" w:space="0" w:color="auto"/>
        <w:right w:val="none" w:sz="0" w:space="0" w:color="auto"/>
      </w:divBdr>
    </w:div>
    <w:div w:id="1062018881">
      <w:marLeft w:val="0"/>
      <w:marRight w:val="0"/>
      <w:marTop w:val="0"/>
      <w:marBottom w:val="0"/>
      <w:divBdr>
        <w:top w:val="none" w:sz="0" w:space="0" w:color="auto"/>
        <w:left w:val="none" w:sz="0" w:space="0" w:color="auto"/>
        <w:bottom w:val="none" w:sz="0" w:space="0" w:color="auto"/>
        <w:right w:val="none" w:sz="0" w:space="0" w:color="auto"/>
      </w:divBdr>
      <w:divsChild>
        <w:div w:id="80179096">
          <w:marLeft w:val="0"/>
          <w:marRight w:val="0"/>
          <w:marTop w:val="0"/>
          <w:marBottom w:val="0"/>
          <w:divBdr>
            <w:top w:val="none" w:sz="0" w:space="0" w:color="auto"/>
            <w:left w:val="none" w:sz="0" w:space="0" w:color="auto"/>
            <w:bottom w:val="none" w:sz="0" w:space="0" w:color="auto"/>
            <w:right w:val="none" w:sz="0" w:space="0" w:color="auto"/>
          </w:divBdr>
        </w:div>
      </w:divsChild>
    </w:div>
    <w:div w:id="1064371807">
      <w:marLeft w:val="0"/>
      <w:marRight w:val="0"/>
      <w:marTop w:val="0"/>
      <w:marBottom w:val="0"/>
      <w:divBdr>
        <w:top w:val="none" w:sz="0" w:space="0" w:color="auto"/>
        <w:left w:val="none" w:sz="0" w:space="0" w:color="auto"/>
        <w:bottom w:val="none" w:sz="0" w:space="0" w:color="auto"/>
        <w:right w:val="none" w:sz="0" w:space="0" w:color="auto"/>
      </w:divBdr>
      <w:divsChild>
        <w:div w:id="1245647835">
          <w:marLeft w:val="0"/>
          <w:marRight w:val="0"/>
          <w:marTop w:val="0"/>
          <w:marBottom w:val="0"/>
          <w:divBdr>
            <w:top w:val="none" w:sz="0" w:space="0" w:color="auto"/>
            <w:left w:val="none" w:sz="0" w:space="0" w:color="auto"/>
            <w:bottom w:val="none" w:sz="0" w:space="0" w:color="auto"/>
            <w:right w:val="none" w:sz="0" w:space="0" w:color="auto"/>
          </w:divBdr>
        </w:div>
      </w:divsChild>
    </w:div>
    <w:div w:id="1084372738">
      <w:marLeft w:val="0"/>
      <w:marRight w:val="0"/>
      <w:marTop w:val="0"/>
      <w:marBottom w:val="0"/>
      <w:divBdr>
        <w:top w:val="none" w:sz="0" w:space="0" w:color="auto"/>
        <w:left w:val="none" w:sz="0" w:space="0" w:color="auto"/>
        <w:bottom w:val="none" w:sz="0" w:space="0" w:color="auto"/>
        <w:right w:val="none" w:sz="0" w:space="0" w:color="auto"/>
      </w:divBdr>
      <w:divsChild>
        <w:div w:id="806629888">
          <w:marLeft w:val="0"/>
          <w:marRight w:val="0"/>
          <w:marTop w:val="0"/>
          <w:marBottom w:val="0"/>
          <w:divBdr>
            <w:top w:val="none" w:sz="0" w:space="0" w:color="auto"/>
            <w:left w:val="none" w:sz="0" w:space="0" w:color="auto"/>
            <w:bottom w:val="none" w:sz="0" w:space="0" w:color="auto"/>
            <w:right w:val="none" w:sz="0" w:space="0" w:color="auto"/>
          </w:divBdr>
        </w:div>
      </w:divsChild>
    </w:div>
    <w:div w:id="1118648508">
      <w:marLeft w:val="0"/>
      <w:marRight w:val="0"/>
      <w:marTop w:val="0"/>
      <w:marBottom w:val="0"/>
      <w:divBdr>
        <w:top w:val="none" w:sz="0" w:space="0" w:color="auto"/>
        <w:left w:val="none" w:sz="0" w:space="0" w:color="auto"/>
        <w:bottom w:val="none" w:sz="0" w:space="0" w:color="auto"/>
        <w:right w:val="none" w:sz="0" w:space="0" w:color="auto"/>
      </w:divBdr>
      <w:divsChild>
        <w:div w:id="1947731056">
          <w:marLeft w:val="0"/>
          <w:marRight w:val="0"/>
          <w:marTop w:val="0"/>
          <w:marBottom w:val="0"/>
          <w:divBdr>
            <w:top w:val="none" w:sz="0" w:space="0" w:color="auto"/>
            <w:left w:val="none" w:sz="0" w:space="0" w:color="auto"/>
            <w:bottom w:val="none" w:sz="0" w:space="0" w:color="auto"/>
            <w:right w:val="none" w:sz="0" w:space="0" w:color="auto"/>
          </w:divBdr>
        </w:div>
      </w:divsChild>
    </w:div>
    <w:div w:id="1135443287">
      <w:marLeft w:val="0"/>
      <w:marRight w:val="0"/>
      <w:marTop w:val="0"/>
      <w:marBottom w:val="0"/>
      <w:divBdr>
        <w:top w:val="none" w:sz="0" w:space="0" w:color="auto"/>
        <w:left w:val="none" w:sz="0" w:space="0" w:color="auto"/>
        <w:bottom w:val="none" w:sz="0" w:space="0" w:color="auto"/>
        <w:right w:val="none" w:sz="0" w:space="0" w:color="auto"/>
      </w:divBdr>
      <w:divsChild>
        <w:div w:id="205417057">
          <w:marLeft w:val="0"/>
          <w:marRight w:val="0"/>
          <w:marTop w:val="0"/>
          <w:marBottom w:val="0"/>
          <w:divBdr>
            <w:top w:val="none" w:sz="0" w:space="0" w:color="auto"/>
            <w:left w:val="none" w:sz="0" w:space="0" w:color="auto"/>
            <w:bottom w:val="none" w:sz="0" w:space="0" w:color="auto"/>
            <w:right w:val="none" w:sz="0" w:space="0" w:color="auto"/>
          </w:divBdr>
        </w:div>
      </w:divsChild>
    </w:div>
    <w:div w:id="1146122840">
      <w:bodyDiv w:val="1"/>
      <w:marLeft w:val="0"/>
      <w:marRight w:val="0"/>
      <w:marTop w:val="0"/>
      <w:marBottom w:val="0"/>
      <w:divBdr>
        <w:top w:val="none" w:sz="0" w:space="0" w:color="auto"/>
        <w:left w:val="none" w:sz="0" w:space="0" w:color="auto"/>
        <w:bottom w:val="none" w:sz="0" w:space="0" w:color="auto"/>
        <w:right w:val="none" w:sz="0" w:space="0" w:color="auto"/>
      </w:divBdr>
    </w:div>
    <w:div w:id="1155805878">
      <w:marLeft w:val="0"/>
      <w:marRight w:val="0"/>
      <w:marTop w:val="0"/>
      <w:marBottom w:val="0"/>
      <w:divBdr>
        <w:top w:val="none" w:sz="0" w:space="0" w:color="auto"/>
        <w:left w:val="none" w:sz="0" w:space="0" w:color="auto"/>
        <w:bottom w:val="none" w:sz="0" w:space="0" w:color="auto"/>
        <w:right w:val="none" w:sz="0" w:space="0" w:color="auto"/>
      </w:divBdr>
      <w:divsChild>
        <w:div w:id="1406762014">
          <w:marLeft w:val="0"/>
          <w:marRight w:val="0"/>
          <w:marTop w:val="0"/>
          <w:marBottom w:val="0"/>
          <w:divBdr>
            <w:top w:val="none" w:sz="0" w:space="0" w:color="auto"/>
            <w:left w:val="none" w:sz="0" w:space="0" w:color="auto"/>
            <w:bottom w:val="none" w:sz="0" w:space="0" w:color="auto"/>
            <w:right w:val="none" w:sz="0" w:space="0" w:color="auto"/>
          </w:divBdr>
        </w:div>
      </w:divsChild>
    </w:div>
    <w:div w:id="1163737714">
      <w:marLeft w:val="0"/>
      <w:marRight w:val="0"/>
      <w:marTop w:val="0"/>
      <w:marBottom w:val="0"/>
      <w:divBdr>
        <w:top w:val="none" w:sz="0" w:space="0" w:color="auto"/>
        <w:left w:val="none" w:sz="0" w:space="0" w:color="auto"/>
        <w:bottom w:val="none" w:sz="0" w:space="0" w:color="auto"/>
        <w:right w:val="none" w:sz="0" w:space="0" w:color="auto"/>
      </w:divBdr>
      <w:divsChild>
        <w:div w:id="944265404">
          <w:marLeft w:val="0"/>
          <w:marRight w:val="0"/>
          <w:marTop w:val="0"/>
          <w:marBottom w:val="0"/>
          <w:divBdr>
            <w:top w:val="none" w:sz="0" w:space="0" w:color="auto"/>
            <w:left w:val="none" w:sz="0" w:space="0" w:color="auto"/>
            <w:bottom w:val="none" w:sz="0" w:space="0" w:color="auto"/>
            <w:right w:val="none" w:sz="0" w:space="0" w:color="auto"/>
          </w:divBdr>
        </w:div>
      </w:divsChild>
    </w:div>
    <w:div w:id="1183085718">
      <w:marLeft w:val="0"/>
      <w:marRight w:val="0"/>
      <w:marTop w:val="0"/>
      <w:marBottom w:val="0"/>
      <w:divBdr>
        <w:top w:val="none" w:sz="0" w:space="0" w:color="auto"/>
        <w:left w:val="none" w:sz="0" w:space="0" w:color="auto"/>
        <w:bottom w:val="none" w:sz="0" w:space="0" w:color="auto"/>
        <w:right w:val="none" w:sz="0" w:space="0" w:color="auto"/>
      </w:divBdr>
      <w:divsChild>
        <w:div w:id="1305549614">
          <w:marLeft w:val="0"/>
          <w:marRight w:val="0"/>
          <w:marTop w:val="0"/>
          <w:marBottom w:val="0"/>
          <w:divBdr>
            <w:top w:val="none" w:sz="0" w:space="0" w:color="auto"/>
            <w:left w:val="none" w:sz="0" w:space="0" w:color="auto"/>
            <w:bottom w:val="none" w:sz="0" w:space="0" w:color="auto"/>
            <w:right w:val="none" w:sz="0" w:space="0" w:color="auto"/>
          </w:divBdr>
        </w:div>
      </w:divsChild>
    </w:div>
    <w:div w:id="1187869819">
      <w:bodyDiv w:val="1"/>
      <w:marLeft w:val="0"/>
      <w:marRight w:val="0"/>
      <w:marTop w:val="0"/>
      <w:marBottom w:val="0"/>
      <w:divBdr>
        <w:top w:val="none" w:sz="0" w:space="0" w:color="auto"/>
        <w:left w:val="none" w:sz="0" w:space="0" w:color="auto"/>
        <w:bottom w:val="none" w:sz="0" w:space="0" w:color="auto"/>
        <w:right w:val="none" w:sz="0" w:space="0" w:color="auto"/>
      </w:divBdr>
    </w:div>
    <w:div w:id="1197739663">
      <w:marLeft w:val="0"/>
      <w:marRight w:val="0"/>
      <w:marTop w:val="0"/>
      <w:marBottom w:val="0"/>
      <w:divBdr>
        <w:top w:val="none" w:sz="0" w:space="0" w:color="auto"/>
        <w:left w:val="none" w:sz="0" w:space="0" w:color="auto"/>
        <w:bottom w:val="none" w:sz="0" w:space="0" w:color="auto"/>
        <w:right w:val="none" w:sz="0" w:space="0" w:color="auto"/>
      </w:divBdr>
      <w:divsChild>
        <w:div w:id="1066882963">
          <w:marLeft w:val="0"/>
          <w:marRight w:val="0"/>
          <w:marTop w:val="0"/>
          <w:marBottom w:val="0"/>
          <w:divBdr>
            <w:top w:val="none" w:sz="0" w:space="0" w:color="auto"/>
            <w:left w:val="none" w:sz="0" w:space="0" w:color="auto"/>
            <w:bottom w:val="none" w:sz="0" w:space="0" w:color="auto"/>
            <w:right w:val="none" w:sz="0" w:space="0" w:color="auto"/>
          </w:divBdr>
        </w:div>
      </w:divsChild>
    </w:div>
    <w:div w:id="1212615178">
      <w:bodyDiv w:val="1"/>
      <w:marLeft w:val="0"/>
      <w:marRight w:val="0"/>
      <w:marTop w:val="0"/>
      <w:marBottom w:val="0"/>
      <w:divBdr>
        <w:top w:val="none" w:sz="0" w:space="0" w:color="auto"/>
        <w:left w:val="none" w:sz="0" w:space="0" w:color="auto"/>
        <w:bottom w:val="none" w:sz="0" w:space="0" w:color="auto"/>
        <w:right w:val="none" w:sz="0" w:space="0" w:color="auto"/>
      </w:divBdr>
    </w:div>
    <w:div w:id="1229805910">
      <w:marLeft w:val="0"/>
      <w:marRight w:val="0"/>
      <w:marTop w:val="0"/>
      <w:marBottom w:val="0"/>
      <w:divBdr>
        <w:top w:val="none" w:sz="0" w:space="0" w:color="auto"/>
        <w:left w:val="none" w:sz="0" w:space="0" w:color="auto"/>
        <w:bottom w:val="none" w:sz="0" w:space="0" w:color="auto"/>
        <w:right w:val="none" w:sz="0" w:space="0" w:color="auto"/>
      </w:divBdr>
    </w:div>
    <w:div w:id="1230384376">
      <w:marLeft w:val="0"/>
      <w:marRight w:val="0"/>
      <w:marTop w:val="0"/>
      <w:marBottom w:val="0"/>
      <w:divBdr>
        <w:top w:val="none" w:sz="0" w:space="0" w:color="auto"/>
        <w:left w:val="none" w:sz="0" w:space="0" w:color="auto"/>
        <w:bottom w:val="none" w:sz="0" w:space="0" w:color="auto"/>
        <w:right w:val="none" w:sz="0" w:space="0" w:color="auto"/>
      </w:divBdr>
    </w:div>
    <w:div w:id="1281496198">
      <w:marLeft w:val="0"/>
      <w:marRight w:val="0"/>
      <w:marTop w:val="0"/>
      <w:marBottom w:val="0"/>
      <w:divBdr>
        <w:top w:val="none" w:sz="0" w:space="0" w:color="auto"/>
        <w:left w:val="none" w:sz="0" w:space="0" w:color="auto"/>
        <w:bottom w:val="none" w:sz="0" w:space="0" w:color="auto"/>
        <w:right w:val="none" w:sz="0" w:space="0" w:color="auto"/>
      </w:divBdr>
      <w:divsChild>
        <w:div w:id="745419885">
          <w:marLeft w:val="0"/>
          <w:marRight w:val="0"/>
          <w:marTop w:val="0"/>
          <w:marBottom w:val="0"/>
          <w:divBdr>
            <w:top w:val="none" w:sz="0" w:space="0" w:color="auto"/>
            <w:left w:val="none" w:sz="0" w:space="0" w:color="auto"/>
            <w:bottom w:val="none" w:sz="0" w:space="0" w:color="auto"/>
            <w:right w:val="none" w:sz="0" w:space="0" w:color="auto"/>
          </w:divBdr>
        </w:div>
      </w:divsChild>
    </w:div>
    <w:div w:id="1296637103">
      <w:bodyDiv w:val="1"/>
      <w:marLeft w:val="0"/>
      <w:marRight w:val="0"/>
      <w:marTop w:val="0"/>
      <w:marBottom w:val="0"/>
      <w:divBdr>
        <w:top w:val="none" w:sz="0" w:space="0" w:color="auto"/>
        <w:left w:val="none" w:sz="0" w:space="0" w:color="auto"/>
        <w:bottom w:val="none" w:sz="0" w:space="0" w:color="auto"/>
        <w:right w:val="none" w:sz="0" w:space="0" w:color="auto"/>
      </w:divBdr>
    </w:div>
    <w:div w:id="1300721759">
      <w:bodyDiv w:val="1"/>
      <w:marLeft w:val="0"/>
      <w:marRight w:val="0"/>
      <w:marTop w:val="0"/>
      <w:marBottom w:val="0"/>
      <w:divBdr>
        <w:top w:val="none" w:sz="0" w:space="0" w:color="auto"/>
        <w:left w:val="none" w:sz="0" w:space="0" w:color="auto"/>
        <w:bottom w:val="none" w:sz="0" w:space="0" w:color="auto"/>
        <w:right w:val="none" w:sz="0" w:space="0" w:color="auto"/>
      </w:divBdr>
    </w:div>
    <w:div w:id="1307584963">
      <w:marLeft w:val="0"/>
      <w:marRight w:val="0"/>
      <w:marTop w:val="0"/>
      <w:marBottom w:val="0"/>
      <w:divBdr>
        <w:top w:val="none" w:sz="0" w:space="0" w:color="auto"/>
        <w:left w:val="none" w:sz="0" w:space="0" w:color="auto"/>
        <w:bottom w:val="none" w:sz="0" w:space="0" w:color="auto"/>
        <w:right w:val="none" w:sz="0" w:space="0" w:color="auto"/>
      </w:divBdr>
      <w:divsChild>
        <w:div w:id="2140027533">
          <w:marLeft w:val="0"/>
          <w:marRight w:val="0"/>
          <w:marTop w:val="0"/>
          <w:marBottom w:val="0"/>
          <w:divBdr>
            <w:top w:val="none" w:sz="0" w:space="0" w:color="auto"/>
            <w:left w:val="none" w:sz="0" w:space="0" w:color="auto"/>
            <w:bottom w:val="none" w:sz="0" w:space="0" w:color="auto"/>
            <w:right w:val="none" w:sz="0" w:space="0" w:color="auto"/>
          </w:divBdr>
        </w:div>
      </w:divsChild>
    </w:div>
    <w:div w:id="1325281668">
      <w:bodyDiv w:val="1"/>
      <w:marLeft w:val="0"/>
      <w:marRight w:val="0"/>
      <w:marTop w:val="0"/>
      <w:marBottom w:val="0"/>
      <w:divBdr>
        <w:top w:val="none" w:sz="0" w:space="0" w:color="auto"/>
        <w:left w:val="none" w:sz="0" w:space="0" w:color="auto"/>
        <w:bottom w:val="none" w:sz="0" w:space="0" w:color="auto"/>
        <w:right w:val="none" w:sz="0" w:space="0" w:color="auto"/>
      </w:divBdr>
    </w:div>
    <w:div w:id="1339574197">
      <w:marLeft w:val="0"/>
      <w:marRight w:val="0"/>
      <w:marTop w:val="0"/>
      <w:marBottom w:val="0"/>
      <w:divBdr>
        <w:top w:val="none" w:sz="0" w:space="0" w:color="auto"/>
        <w:left w:val="none" w:sz="0" w:space="0" w:color="auto"/>
        <w:bottom w:val="none" w:sz="0" w:space="0" w:color="auto"/>
        <w:right w:val="none" w:sz="0" w:space="0" w:color="auto"/>
      </w:divBdr>
      <w:divsChild>
        <w:div w:id="1346592366">
          <w:marLeft w:val="0"/>
          <w:marRight w:val="0"/>
          <w:marTop w:val="0"/>
          <w:marBottom w:val="0"/>
          <w:divBdr>
            <w:top w:val="none" w:sz="0" w:space="0" w:color="auto"/>
            <w:left w:val="none" w:sz="0" w:space="0" w:color="auto"/>
            <w:bottom w:val="none" w:sz="0" w:space="0" w:color="auto"/>
            <w:right w:val="none" w:sz="0" w:space="0" w:color="auto"/>
          </w:divBdr>
        </w:div>
      </w:divsChild>
    </w:div>
    <w:div w:id="1346712171">
      <w:bodyDiv w:val="1"/>
      <w:marLeft w:val="0"/>
      <w:marRight w:val="0"/>
      <w:marTop w:val="0"/>
      <w:marBottom w:val="0"/>
      <w:divBdr>
        <w:top w:val="none" w:sz="0" w:space="0" w:color="auto"/>
        <w:left w:val="none" w:sz="0" w:space="0" w:color="auto"/>
        <w:bottom w:val="none" w:sz="0" w:space="0" w:color="auto"/>
        <w:right w:val="none" w:sz="0" w:space="0" w:color="auto"/>
      </w:divBdr>
    </w:div>
    <w:div w:id="1350596141">
      <w:marLeft w:val="0"/>
      <w:marRight w:val="0"/>
      <w:marTop w:val="0"/>
      <w:marBottom w:val="0"/>
      <w:divBdr>
        <w:top w:val="none" w:sz="0" w:space="0" w:color="auto"/>
        <w:left w:val="none" w:sz="0" w:space="0" w:color="auto"/>
        <w:bottom w:val="none" w:sz="0" w:space="0" w:color="auto"/>
        <w:right w:val="none" w:sz="0" w:space="0" w:color="auto"/>
      </w:divBdr>
      <w:divsChild>
        <w:div w:id="252663763">
          <w:marLeft w:val="0"/>
          <w:marRight w:val="0"/>
          <w:marTop w:val="0"/>
          <w:marBottom w:val="0"/>
          <w:divBdr>
            <w:top w:val="none" w:sz="0" w:space="0" w:color="auto"/>
            <w:left w:val="none" w:sz="0" w:space="0" w:color="auto"/>
            <w:bottom w:val="none" w:sz="0" w:space="0" w:color="auto"/>
            <w:right w:val="none" w:sz="0" w:space="0" w:color="auto"/>
          </w:divBdr>
        </w:div>
      </w:divsChild>
    </w:div>
    <w:div w:id="1362127791">
      <w:marLeft w:val="0"/>
      <w:marRight w:val="0"/>
      <w:marTop w:val="0"/>
      <w:marBottom w:val="0"/>
      <w:divBdr>
        <w:top w:val="none" w:sz="0" w:space="0" w:color="auto"/>
        <w:left w:val="none" w:sz="0" w:space="0" w:color="auto"/>
        <w:bottom w:val="none" w:sz="0" w:space="0" w:color="auto"/>
        <w:right w:val="none" w:sz="0" w:space="0" w:color="auto"/>
      </w:divBdr>
      <w:divsChild>
        <w:div w:id="1489831345">
          <w:marLeft w:val="0"/>
          <w:marRight w:val="0"/>
          <w:marTop w:val="0"/>
          <w:marBottom w:val="0"/>
          <w:divBdr>
            <w:top w:val="none" w:sz="0" w:space="0" w:color="auto"/>
            <w:left w:val="none" w:sz="0" w:space="0" w:color="auto"/>
            <w:bottom w:val="none" w:sz="0" w:space="0" w:color="auto"/>
            <w:right w:val="none" w:sz="0" w:space="0" w:color="auto"/>
          </w:divBdr>
        </w:div>
      </w:divsChild>
    </w:div>
    <w:div w:id="1393625829">
      <w:bodyDiv w:val="1"/>
      <w:marLeft w:val="0"/>
      <w:marRight w:val="0"/>
      <w:marTop w:val="0"/>
      <w:marBottom w:val="0"/>
      <w:divBdr>
        <w:top w:val="none" w:sz="0" w:space="0" w:color="auto"/>
        <w:left w:val="none" w:sz="0" w:space="0" w:color="auto"/>
        <w:bottom w:val="none" w:sz="0" w:space="0" w:color="auto"/>
        <w:right w:val="none" w:sz="0" w:space="0" w:color="auto"/>
      </w:divBdr>
    </w:div>
    <w:div w:id="1404451742">
      <w:marLeft w:val="0"/>
      <w:marRight w:val="0"/>
      <w:marTop w:val="0"/>
      <w:marBottom w:val="0"/>
      <w:divBdr>
        <w:top w:val="none" w:sz="0" w:space="0" w:color="auto"/>
        <w:left w:val="none" w:sz="0" w:space="0" w:color="auto"/>
        <w:bottom w:val="none" w:sz="0" w:space="0" w:color="auto"/>
        <w:right w:val="none" w:sz="0" w:space="0" w:color="auto"/>
      </w:divBdr>
      <w:divsChild>
        <w:div w:id="1363480799">
          <w:marLeft w:val="0"/>
          <w:marRight w:val="0"/>
          <w:marTop w:val="0"/>
          <w:marBottom w:val="0"/>
          <w:divBdr>
            <w:top w:val="none" w:sz="0" w:space="0" w:color="auto"/>
            <w:left w:val="none" w:sz="0" w:space="0" w:color="auto"/>
            <w:bottom w:val="none" w:sz="0" w:space="0" w:color="auto"/>
            <w:right w:val="none" w:sz="0" w:space="0" w:color="auto"/>
          </w:divBdr>
        </w:div>
      </w:divsChild>
    </w:div>
    <w:div w:id="1407151027">
      <w:marLeft w:val="0"/>
      <w:marRight w:val="0"/>
      <w:marTop w:val="0"/>
      <w:marBottom w:val="0"/>
      <w:divBdr>
        <w:top w:val="none" w:sz="0" w:space="0" w:color="auto"/>
        <w:left w:val="none" w:sz="0" w:space="0" w:color="auto"/>
        <w:bottom w:val="none" w:sz="0" w:space="0" w:color="auto"/>
        <w:right w:val="none" w:sz="0" w:space="0" w:color="auto"/>
      </w:divBdr>
      <w:divsChild>
        <w:div w:id="1164473471">
          <w:marLeft w:val="0"/>
          <w:marRight w:val="0"/>
          <w:marTop w:val="0"/>
          <w:marBottom w:val="0"/>
          <w:divBdr>
            <w:top w:val="none" w:sz="0" w:space="0" w:color="auto"/>
            <w:left w:val="none" w:sz="0" w:space="0" w:color="auto"/>
            <w:bottom w:val="none" w:sz="0" w:space="0" w:color="auto"/>
            <w:right w:val="none" w:sz="0" w:space="0" w:color="auto"/>
          </w:divBdr>
        </w:div>
      </w:divsChild>
    </w:div>
    <w:div w:id="1416587688">
      <w:bodyDiv w:val="1"/>
      <w:marLeft w:val="0"/>
      <w:marRight w:val="0"/>
      <w:marTop w:val="0"/>
      <w:marBottom w:val="0"/>
      <w:divBdr>
        <w:top w:val="none" w:sz="0" w:space="0" w:color="auto"/>
        <w:left w:val="none" w:sz="0" w:space="0" w:color="auto"/>
        <w:bottom w:val="none" w:sz="0" w:space="0" w:color="auto"/>
        <w:right w:val="none" w:sz="0" w:space="0" w:color="auto"/>
      </w:divBdr>
    </w:div>
    <w:div w:id="1441602152">
      <w:bodyDiv w:val="1"/>
      <w:marLeft w:val="0"/>
      <w:marRight w:val="0"/>
      <w:marTop w:val="0"/>
      <w:marBottom w:val="0"/>
      <w:divBdr>
        <w:top w:val="none" w:sz="0" w:space="0" w:color="auto"/>
        <w:left w:val="none" w:sz="0" w:space="0" w:color="auto"/>
        <w:bottom w:val="none" w:sz="0" w:space="0" w:color="auto"/>
        <w:right w:val="none" w:sz="0" w:space="0" w:color="auto"/>
      </w:divBdr>
    </w:div>
    <w:div w:id="1442608982">
      <w:marLeft w:val="0"/>
      <w:marRight w:val="0"/>
      <w:marTop w:val="0"/>
      <w:marBottom w:val="0"/>
      <w:divBdr>
        <w:top w:val="none" w:sz="0" w:space="0" w:color="auto"/>
        <w:left w:val="none" w:sz="0" w:space="0" w:color="auto"/>
        <w:bottom w:val="none" w:sz="0" w:space="0" w:color="auto"/>
        <w:right w:val="none" w:sz="0" w:space="0" w:color="auto"/>
      </w:divBdr>
      <w:divsChild>
        <w:div w:id="573200239">
          <w:marLeft w:val="0"/>
          <w:marRight w:val="0"/>
          <w:marTop w:val="0"/>
          <w:marBottom w:val="0"/>
          <w:divBdr>
            <w:top w:val="none" w:sz="0" w:space="0" w:color="auto"/>
            <w:left w:val="none" w:sz="0" w:space="0" w:color="auto"/>
            <w:bottom w:val="none" w:sz="0" w:space="0" w:color="auto"/>
            <w:right w:val="none" w:sz="0" w:space="0" w:color="auto"/>
          </w:divBdr>
        </w:div>
      </w:divsChild>
    </w:div>
    <w:div w:id="1464495123">
      <w:bodyDiv w:val="1"/>
      <w:marLeft w:val="0"/>
      <w:marRight w:val="0"/>
      <w:marTop w:val="0"/>
      <w:marBottom w:val="0"/>
      <w:divBdr>
        <w:top w:val="none" w:sz="0" w:space="0" w:color="auto"/>
        <w:left w:val="none" w:sz="0" w:space="0" w:color="auto"/>
        <w:bottom w:val="none" w:sz="0" w:space="0" w:color="auto"/>
        <w:right w:val="none" w:sz="0" w:space="0" w:color="auto"/>
      </w:divBdr>
      <w:divsChild>
        <w:div w:id="48847098">
          <w:marLeft w:val="0"/>
          <w:marRight w:val="0"/>
          <w:marTop w:val="0"/>
          <w:marBottom w:val="0"/>
          <w:divBdr>
            <w:top w:val="none" w:sz="0" w:space="0" w:color="auto"/>
            <w:left w:val="none" w:sz="0" w:space="0" w:color="auto"/>
            <w:bottom w:val="none" w:sz="0" w:space="0" w:color="auto"/>
            <w:right w:val="none" w:sz="0" w:space="0" w:color="auto"/>
          </w:divBdr>
        </w:div>
        <w:div w:id="71242274">
          <w:marLeft w:val="0"/>
          <w:marRight w:val="0"/>
          <w:marTop w:val="0"/>
          <w:marBottom w:val="0"/>
          <w:divBdr>
            <w:top w:val="none" w:sz="0" w:space="0" w:color="auto"/>
            <w:left w:val="none" w:sz="0" w:space="0" w:color="auto"/>
            <w:bottom w:val="none" w:sz="0" w:space="0" w:color="auto"/>
            <w:right w:val="none" w:sz="0" w:space="0" w:color="auto"/>
          </w:divBdr>
        </w:div>
        <w:div w:id="510416013">
          <w:marLeft w:val="0"/>
          <w:marRight w:val="0"/>
          <w:marTop w:val="0"/>
          <w:marBottom w:val="0"/>
          <w:divBdr>
            <w:top w:val="none" w:sz="0" w:space="0" w:color="auto"/>
            <w:left w:val="none" w:sz="0" w:space="0" w:color="auto"/>
            <w:bottom w:val="none" w:sz="0" w:space="0" w:color="auto"/>
            <w:right w:val="none" w:sz="0" w:space="0" w:color="auto"/>
          </w:divBdr>
        </w:div>
      </w:divsChild>
    </w:div>
    <w:div w:id="1469711789">
      <w:marLeft w:val="0"/>
      <w:marRight w:val="0"/>
      <w:marTop w:val="0"/>
      <w:marBottom w:val="0"/>
      <w:divBdr>
        <w:top w:val="none" w:sz="0" w:space="0" w:color="auto"/>
        <w:left w:val="none" w:sz="0" w:space="0" w:color="auto"/>
        <w:bottom w:val="none" w:sz="0" w:space="0" w:color="auto"/>
        <w:right w:val="none" w:sz="0" w:space="0" w:color="auto"/>
      </w:divBdr>
      <w:divsChild>
        <w:div w:id="471674071">
          <w:marLeft w:val="0"/>
          <w:marRight w:val="0"/>
          <w:marTop w:val="0"/>
          <w:marBottom w:val="0"/>
          <w:divBdr>
            <w:top w:val="none" w:sz="0" w:space="0" w:color="auto"/>
            <w:left w:val="none" w:sz="0" w:space="0" w:color="auto"/>
            <w:bottom w:val="none" w:sz="0" w:space="0" w:color="auto"/>
            <w:right w:val="none" w:sz="0" w:space="0" w:color="auto"/>
          </w:divBdr>
        </w:div>
      </w:divsChild>
    </w:div>
    <w:div w:id="1476483694">
      <w:marLeft w:val="0"/>
      <w:marRight w:val="0"/>
      <w:marTop w:val="0"/>
      <w:marBottom w:val="0"/>
      <w:divBdr>
        <w:top w:val="none" w:sz="0" w:space="0" w:color="auto"/>
        <w:left w:val="none" w:sz="0" w:space="0" w:color="auto"/>
        <w:bottom w:val="none" w:sz="0" w:space="0" w:color="auto"/>
        <w:right w:val="none" w:sz="0" w:space="0" w:color="auto"/>
      </w:divBdr>
      <w:divsChild>
        <w:div w:id="1591893147">
          <w:marLeft w:val="0"/>
          <w:marRight w:val="0"/>
          <w:marTop w:val="0"/>
          <w:marBottom w:val="0"/>
          <w:divBdr>
            <w:top w:val="none" w:sz="0" w:space="0" w:color="auto"/>
            <w:left w:val="none" w:sz="0" w:space="0" w:color="auto"/>
            <w:bottom w:val="none" w:sz="0" w:space="0" w:color="auto"/>
            <w:right w:val="none" w:sz="0" w:space="0" w:color="auto"/>
          </w:divBdr>
        </w:div>
      </w:divsChild>
    </w:div>
    <w:div w:id="1487042198">
      <w:bodyDiv w:val="1"/>
      <w:marLeft w:val="0"/>
      <w:marRight w:val="0"/>
      <w:marTop w:val="0"/>
      <w:marBottom w:val="0"/>
      <w:divBdr>
        <w:top w:val="none" w:sz="0" w:space="0" w:color="auto"/>
        <w:left w:val="none" w:sz="0" w:space="0" w:color="auto"/>
        <w:bottom w:val="none" w:sz="0" w:space="0" w:color="auto"/>
        <w:right w:val="none" w:sz="0" w:space="0" w:color="auto"/>
      </w:divBdr>
    </w:div>
    <w:div w:id="1491677645">
      <w:bodyDiv w:val="1"/>
      <w:marLeft w:val="0"/>
      <w:marRight w:val="0"/>
      <w:marTop w:val="0"/>
      <w:marBottom w:val="0"/>
      <w:divBdr>
        <w:top w:val="none" w:sz="0" w:space="0" w:color="auto"/>
        <w:left w:val="none" w:sz="0" w:space="0" w:color="auto"/>
        <w:bottom w:val="none" w:sz="0" w:space="0" w:color="auto"/>
        <w:right w:val="none" w:sz="0" w:space="0" w:color="auto"/>
      </w:divBdr>
    </w:div>
    <w:div w:id="1498035823">
      <w:bodyDiv w:val="1"/>
      <w:marLeft w:val="0"/>
      <w:marRight w:val="0"/>
      <w:marTop w:val="0"/>
      <w:marBottom w:val="0"/>
      <w:divBdr>
        <w:top w:val="none" w:sz="0" w:space="0" w:color="auto"/>
        <w:left w:val="none" w:sz="0" w:space="0" w:color="auto"/>
        <w:bottom w:val="none" w:sz="0" w:space="0" w:color="auto"/>
        <w:right w:val="none" w:sz="0" w:space="0" w:color="auto"/>
      </w:divBdr>
      <w:divsChild>
        <w:div w:id="313918233">
          <w:marLeft w:val="0"/>
          <w:marRight w:val="0"/>
          <w:marTop w:val="0"/>
          <w:marBottom w:val="0"/>
          <w:divBdr>
            <w:top w:val="none" w:sz="0" w:space="0" w:color="auto"/>
            <w:left w:val="none" w:sz="0" w:space="0" w:color="auto"/>
            <w:bottom w:val="none" w:sz="0" w:space="0" w:color="auto"/>
            <w:right w:val="none" w:sz="0" w:space="0" w:color="auto"/>
          </w:divBdr>
        </w:div>
      </w:divsChild>
    </w:div>
    <w:div w:id="1536887470">
      <w:marLeft w:val="0"/>
      <w:marRight w:val="0"/>
      <w:marTop w:val="0"/>
      <w:marBottom w:val="0"/>
      <w:divBdr>
        <w:top w:val="none" w:sz="0" w:space="0" w:color="auto"/>
        <w:left w:val="none" w:sz="0" w:space="0" w:color="auto"/>
        <w:bottom w:val="none" w:sz="0" w:space="0" w:color="auto"/>
        <w:right w:val="none" w:sz="0" w:space="0" w:color="auto"/>
      </w:divBdr>
      <w:divsChild>
        <w:div w:id="1164777362">
          <w:marLeft w:val="0"/>
          <w:marRight w:val="0"/>
          <w:marTop w:val="0"/>
          <w:marBottom w:val="0"/>
          <w:divBdr>
            <w:top w:val="none" w:sz="0" w:space="0" w:color="auto"/>
            <w:left w:val="none" w:sz="0" w:space="0" w:color="auto"/>
            <w:bottom w:val="none" w:sz="0" w:space="0" w:color="auto"/>
            <w:right w:val="none" w:sz="0" w:space="0" w:color="auto"/>
          </w:divBdr>
        </w:div>
      </w:divsChild>
    </w:div>
    <w:div w:id="1538346952">
      <w:bodyDiv w:val="1"/>
      <w:marLeft w:val="0"/>
      <w:marRight w:val="0"/>
      <w:marTop w:val="0"/>
      <w:marBottom w:val="0"/>
      <w:divBdr>
        <w:top w:val="none" w:sz="0" w:space="0" w:color="auto"/>
        <w:left w:val="none" w:sz="0" w:space="0" w:color="auto"/>
        <w:bottom w:val="none" w:sz="0" w:space="0" w:color="auto"/>
        <w:right w:val="none" w:sz="0" w:space="0" w:color="auto"/>
      </w:divBdr>
    </w:div>
    <w:div w:id="1558976537">
      <w:marLeft w:val="0"/>
      <w:marRight w:val="0"/>
      <w:marTop w:val="0"/>
      <w:marBottom w:val="0"/>
      <w:divBdr>
        <w:top w:val="none" w:sz="0" w:space="0" w:color="auto"/>
        <w:left w:val="none" w:sz="0" w:space="0" w:color="auto"/>
        <w:bottom w:val="none" w:sz="0" w:space="0" w:color="auto"/>
        <w:right w:val="none" w:sz="0" w:space="0" w:color="auto"/>
      </w:divBdr>
      <w:divsChild>
        <w:div w:id="1595285582">
          <w:marLeft w:val="0"/>
          <w:marRight w:val="0"/>
          <w:marTop w:val="0"/>
          <w:marBottom w:val="0"/>
          <w:divBdr>
            <w:top w:val="none" w:sz="0" w:space="0" w:color="auto"/>
            <w:left w:val="none" w:sz="0" w:space="0" w:color="auto"/>
            <w:bottom w:val="none" w:sz="0" w:space="0" w:color="auto"/>
            <w:right w:val="none" w:sz="0" w:space="0" w:color="auto"/>
          </w:divBdr>
        </w:div>
      </w:divsChild>
    </w:div>
    <w:div w:id="1584333684">
      <w:bodyDiv w:val="1"/>
      <w:marLeft w:val="0"/>
      <w:marRight w:val="0"/>
      <w:marTop w:val="0"/>
      <w:marBottom w:val="0"/>
      <w:divBdr>
        <w:top w:val="none" w:sz="0" w:space="0" w:color="auto"/>
        <w:left w:val="none" w:sz="0" w:space="0" w:color="auto"/>
        <w:bottom w:val="none" w:sz="0" w:space="0" w:color="auto"/>
        <w:right w:val="none" w:sz="0" w:space="0" w:color="auto"/>
      </w:divBdr>
    </w:div>
    <w:div w:id="1600290524">
      <w:bodyDiv w:val="1"/>
      <w:marLeft w:val="0"/>
      <w:marRight w:val="0"/>
      <w:marTop w:val="0"/>
      <w:marBottom w:val="0"/>
      <w:divBdr>
        <w:top w:val="none" w:sz="0" w:space="0" w:color="auto"/>
        <w:left w:val="none" w:sz="0" w:space="0" w:color="auto"/>
        <w:bottom w:val="none" w:sz="0" w:space="0" w:color="auto"/>
        <w:right w:val="none" w:sz="0" w:space="0" w:color="auto"/>
      </w:divBdr>
    </w:div>
    <w:div w:id="1615020846">
      <w:marLeft w:val="0"/>
      <w:marRight w:val="0"/>
      <w:marTop w:val="0"/>
      <w:marBottom w:val="0"/>
      <w:divBdr>
        <w:top w:val="none" w:sz="0" w:space="0" w:color="auto"/>
        <w:left w:val="none" w:sz="0" w:space="0" w:color="auto"/>
        <w:bottom w:val="none" w:sz="0" w:space="0" w:color="auto"/>
        <w:right w:val="none" w:sz="0" w:space="0" w:color="auto"/>
      </w:divBdr>
      <w:divsChild>
        <w:div w:id="1090080976">
          <w:marLeft w:val="0"/>
          <w:marRight w:val="0"/>
          <w:marTop w:val="0"/>
          <w:marBottom w:val="0"/>
          <w:divBdr>
            <w:top w:val="none" w:sz="0" w:space="0" w:color="auto"/>
            <w:left w:val="none" w:sz="0" w:space="0" w:color="auto"/>
            <w:bottom w:val="none" w:sz="0" w:space="0" w:color="auto"/>
            <w:right w:val="none" w:sz="0" w:space="0" w:color="auto"/>
          </w:divBdr>
        </w:div>
      </w:divsChild>
    </w:div>
    <w:div w:id="1640502300">
      <w:bodyDiv w:val="1"/>
      <w:marLeft w:val="0"/>
      <w:marRight w:val="0"/>
      <w:marTop w:val="0"/>
      <w:marBottom w:val="0"/>
      <w:divBdr>
        <w:top w:val="none" w:sz="0" w:space="0" w:color="auto"/>
        <w:left w:val="none" w:sz="0" w:space="0" w:color="auto"/>
        <w:bottom w:val="none" w:sz="0" w:space="0" w:color="auto"/>
        <w:right w:val="none" w:sz="0" w:space="0" w:color="auto"/>
      </w:divBdr>
    </w:div>
    <w:div w:id="1650355541">
      <w:bodyDiv w:val="1"/>
      <w:marLeft w:val="0"/>
      <w:marRight w:val="0"/>
      <w:marTop w:val="0"/>
      <w:marBottom w:val="0"/>
      <w:divBdr>
        <w:top w:val="none" w:sz="0" w:space="0" w:color="auto"/>
        <w:left w:val="none" w:sz="0" w:space="0" w:color="auto"/>
        <w:bottom w:val="none" w:sz="0" w:space="0" w:color="auto"/>
        <w:right w:val="none" w:sz="0" w:space="0" w:color="auto"/>
      </w:divBdr>
    </w:div>
    <w:div w:id="1653212302">
      <w:bodyDiv w:val="1"/>
      <w:marLeft w:val="0"/>
      <w:marRight w:val="0"/>
      <w:marTop w:val="0"/>
      <w:marBottom w:val="0"/>
      <w:divBdr>
        <w:top w:val="none" w:sz="0" w:space="0" w:color="auto"/>
        <w:left w:val="none" w:sz="0" w:space="0" w:color="auto"/>
        <w:bottom w:val="none" w:sz="0" w:space="0" w:color="auto"/>
        <w:right w:val="none" w:sz="0" w:space="0" w:color="auto"/>
      </w:divBdr>
    </w:div>
    <w:div w:id="1655374542">
      <w:marLeft w:val="0"/>
      <w:marRight w:val="0"/>
      <w:marTop w:val="0"/>
      <w:marBottom w:val="0"/>
      <w:divBdr>
        <w:top w:val="none" w:sz="0" w:space="0" w:color="auto"/>
        <w:left w:val="none" w:sz="0" w:space="0" w:color="auto"/>
        <w:bottom w:val="none" w:sz="0" w:space="0" w:color="auto"/>
        <w:right w:val="none" w:sz="0" w:space="0" w:color="auto"/>
      </w:divBdr>
    </w:div>
    <w:div w:id="1666518088">
      <w:marLeft w:val="0"/>
      <w:marRight w:val="0"/>
      <w:marTop w:val="0"/>
      <w:marBottom w:val="0"/>
      <w:divBdr>
        <w:top w:val="none" w:sz="0" w:space="0" w:color="auto"/>
        <w:left w:val="none" w:sz="0" w:space="0" w:color="auto"/>
        <w:bottom w:val="none" w:sz="0" w:space="0" w:color="auto"/>
        <w:right w:val="none" w:sz="0" w:space="0" w:color="auto"/>
      </w:divBdr>
      <w:divsChild>
        <w:div w:id="958683872">
          <w:marLeft w:val="0"/>
          <w:marRight w:val="0"/>
          <w:marTop w:val="0"/>
          <w:marBottom w:val="0"/>
          <w:divBdr>
            <w:top w:val="none" w:sz="0" w:space="0" w:color="auto"/>
            <w:left w:val="none" w:sz="0" w:space="0" w:color="auto"/>
            <w:bottom w:val="none" w:sz="0" w:space="0" w:color="auto"/>
            <w:right w:val="none" w:sz="0" w:space="0" w:color="auto"/>
          </w:divBdr>
        </w:div>
      </w:divsChild>
    </w:div>
    <w:div w:id="1671906466">
      <w:marLeft w:val="0"/>
      <w:marRight w:val="0"/>
      <w:marTop w:val="0"/>
      <w:marBottom w:val="0"/>
      <w:divBdr>
        <w:top w:val="none" w:sz="0" w:space="0" w:color="auto"/>
        <w:left w:val="none" w:sz="0" w:space="0" w:color="auto"/>
        <w:bottom w:val="none" w:sz="0" w:space="0" w:color="auto"/>
        <w:right w:val="none" w:sz="0" w:space="0" w:color="auto"/>
      </w:divBdr>
      <w:divsChild>
        <w:div w:id="1783724547">
          <w:marLeft w:val="0"/>
          <w:marRight w:val="0"/>
          <w:marTop w:val="0"/>
          <w:marBottom w:val="0"/>
          <w:divBdr>
            <w:top w:val="none" w:sz="0" w:space="0" w:color="auto"/>
            <w:left w:val="none" w:sz="0" w:space="0" w:color="auto"/>
            <w:bottom w:val="none" w:sz="0" w:space="0" w:color="auto"/>
            <w:right w:val="none" w:sz="0" w:space="0" w:color="auto"/>
          </w:divBdr>
        </w:div>
      </w:divsChild>
    </w:div>
    <w:div w:id="1682855437">
      <w:marLeft w:val="0"/>
      <w:marRight w:val="0"/>
      <w:marTop w:val="0"/>
      <w:marBottom w:val="0"/>
      <w:divBdr>
        <w:top w:val="none" w:sz="0" w:space="0" w:color="auto"/>
        <w:left w:val="none" w:sz="0" w:space="0" w:color="auto"/>
        <w:bottom w:val="none" w:sz="0" w:space="0" w:color="auto"/>
        <w:right w:val="none" w:sz="0" w:space="0" w:color="auto"/>
      </w:divBdr>
      <w:divsChild>
        <w:div w:id="281572026">
          <w:marLeft w:val="0"/>
          <w:marRight w:val="0"/>
          <w:marTop w:val="0"/>
          <w:marBottom w:val="0"/>
          <w:divBdr>
            <w:top w:val="none" w:sz="0" w:space="0" w:color="auto"/>
            <w:left w:val="none" w:sz="0" w:space="0" w:color="auto"/>
            <w:bottom w:val="none" w:sz="0" w:space="0" w:color="auto"/>
            <w:right w:val="none" w:sz="0" w:space="0" w:color="auto"/>
          </w:divBdr>
        </w:div>
      </w:divsChild>
    </w:div>
    <w:div w:id="1706559578">
      <w:bodyDiv w:val="1"/>
      <w:marLeft w:val="0"/>
      <w:marRight w:val="0"/>
      <w:marTop w:val="0"/>
      <w:marBottom w:val="0"/>
      <w:divBdr>
        <w:top w:val="none" w:sz="0" w:space="0" w:color="auto"/>
        <w:left w:val="none" w:sz="0" w:space="0" w:color="auto"/>
        <w:bottom w:val="none" w:sz="0" w:space="0" w:color="auto"/>
        <w:right w:val="none" w:sz="0" w:space="0" w:color="auto"/>
      </w:divBdr>
    </w:div>
    <w:div w:id="1707022984">
      <w:marLeft w:val="0"/>
      <w:marRight w:val="0"/>
      <w:marTop w:val="0"/>
      <w:marBottom w:val="0"/>
      <w:divBdr>
        <w:top w:val="none" w:sz="0" w:space="0" w:color="auto"/>
        <w:left w:val="none" w:sz="0" w:space="0" w:color="auto"/>
        <w:bottom w:val="none" w:sz="0" w:space="0" w:color="auto"/>
        <w:right w:val="none" w:sz="0" w:space="0" w:color="auto"/>
      </w:divBdr>
      <w:divsChild>
        <w:div w:id="1426071130">
          <w:marLeft w:val="0"/>
          <w:marRight w:val="0"/>
          <w:marTop w:val="0"/>
          <w:marBottom w:val="0"/>
          <w:divBdr>
            <w:top w:val="none" w:sz="0" w:space="0" w:color="auto"/>
            <w:left w:val="none" w:sz="0" w:space="0" w:color="auto"/>
            <w:bottom w:val="none" w:sz="0" w:space="0" w:color="auto"/>
            <w:right w:val="none" w:sz="0" w:space="0" w:color="auto"/>
          </w:divBdr>
        </w:div>
      </w:divsChild>
    </w:div>
    <w:div w:id="1735471586">
      <w:marLeft w:val="0"/>
      <w:marRight w:val="0"/>
      <w:marTop w:val="0"/>
      <w:marBottom w:val="0"/>
      <w:divBdr>
        <w:top w:val="none" w:sz="0" w:space="0" w:color="auto"/>
        <w:left w:val="none" w:sz="0" w:space="0" w:color="auto"/>
        <w:bottom w:val="none" w:sz="0" w:space="0" w:color="auto"/>
        <w:right w:val="none" w:sz="0" w:space="0" w:color="auto"/>
      </w:divBdr>
      <w:divsChild>
        <w:div w:id="1301571764">
          <w:marLeft w:val="0"/>
          <w:marRight w:val="0"/>
          <w:marTop w:val="0"/>
          <w:marBottom w:val="0"/>
          <w:divBdr>
            <w:top w:val="none" w:sz="0" w:space="0" w:color="auto"/>
            <w:left w:val="none" w:sz="0" w:space="0" w:color="auto"/>
            <w:bottom w:val="none" w:sz="0" w:space="0" w:color="auto"/>
            <w:right w:val="none" w:sz="0" w:space="0" w:color="auto"/>
          </w:divBdr>
        </w:div>
      </w:divsChild>
    </w:div>
    <w:div w:id="1740639906">
      <w:marLeft w:val="0"/>
      <w:marRight w:val="0"/>
      <w:marTop w:val="0"/>
      <w:marBottom w:val="0"/>
      <w:divBdr>
        <w:top w:val="none" w:sz="0" w:space="0" w:color="auto"/>
        <w:left w:val="none" w:sz="0" w:space="0" w:color="auto"/>
        <w:bottom w:val="none" w:sz="0" w:space="0" w:color="auto"/>
        <w:right w:val="none" w:sz="0" w:space="0" w:color="auto"/>
      </w:divBdr>
      <w:divsChild>
        <w:div w:id="1080713078">
          <w:marLeft w:val="0"/>
          <w:marRight w:val="0"/>
          <w:marTop w:val="0"/>
          <w:marBottom w:val="0"/>
          <w:divBdr>
            <w:top w:val="none" w:sz="0" w:space="0" w:color="auto"/>
            <w:left w:val="none" w:sz="0" w:space="0" w:color="auto"/>
            <w:bottom w:val="none" w:sz="0" w:space="0" w:color="auto"/>
            <w:right w:val="none" w:sz="0" w:space="0" w:color="auto"/>
          </w:divBdr>
        </w:div>
      </w:divsChild>
    </w:div>
    <w:div w:id="1746488985">
      <w:bodyDiv w:val="1"/>
      <w:marLeft w:val="0"/>
      <w:marRight w:val="0"/>
      <w:marTop w:val="0"/>
      <w:marBottom w:val="0"/>
      <w:divBdr>
        <w:top w:val="none" w:sz="0" w:space="0" w:color="auto"/>
        <w:left w:val="none" w:sz="0" w:space="0" w:color="auto"/>
        <w:bottom w:val="none" w:sz="0" w:space="0" w:color="auto"/>
        <w:right w:val="none" w:sz="0" w:space="0" w:color="auto"/>
      </w:divBdr>
    </w:div>
    <w:div w:id="1754937853">
      <w:bodyDiv w:val="1"/>
      <w:marLeft w:val="0"/>
      <w:marRight w:val="0"/>
      <w:marTop w:val="0"/>
      <w:marBottom w:val="0"/>
      <w:divBdr>
        <w:top w:val="none" w:sz="0" w:space="0" w:color="auto"/>
        <w:left w:val="none" w:sz="0" w:space="0" w:color="auto"/>
        <w:bottom w:val="none" w:sz="0" w:space="0" w:color="auto"/>
        <w:right w:val="none" w:sz="0" w:space="0" w:color="auto"/>
      </w:divBdr>
    </w:div>
    <w:div w:id="1759862140">
      <w:marLeft w:val="0"/>
      <w:marRight w:val="0"/>
      <w:marTop w:val="0"/>
      <w:marBottom w:val="0"/>
      <w:divBdr>
        <w:top w:val="none" w:sz="0" w:space="0" w:color="auto"/>
        <w:left w:val="none" w:sz="0" w:space="0" w:color="auto"/>
        <w:bottom w:val="none" w:sz="0" w:space="0" w:color="auto"/>
        <w:right w:val="none" w:sz="0" w:space="0" w:color="auto"/>
      </w:divBdr>
      <w:divsChild>
        <w:div w:id="1849052508">
          <w:marLeft w:val="0"/>
          <w:marRight w:val="0"/>
          <w:marTop w:val="0"/>
          <w:marBottom w:val="0"/>
          <w:divBdr>
            <w:top w:val="none" w:sz="0" w:space="0" w:color="auto"/>
            <w:left w:val="none" w:sz="0" w:space="0" w:color="auto"/>
            <w:bottom w:val="none" w:sz="0" w:space="0" w:color="auto"/>
            <w:right w:val="none" w:sz="0" w:space="0" w:color="auto"/>
          </w:divBdr>
        </w:div>
      </w:divsChild>
    </w:div>
    <w:div w:id="1763601591">
      <w:bodyDiv w:val="1"/>
      <w:marLeft w:val="0"/>
      <w:marRight w:val="0"/>
      <w:marTop w:val="0"/>
      <w:marBottom w:val="0"/>
      <w:divBdr>
        <w:top w:val="none" w:sz="0" w:space="0" w:color="auto"/>
        <w:left w:val="none" w:sz="0" w:space="0" w:color="auto"/>
        <w:bottom w:val="none" w:sz="0" w:space="0" w:color="auto"/>
        <w:right w:val="none" w:sz="0" w:space="0" w:color="auto"/>
      </w:divBdr>
    </w:div>
    <w:div w:id="1763721228">
      <w:marLeft w:val="0"/>
      <w:marRight w:val="0"/>
      <w:marTop w:val="0"/>
      <w:marBottom w:val="0"/>
      <w:divBdr>
        <w:top w:val="none" w:sz="0" w:space="0" w:color="auto"/>
        <w:left w:val="none" w:sz="0" w:space="0" w:color="auto"/>
        <w:bottom w:val="none" w:sz="0" w:space="0" w:color="auto"/>
        <w:right w:val="none" w:sz="0" w:space="0" w:color="auto"/>
      </w:divBdr>
      <w:divsChild>
        <w:div w:id="1524517422">
          <w:marLeft w:val="0"/>
          <w:marRight w:val="0"/>
          <w:marTop w:val="0"/>
          <w:marBottom w:val="0"/>
          <w:divBdr>
            <w:top w:val="none" w:sz="0" w:space="0" w:color="auto"/>
            <w:left w:val="none" w:sz="0" w:space="0" w:color="auto"/>
            <w:bottom w:val="none" w:sz="0" w:space="0" w:color="auto"/>
            <w:right w:val="none" w:sz="0" w:space="0" w:color="auto"/>
          </w:divBdr>
        </w:div>
      </w:divsChild>
    </w:div>
    <w:div w:id="1766606845">
      <w:marLeft w:val="0"/>
      <w:marRight w:val="0"/>
      <w:marTop w:val="0"/>
      <w:marBottom w:val="0"/>
      <w:divBdr>
        <w:top w:val="none" w:sz="0" w:space="0" w:color="auto"/>
        <w:left w:val="none" w:sz="0" w:space="0" w:color="auto"/>
        <w:bottom w:val="none" w:sz="0" w:space="0" w:color="auto"/>
        <w:right w:val="none" w:sz="0" w:space="0" w:color="auto"/>
      </w:divBdr>
      <w:divsChild>
        <w:div w:id="346638017">
          <w:marLeft w:val="0"/>
          <w:marRight w:val="0"/>
          <w:marTop w:val="0"/>
          <w:marBottom w:val="0"/>
          <w:divBdr>
            <w:top w:val="none" w:sz="0" w:space="0" w:color="auto"/>
            <w:left w:val="none" w:sz="0" w:space="0" w:color="auto"/>
            <w:bottom w:val="none" w:sz="0" w:space="0" w:color="auto"/>
            <w:right w:val="none" w:sz="0" w:space="0" w:color="auto"/>
          </w:divBdr>
        </w:div>
      </w:divsChild>
    </w:div>
    <w:div w:id="1767920628">
      <w:marLeft w:val="0"/>
      <w:marRight w:val="0"/>
      <w:marTop w:val="0"/>
      <w:marBottom w:val="0"/>
      <w:divBdr>
        <w:top w:val="none" w:sz="0" w:space="0" w:color="auto"/>
        <w:left w:val="none" w:sz="0" w:space="0" w:color="auto"/>
        <w:bottom w:val="none" w:sz="0" w:space="0" w:color="auto"/>
        <w:right w:val="none" w:sz="0" w:space="0" w:color="auto"/>
      </w:divBdr>
      <w:divsChild>
        <w:div w:id="1294368626">
          <w:marLeft w:val="0"/>
          <w:marRight w:val="0"/>
          <w:marTop w:val="0"/>
          <w:marBottom w:val="0"/>
          <w:divBdr>
            <w:top w:val="none" w:sz="0" w:space="0" w:color="auto"/>
            <w:left w:val="none" w:sz="0" w:space="0" w:color="auto"/>
            <w:bottom w:val="none" w:sz="0" w:space="0" w:color="auto"/>
            <w:right w:val="none" w:sz="0" w:space="0" w:color="auto"/>
          </w:divBdr>
        </w:div>
      </w:divsChild>
    </w:div>
    <w:div w:id="1768696093">
      <w:marLeft w:val="0"/>
      <w:marRight w:val="0"/>
      <w:marTop w:val="0"/>
      <w:marBottom w:val="0"/>
      <w:divBdr>
        <w:top w:val="none" w:sz="0" w:space="0" w:color="auto"/>
        <w:left w:val="none" w:sz="0" w:space="0" w:color="auto"/>
        <w:bottom w:val="none" w:sz="0" w:space="0" w:color="auto"/>
        <w:right w:val="none" w:sz="0" w:space="0" w:color="auto"/>
      </w:divBdr>
      <w:divsChild>
        <w:div w:id="532501172">
          <w:marLeft w:val="0"/>
          <w:marRight w:val="0"/>
          <w:marTop w:val="0"/>
          <w:marBottom w:val="0"/>
          <w:divBdr>
            <w:top w:val="none" w:sz="0" w:space="0" w:color="auto"/>
            <w:left w:val="none" w:sz="0" w:space="0" w:color="auto"/>
            <w:bottom w:val="none" w:sz="0" w:space="0" w:color="auto"/>
            <w:right w:val="none" w:sz="0" w:space="0" w:color="auto"/>
          </w:divBdr>
        </w:div>
      </w:divsChild>
    </w:div>
    <w:div w:id="1803503520">
      <w:marLeft w:val="0"/>
      <w:marRight w:val="0"/>
      <w:marTop w:val="0"/>
      <w:marBottom w:val="0"/>
      <w:divBdr>
        <w:top w:val="none" w:sz="0" w:space="0" w:color="auto"/>
        <w:left w:val="none" w:sz="0" w:space="0" w:color="auto"/>
        <w:bottom w:val="none" w:sz="0" w:space="0" w:color="auto"/>
        <w:right w:val="none" w:sz="0" w:space="0" w:color="auto"/>
      </w:divBdr>
      <w:divsChild>
        <w:div w:id="1398239396">
          <w:marLeft w:val="0"/>
          <w:marRight w:val="0"/>
          <w:marTop w:val="0"/>
          <w:marBottom w:val="0"/>
          <w:divBdr>
            <w:top w:val="none" w:sz="0" w:space="0" w:color="auto"/>
            <w:left w:val="none" w:sz="0" w:space="0" w:color="auto"/>
            <w:bottom w:val="none" w:sz="0" w:space="0" w:color="auto"/>
            <w:right w:val="none" w:sz="0" w:space="0" w:color="auto"/>
          </w:divBdr>
        </w:div>
      </w:divsChild>
    </w:div>
    <w:div w:id="1813791100">
      <w:marLeft w:val="0"/>
      <w:marRight w:val="0"/>
      <w:marTop w:val="0"/>
      <w:marBottom w:val="0"/>
      <w:divBdr>
        <w:top w:val="none" w:sz="0" w:space="0" w:color="auto"/>
        <w:left w:val="none" w:sz="0" w:space="0" w:color="auto"/>
        <w:bottom w:val="none" w:sz="0" w:space="0" w:color="auto"/>
        <w:right w:val="none" w:sz="0" w:space="0" w:color="auto"/>
      </w:divBdr>
      <w:divsChild>
        <w:div w:id="1568563927">
          <w:marLeft w:val="0"/>
          <w:marRight w:val="0"/>
          <w:marTop w:val="0"/>
          <w:marBottom w:val="0"/>
          <w:divBdr>
            <w:top w:val="none" w:sz="0" w:space="0" w:color="auto"/>
            <w:left w:val="none" w:sz="0" w:space="0" w:color="auto"/>
            <w:bottom w:val="none" w:sz="0" w:space="0" w:color="auto"/>
            <w:right w:val="none" w:sz="0" w:space="0" w:color="auto"/>
          </w:divBdr>
        </w:div>
      </w:divsChild>
    </w:div>
    <w:div w:id="1832333063">
      <w:marLeft w:val="0"/>
      <w:marRight w:val="0"/>
      <w:marTop w:val="0"/>
      <w:marBottom w:val="0"/>
      <w:divBdr>
        <w:top w:val="none" w:sz="0" w:space="0" w:color="auto"/>
        <w:left w:val="none" w:sz="0" w:space="0" w:color="auto"/>
        <w:bottom w:val="none" w:sz="0" w:space="0" w:color="auto"/>
        <w:right w:val="none" w:sz="0" w:space="0" w:color="auto"/>
      </w:divBdr>
      <w:divsChild>
        <w:div w:id="483394943">
          <w:marLeft w:val="0"/>
          <w:marRight w:val="0"/>
          <w:marTop w:val="0"/>
          <w:marBottom w:val="0"/>
          <w:divBdr>
            <w:top w:val="none" w:sz="0" w:space="0" w:color="auto"/>
            <w:left w:val="none" w:sz="0" w:space="0" w:color="auto"/>
            <w:bottom w:val="none" w:sz="0" w:space="0" w:color="auto"/>
            <w:right w:val="none" w:sz="0" w:space="0" w:color="auto"/>
          </w:divBdr>
        </w:div>
      </w:divsChild>
    </w:div>
    <w:div w:id="1843623636">
      <w:bodyDiv w:val="1"/>
      <w:marLeft w:val="0"/>
      <w:marRight w:val="0"/>
      <w:marTop w:val="0"/>
      <w:marBottom w:val="0"/>
      <w:divBdr>
        <w:top w:val="none" w:sz="0" w:space="0" w:color="auto"/>
        <w:left w:val="none" w:sz="0" w:space="0" w:color="auto"/>
        <w:bottom w:val="none" w:sz="0" w:space="0" w:color="auto"/>
        <w:right w:val="none" w:sz="0" w:space="0" w:color="auto"/>
      </w:divBdr>
      <w:divsChild>
        <w:div w:id="134419610">
          <w:marLeft w:val="0"/>
          <w:marRight w:val="0"/>
          <w:marTop w:val="0"/>
          <w:marBottom w:val="0"/>
          <w:divBdr>
            <w:top w:val="none" w:sz="0" w:space="0" w:color="auto"/>
            <w:left w:val="none" w:sz="0" w:space="0" w:color="auto"/>
            <w:bottom w:val="none" w:sz="0" w:space="0" w:color="auto"/>
            <w:right w:val="none" w:sz="0" w:space="0" w:color="auto"/>
          </w:divBdr>
          <w:divsChild>
            <w:div w:id="208693512">
              <w:marLeft w:val="0"/>
              <w:marRight w:val="0"/>
              <w:marTop w:val="0"/>
              <w:marBottom w:val="0"/>
              <w:divBdr>
                <w:top w:val="none" w:sz="0" w:space="0" w:color="auto"/>
                <w:left w:val="none" w:sz="0" w:space="0" w:color="auto"/>
                <w:bottom w:val="none" w:sz="0" w:space="0" w:color="auto"/>
                <w:right w:val="none" w:sz="0" w:space="0" w:color="auto"/>
              </w:divBdr>
            </w:div>
          </w:divsChild>
        </w:div>
        <w:div w:id="200870570">
          <w:marLeft w:val="0"/>
          <w:marRight w:val="0"/>
          <w:marTop w:val="0"/>
          <w:marBottom w:val="0"/>
          <w:divBdr>
            <w:top w:val="none" w:sz="0" w:space="0" w:color="auto"/>
            <w:left w:val="none" w:sz="0" w:space="0" w:color="auto"/>
            <w:bottom w:val="none" w:sz="0" w:space="0" w:color="auto"/>
            <w:right w:val="none" w:sz="0" w:space="0" w:color="auto"/>
          </w:divBdr>
          <w:divsChild>
            <w:div w:id="1731342970">
              <w:marLeft w:val="0"/>
              <w:marRight w:val="0"/>
              <w:marTop w:val="0"/>
              <w:marBottom w:val="0"/>
              <w:divBdr>
                <w:top w:val="none" w:sz="0" w:space="0" w:color="auto"/>
                <w:left w:val="none" w:sz="0" w:space="0" w:color="auto"/>
                <w:bottom w:val="none" w:sz="0" w:space="0" w:color="auto"/>
                <w:right w:val="none" w:sz="0" w:space="0" w:color="auto"/>
              </w:divBdr>
            </w:div>
          </w:divsChild>
        </w:div>
        <w:div w:id="2135904514">
          <w:marLeft w:val="0"/>
          <w:marRight w:val="0"/>
          <w:marTop w:val="0"/>
          <w:marBottom w:val="0"/>
          <w:divBdr>
            <w:top w:val="none" w:sz="0" w:space="0" w:color="auto"/>
            <w:left w:val="none" w:sz="0" w:space="0" w:color="auto"/>
            <w:bottom w:val="none" w:sz="0" w:space="0" w:color="auto"/>
            <w:right w:val="none" w:sz="0" w:space="0" w:color="auto"/>
          </w:divBdr>
          <w:divsChild>
            <w:div w:id="18505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4278">
      <w:marLeft w:val="0"/>
      <w:marRight w:val="0"/>
      <w:marTop w:val="0"/>
      <w:marBottom w:val="0"/>
      <w:divBdr>
        <w:top w:val="none" w:sz="0" w:space="0" w:color="auto"/>
        <w:left w:val="none" w:sz="0" w:space="0" w:color="auto"/>
        <w:bottom w:val="none" w:sz="0" w:space="0" w:color="auto"/>
        <w:right w:val="none" w:sz="0" w:space="0" w:color="auto"/>
      </w:divBdr>
      <w:divsChild>
        <w:div w:id="992873212">
          <w:marLeft w:val="0"/>
          <w:marRight w:val="0"/>
          <w:marTop w:val="0"/>
          <w:marBottom w:val="0"/>
          <w:divBdr>
            <w:top w:val="none" w:sz="0" w:space="0" w:color="auto"/>
            <w:left w:val="none" w:sz="0" w:space="0" w:color="auto"/>
            <w:bottom w:val="none" w:sz="0" w:space="0" w:color="auto"/>
            <w:right w:val="none" w:sz="0" w:space="0" w:color="auto"/>
          </w:divBdr>
        </w:div>
      </w:divsChild>
    </w:div>
    <w:div w:id="1859663425">
      <w:marLeft w:val="0"/>
      <w:marRight w:val="0"/>
      <w:marTop w:val="0"/>
      <w:marBottom w:val="0"/>
      <w:divBdr>
        <w:top w:val="none" w:sz="0" w:space="0" w:color="auto"/>
        <w:left w:val="none" w:sz="0" w:space="0" w:color="auto"/>
        <w:bottom w:val="none" w:sz="0" w:space="0" w:color="auto"/>
        <w:right w:val="none" w:sz="0" w:space="0" w:color="auto"/>
      </w:divBdr>
      <w:divsChild>
        <w:div w:id="1305741726">
          <w:marLeft w:val="0"/>
          <w:marRight w:val="0"/>
          <w:marTop w:val="0"/>
          <w:marBottom w:val="0"/>
          <w:divBdr>
            <w:top w:val="none" w:sz="0" w:space="0" w:color="auto"/>
            <w:left w:val="none" w:sz="0" w:space="0" w:color="auto"/>
            <w:bottom w:val="none" w:sz="0" w:space="0" w:color="auto"/>
            <w:right w:val="none" w:sz="0" w:space="0" w:color="auto"/>
          </w:divBdr>
        </w:div>
      </w:divsChild>
    </w:div>
    <w:div w:id="1864129770">
      <w:marLeft w:val="0"/>
      <w:marRight w:val="0"/>
      <w:marTop w:val="0"/>
      <w:marBottom w:val="0"/>
      <w:divBdr>
        <w:top w:val="none" w:sz="0" w:space="0" w:color="auto"/>
        <w:left w:val="none" w:sz="0" w:space="0" w:color="auto"/>
        <w:bottom w:val="none" w:sz="0" w:space="0" w:color="auto"/>
        <w:right w:val="none" w:sz="0" w:space="0" w:color="auto"/>
      </w:divBdr>
      <w:divsChild>
        <w:div w:id="81265140">
          <w:marLeft w:val="0"/>
          <w:marRight w:val="0"/>
          <w:marTop w:val="0"/>
          <w:marBottom w:val="0"/>
          <w:divBdr>
            <w:top w:val="none" w:sz="0" w:space="0" w:color="auto"/>
            <w:left w:val="none" w:sz="0" w:space="0" w:color="auto"/>
            <w:bottom w:val="none" w:sz="0" w:space="0" w:color="auto"/>
            <w:right w:val="none" w:sz="0" w:space="0" w:color="auto"/>
          </w:divBdr>
        </w:div>
      </w:divsChild>
    </w:div>
    <w:div w:id="1884554394">
      <w:marLeft w:val="0"/>
      <w:marRight w:val="0"/>
      <w:marTop w:val="0"/>
      <w:marBottom w:val="0"/>
      <w:divBdr>
        <w:top w:val="none" w:sz="0" w:space="0" w:color="auto"/>
        <w:left w:val="none" w:sz="0" w:space="0" w:color="auto"/>
        <w:bottom w:val="none" w:sz="0" w:space="0" w:color="auto"/>
        <w:right w:val="none" w:sz="0" w:space="0" w:color="auto"/>
      </w:divBdr>
      <w:divsChild>
        <w:div w:id="1931740026">
          <w:marLeft w:val="0"/>
          <w:marRight w:val="0"/>
          <w:marTop w:val="0"/>
          <w:marBottom w:val="0"/>
          <w:divBdr>
            <w:top w:val="none" w:sz="0" w:space="0" w:color="auto"/>
            <w:left w:val="none" w:sz="0" w:space="0" w:color="auto"/>
            <w:bottom w:val="none" w:sz="0" w:space="0" w:color="auto"/>
            <w:right w:val="none" w:sz="0" w:space="0" w:color="auto"/>
          </w:divBdr>
        </w:div>
      </w:divsChild>
    </w:div>
    <w:div w:id="1894004938">
      <w:bodyDiv w:val="1"/>
      <w:marLeft w:val="0"/>
      <w:marRight w:val="0"/>
      <w:marTop w:val="0"/>
      <w:marBottom w:val="0"/>
      <w:divBdr>
        <w:top w:val="none" w:sz="0" w:space="0" w:color="auto"/>
        <w:left w:val="none" w:sz="0" w:space="0" w:color="auto"/>
        <w:bottom w:val="none" w:sz="0" w:space="0" w:color="auto"/>
        <w:right w:val="none" w:sz="0" w:space="0" w:color="auto"/>
      </w:divBdr>
    </w:div>
    <w:div w:id="1894121764">
      <w:bodyDiv w:val="1"/>
      <w:marLeft w:val="0"/>
      <w:marRight w:val="0"/>
      <w:marTop w:val="0"/>
      <w:marBottom w:val="0"/>
      <w:divBdr>
        <w:top w:val="none" w:sz="0" w:space="0" w:color="auto"/>
        <w:left w:val="none" w:sz="0" w:space="0" w:color="auto"/>
        <w:bottom w:val="none" w:sz="0" w:space="0" w:color="auto"/>
        <w:right w:val="none" w:sz="0" w:space="0" w:color="auto"/>
      </w:divBdr>
    </w:div>
    <w:div w:id="1904094341">
      <w:marLeft w:val="0"/>
      <w:marRight w:val="0"/>
      <w:marTop w:val="0"/>
      <w:marBottom w:val="0"/>
      <w:divBdr>
        <w:top w:val="none" w:sz="0" w:space="0" w:color="auto"/>
        <w:left w:val="none" w:sz="0" w:space="0" w:color="auto"/>
        <w:bottom w:val="none" w:sz="0" w:space="0" w:color="auto"/>
        <w:right w:val="none" w:sz="0" w:space="0" w:color="auto"/>
      </w:divBdr>
      <w:divsChild>
        <w:div w:id="1062489460">
          <w:marLeft w:val="0"/>
          <w:marRight w:val="0"/>
          <w:marTop w:val="0"/>
          <w:marBottom w:val="0"/>
          <w:divBdr>
            <w:top w:val="none" w:sz="0" w:space="0" w:color="auto"/>
            <w:left w:val="none" w:sz="0" w:space="0" w:color="auto"/>
            <w:bottom w:val="none" w:sz="0" w:space="0" w:color="auto"/>
            <w:right w:val="none" w:sz="0" w:space="0" w:color="auto"/>
          </w:divBdr>
        </w:div>
      </w:divsChild>
    </w:div>
    <w:div w:id="1921331558">
      <w:bodyDiv w:val="1"/>
      <w:marLeft w:val="0"/>
      <w:marRight w:val="0"/>
      <w:marTop w:val="0"/>
      <w:marBottom w:val="0"/>
      <w:divBdr>
        <w:top w:val="none" w:sz="0" w:space="0" w:color="auto"/>
        <w:left w:val="none" w:sz="0" w:space="0" w:color="auto"/>
        <w:bottom w:val="none" w:sz="0" w:space="0" w:color="auto"/>
        <w:right w:val="none" w:sz="0" w:space="0" w:color="auto"/>
      </w:divBdr>
    </w:div>
    <w:div w:id="1934583254">
      <w:bodyDiv w:val="1"/>
      <w:marLeft w:val="0"/>
      <w:marRight w:val="0"/>
      <w:marTop w:val="0"/>
      <w:marBottom w:val="0"/>
      <w:divBdr>
        <w:top w:val="none" w:sz="0" w:space="0" w:color="auto"/>
        <w:left w:val="none" w:sz="0" w:space="0" w:color="auto"/>
        <w:bottom w:val="none" w:sz="0" w:space="0" w:color="auto"/>
        <w:right w:val="none" w:sz="0" w:space="0" w:color="auto"/>
      </w:divBdr>
      <w:divsChild>
        <w:div w:id="1618829662">
          <w:marLeft w:val="0"/>
          <w:marRight w:val="0"/>
          <w:marTop w:val="0"/>
          <w:marBottom w:val="0"/>
          <w:divBdr>
            <w:top w:val="none" w:sz="0" w:space="0" w:color="auto"/>
            <w:left w:val="none" w:sz="0" w:space="0" w:color="auto"/>
            <w:bottom w:val="none" w:sz="0" w:space="0" w:color="auto"/>
            <w:right w:val="none" w:sz="0" w:space="0" w:color="auto"/>
          </w:divBdr>
        </w:div>
      </w:divsChild>
    </w:div>
    <w:div w:id="1940407239">
      <w:marLeft w:val="0"/>
      <w:marRight w:val="0"/>
      <w:marTop w:val="0"/>
      <w:marBottom w:val="0"/>
      <w:divBdr>
        <w:top w:val="none" w:sz="0" w:space="0" w:color="auto"/>
        <w:left w:val="none" w:sz="0" w:space="0" w:color="auto"/>
        <w:bottom w:val="none" w:sz="0" w:space="0" w:color="auto"/>
        <w:right w:val="none" w:sz="0" w:space="0" w:color="auto"/>
      </w:divBdr>
      <w:divsChild>
        <w:div w:id="167913554">
          <w:marLeft w:val="0"/>
          <w:marRight w:val="0"/>
          <w:marTop w:val="0"/>
          <w:marBottom w:val="0"/>
          <w:divBdr>
            <w:top w:val="none" w:sz="0" w:space="0" w:color="auto"/>
            <w:left w:val="none" w:sz="0" w:space="0" w:color="auto"/>
            <w:bottom w:val="none" w:sz="0" w:space="0" w:color="auto"/>
            <w:right w:val="none" w:sz="0" w:space="0" w:color="auto"/>
          </w:divBdr>
        </w:div>
      </w:divsChild>
    </w:div>
    <w:div w:id="1948345656">
      <w:marLeft w:val="0"/>
      <w:marRight w:val="0"/>
      <w:marTop w:val="0"/>
      <w:marBottom w:val="0"/>
      <w:divBdr>
        <w:top w:val="none" w:sz="0" w:space="0" w:color="auto"/>
        <w:left w:val="none" w:sz="0" w:space="0" w:color="auto"/>
        <w:bottom w:val="none" w:sz="0" w:space="0" w:color="auto"/>
        <w:right w:val="none" w:sz="0" w:space="0" w:color="auto"/>
      </w:divBdr>
      <w:divsChild>
        <w:div w:id="1583098636">
          <w:marLeft w:val="0"/>
          <w:marRight w:val="0"/>
          <w:marTop w:val="0"/>
          <w:marBottom w:val="0"/>
          <w:divBdr>
            <w:top w:val="none" w:sz="0" w:space="0" w:color="auto"/>
            <w:left w:val="none" w:sz="0" w:space="0" w:color="auto"/>
            <w:bottom w:val="none" w:sz="0" w:space="0" w:color="auto"/>
            <w:right w:val="none" w:sz="0" w:space="0" w:color="auto"/>
          </w:divBdr>
        </w:div>
      </w:divsChild>
    </w:div>
    <w:div w:id="1948585765">
      <w:marLeft w:val="0"/>
      <w:marRight w:val="0"/>
      <w:marTop w:val="0"/>
      <w:marBottom w:val="0"/>
      <w:divBdr>
        <w:top w:val="none" w:sz="0" w:space="0" w:color="auto"/>
        <w:left w:val="none" w:sz="0" w:space="0" w:color="auto"/>
        <w:bottom w:val="none" w:sz="0" w:space="0" w:color="auto"/>
        <w:right w:val="none" w:sz="0" w:space="0" w:color="auto"/>
      </w:divBdr>
      <w:divsChild>
        <w:div w:id="522212764">
          <w:marLeft w:val="0"/>
          <w:marRight w:val="0"/>
          <w:marTop w:val="0"/>
          <w:marBottom w:val="0"/>
          <w:divBdr>
            <w:top w:val="none" w:sz="0" w:space="0" w:color="auto"/>
            <w:left w:val="none" w:sz="0" w:space="0" w:color="auto"/>
            <w:bottom w:val="none" w:sz="0" w:space="0" w:color="auto"/>
            <w:right w:val="none" w:sz="0" w:space="0" w:color="auto"/>
          </w:divBdr>
        </w:div>
      </w:divsChild>
    </w:div>
    <w:div w:id="1975063651">
      <w:bodyDiv w:val="1"/>
      <w:marLeft w:val="0"/>
      <w:marRight w:val="0"/>
      <w:marTop w:val="0"/>
      <w:marBottom w:val="0"/>
      <w:divBdr>
        <w:top w:val="none" w:sz="0" w:space="0" w:color="auto"/>
        <w:left w:val="none" w:sz="0" w:space="0" w:color="auto"/>
        <w:bottom w:val="none" w:sz="0" w:space="0" w:color="auto"/>
        <w:right w:val="none" w:sz="0" w:space="0" w:color="auto"/>
      </w:divBdr>
    </w:div>
    <w:div w:id="1976719879">
      <w:marLeft w:val="0"/>
      <w:marRight w:val="0"/>
      <w:marTop w:val="0"/>
      <w:marBottom w:val="0"/>
      <w:divBdr>
        <w:top w:val="none" w:sz="0" w:space="0" w:color="auto"/>
        <w:left w:val="none" w:sz="0" w:space="0" w:color="auto"/>
        <w:bottom w:val="none" w:sz="0" w:space="0" w:color="auto"/>
        <w:right w:val="none" w:sz="0" w:space="0" w:color="auto"/>
      </w:divBdr>
      <w:divsChild>
        <w:div w:id="289240612">
          <w:marLeft w:val="0"/>
          <w:marRight w:val="0"/>
          <w:marTop w:val="0"/>
          <w:marBottom w:val="0"/>
          <w:divBdr>
            <w:top w:val="none" w:sz="0" w:space="0" w:color="auto"/>
            <w:left w:val="none" w:sz="0" w:space="0" w:color="auto"/>
            <w:bottom w:val="none" w:sz="0" w:space="0" w:color="auto"/>
            <w:right w:val="none" w:sz="0" w:space="0" w:color="auto"/>
          </w:divBdr>
        </w:div>
      </w:divsChild>
    </w:div>
    <w:div w:id="1977903834">
      <w:marLeft w:val="0"/>
      <w:marRight w:val="0"/>
      <w:marTop w:val="0"/>
      <w:marBottom w:val="0"/>
      <w:divBdr>
        <w:top w:val="none" w:sz="0" w:space="0" w:color="auto"/>
        <w:left w:val="none" w:sz="0" w:space="0" w:color="auto"/>
        <w:bottom w:val="none" w:sz="0" w:space="0" w:color="auto"/>
        <w:right w:val="none" w:sz="0" w:space="0" w:color="auto"/>
      </w:divBdr>
      <w:divsChild>
        <w:div w:id="1689019639">
          <w:marLeft w:val="0"/>
          <w:marRight w:val="0"/>
          <w:marTop w:val="0"/>
          <w:marBottom w:val="0"/>
          <w:divBdr>
            <w:top w:val="none" w:sz="0" w:space="0" w:color="auto"/>
            <w:left w:val="none" w:sz="0" w:space="0" w:color="auto"/>
            <w:bottom w:val="none" w:sz="0" w:space="0" w:color="auto"/>
            <w:right w:val="none" w:sz="0" w:space="0" w:color="auto"/>
          </w:divBdr>
        </w:div>
      </w:divsChild>
    </w:div>
    <w:div w:id="1978535450">
      <w:marLeft w:val="0"/>
      <w:marRight w:val="0"/>
      <w:marTop w:val="0"/>
      <w:marBottom w:val="0"/>
      <w:divBdr>
        <w:top w:val="none" w:sz="0" w:space="0" w:color="auto"/>
        <w:left w:val="none" w:sz="0" w:space="0" w:color="auto"/>
        <w:bottom w:val="none" w:sz="0" w:space="0" w:color="auto"/>
        <w:right w:val="none" w:sz="0" w:space="0" w:color="auto"/>
      </w:divBdr>
      <w:divsChild>
        <w:div w:id="1539471535">
          <w:marLeft w:val="0"/>
          <w:marRight w:val="0"/>
          <w:marTop w:val="0"/>
          <w:marBottom w:val="0"/>
          <w:divBdr>
            <w:top w:val="none" w:sz="0" w:space="0" w:color="auto"/>
            <w:left w:val="none" w:sz="0" w:space="0" w:color="auto"/>
            <w:bottom w:val="none" w:sz="0" w:space="0" w:color="auto"/>
            <w:right w:val="none" w:sz="0" w:space="0" w:color="auto"/>
          </w:divBdr>
        </w:div>
      </w:divsChild>
    </w:div>
    <w:div w:id="1984657959">
      <w:marLeft w:val="0"/>
      <w:marRight w:val="0"/>
      <w:marTop w:val="0"/>
      <w:marBottom w:val="0"/>
      <w:divBdr>
        <w:top w:val="none" w:sz="0" w:space="0" w:color="auto"/>
        <w:left w:val="none" w:sz="0" w:space="0" w:color="auto"/>
        <w:bottom w:val="none" w:sz="0" w:space="0" w:color="auto"/>
        <w:right w:val="none" w:sz="0" w:space="0" w:color="auto"/>
      </w:divBdr>
      <w:divsChild>
        <w:div w:id="770276207">
          <w:marLeft w:val="0"/>
          <w:marRight w:val="0"/>
          <w:marTop w:val="0"/>
          <w:marBottom w:val="0"/>
          <w:divBdr>
            <w:top w:val="none" w:sz="0" w:space="0" w:color="auto"/>
            <w:left w:val="none" w:sz="0" w:space="0" w:color="auto"/>
            <w:bottom w:val="none" w:sz="0" w:space="0" w:color="auto"/>
            <w:right w:val="none" w:sz="0" w:space="0" w:color="auto"/>
          </w:divBdr>
        </w:div>
      </w:divsChild>
    </w:div>
    <w:div w:id="2006322449">
      <w:marLeft w:val="0"/>
      <w:marRight w:val="0"/>
      <w:marTop w:val="0"/>
      <w:marBottom w:val="0"/>
      <w:divBdr>
        <w:top w:val="none" w:sz="0" w:space="0" w:color="auto"/>
        <w:left w:val="none" w:sz="0" w:space="0" w:color="auto"/>
        <w:bottom w:val="none" w:sz="0" w:space="0" w:color="auto"/>
        <w:right w:val="none" w:sz="0" w:space="0" w:color="auto"/>
      </w:divBdr>
      <w:divsChild>
        <w:div w:id="423382461">
          <w:marLeft w:val="0"/>
          <w:marRight w:val="0"/>
          <w:marTop w:val="0"/>
          <w:marBottom w:val="0"/>
          <w:divBdr>
            <w:top w:val="none" w:sz="0" w:space="0" w:color="auto"/>
            <w:left w:val="none" w:sz="0" w:space="0" w:color="auto"/>
            <w:bottom w:val="none" w:sz="0" w:space="0" w:color="auto"/>
            <w:right w:val="none" w:sz="0" w:space="0" w:color="auto"/>
          </w:divBdr>
        </w:div>
      </w:divsChild>
    </w:div>
    <w:div w:id="2011978407">
      <w:bodyDiv w:val="1"/>
      <w:marLeft w:val="0"/>
      <w:marRight w:val="0"/>
      <w:marTop w:val="0"/>
      <w:marBottom w:val="0"/>
      <w:divBdr>
        <w:top w:val="none" w:sz="0" w:space="0" w:color="auto"/>
        <w:left w:val="none" w:sz="0" w:space="0" w:color="auto"/>
        <w:bottom w:val="none" w:sz="0" w:space="0" w:color="auto"/>
        <w:right w:val="none" w:sz="0" w:space="0" w:color="auto"/>
      </w:divBdr>
    </w:div>
    <w:div w:id="2012829417">
      <w:marLeft w:val="0"/>
      <w:marRight w:val="0"/>
      <w:marTop w:val="0"/>
      <w:marBottom w:val="0"/>
      <w:divBdr>
        <w:top w:val="none" w:sz="0" w:space="0" w:color="auto"/>
        <w:left w:val="none" w:sz="0" w:space="0" w:color="auto"/>
        <w:bottom w:val="none" w:sz="0" w:space="0" w:color="auto"/>
        <w:right w:val="none" w:sz="0" w:space="0" w:color="auto"/>
      </w:divBdr>
      <w:divsChild>
        <w:div w:id="1851144269">
          <w:marLeft w:val="0"/>
          <w:marRight w:val="0"/>
          <w:marTop w:val="0"/>
          <w:marBottom w:val="0"/>
          <w:divBdr>
            <w:top w:val="none" w:sz="0" w:space="0" w:color="auto"/>
            <w:left w:val="none" w:sz="0" w:space="0" w:color="auto"/>
            <w:bottom w:val="none" w:sz="0" w:space="0" w:color="auto"/>
            <w:right w:val="none" w:sz="0" w:space="0" w:color="auto"/>
          </w:divBdr>
        </w:div>
      </w:divsChild>
    </w:div>
    <w:div w:id="2030252699">
      <w:marLeft w:val="0"/>
      <w:marRight w:val="0"/>
      <w:marTop w:val="0"/>
      <w:marBottom w:val="0"/>
      <w:divBdr>
        <w:top w:val="none" w:sz="0" w:space="0" w:color="auto"/>
        <w:left w:val="none" w:sz="0" w:space="0" w:color="auto"/>
        <w:bottom w:val="none" w:sz="0" w:space="0" w:color="auto"/>
        <w:right w:val="none" w:sz="0" w:space="0" w:color="auto"/>
      </w:divBdr>
      <w:divsChild>
        <w:div w:id="635575137">
          <w:marLeft w:val="0"/>
          <w:marRight w:val="0"/>
          <w:marTop w:val="0"/>
          <w:marBottom w:val="0"/>
          <w:divBdr>
            <w:top w:val="none" w:sz="0" w:space="0" w:color="auto"/>
            <w:left w:val="none" w:sz="0" w:space="0" w:color="auto"/>
            <w:bottom w:val="none" w:sz="0" w:space="0" w:color="auto"/>
            <w:right w:val="none" w:sz="0" w:space="0" w:color="auto"/>
          </w:divBdr>
        </w:div>
      </w:divsChild>
    </w:div>
    <w:div w:id="2081445452">
      <w:marLeft w:val="0"/>
      <w:marRight w:val="0"/>
      <w:marTop w:val="0"/>
      <w:marBottom w:val="0"/>
      <w:divBdr>
        <w:top w:val="none" w:sz="0" w:space="0" w:color="auto"/>
        <w:left w:val="none" w:sz="0" w:space="0" w:color="auto"/>
        <w:bottom w:val="none" w:sz="0" w:space="0" w:color="auto"/>
        <w:right w:val="none" w:sz="0" w:space="0" w:color="auto"/>
      </w:divBdr>
      <w:divsChild>
        <w:div w:id="662662849">
          <w:marLeft w:val="0"/>
          <w:marRight w:val="0"/>
          <w:marTop w:val="0"/>
          <w:marBottom w:val="0"/>
          <w:divBdr>
            <w:top w:val="none" w:sz="0" w:space="0" w:color="auto"/>
            <w:left w:val="none" w:sz="0" w:space="0" w:color="auto"/>
            <w:bottom w:val="none" w:sz="0" w:space="0" w:color="auto"/>
            <w:right w:val="none" w:sz="0" w:space="0" w:color="auto"/>
          </w:divBdr>
        </w:div>
      </w:divsChild>
    </w:div>
    <w:div w:id="2097819023">
      <w:marLeft w:val="0"/>
      <w:marRight w:val="0"/>
      <w:marTop w:val="0"/>
      <w:marBottom w:val="0"/>
      <w:divBdr>
        <w:top w:val="none" w:sz="0" w:space="0" w:color="auto"/>
        <w:left w:val="none" w:sz="0" w:space="0" w:color="auto"/>
        <w:bottom w:val="none" w:sz="0" w:space="0" w:color="auto"/>
        <w:right w:val="none" w:sz="0" w:space="0" w:color="auto"/>
      </w:divBdr>
      <w:divsChild>
        <w:div w:id="347562491">
          <w:marLeft w:val="0"/>
          <w:marRight w:val="0"/>
          <w:marTop w:val="0"/>
          <w:marBottom w:val="0"/>
          <w:divBdr>
            <w:top w:val="none" w:sz="0" w:space="0" w:color="auto"/>
            <w:left w:val="none" w:sz="0" w:space="0" w:color="auto"/>
            <w:bottom w:val="none" w:sz="0" w:space="0" w:color="auto"/>
            <w:right w:val="none" w:sz="0" w:space="0" w:color="auto"/>
          </w:divBdr>
        </w:div>
      </w:divsChild>
    </w:div>
    <w:div w:id="2112625635">
      <w:marLeft w:val="0"/>
      <w:marRight w:val="0"/>
      <w:marTop w:val="0"/>
      <w:marBottom w:val="0"/>
      <w:divBdr>
        <w:top w:val="none" w:sz="0" w:space="0" w:color="auto"/>
        <w:left w:val="none" w:sz="0" w:space="0" w:color="auto"/>
        <w:bottom w:val="none" w:sz="0" w:space="0" w:color="auto"/>
        <w:right w:val="none" w:sz="0" w:space="0" w:color="auto"/>
      </w:divBdr>
      <w:divsChild>
        <w:div w:id="540286354">
          <w:marLeft w:val="0"/>
          <w:marRight w:val="0"/>
          <w:marTop w:val="0"/>
          <w:marBottom w:val="0"/>
          <w:divBdr>
            <w:top w:val="none" w:sz="0" w:space="0" w:color="auto"/>
            <w:left w:val="none" w:sz="0" w:space="0" w:color="auto"/>
            <w:bottom w:val="none" w:sz="0" w:space="0" w:color="auto"/>
            <w:right w:val="none" w:sz="0" w:space="0" w:color="auto"/>
          </w:divBdr>
        </w:div>
      </w:divsChild>
    </w:div>
    <w:div w:id="2120251859">
      <w:marLeft w:val="0"/>
      <w:marRight w:val="0"/>
      <w:marTop w:val="0"/>
      <w:marBottom w:val="0"/>
      <w:divBdr>
        <w:top w:val="none" w:sz="0" w:space="0" w:color="auto"/>
        <w:left w:val="none" w:sz="0" w:space="0" w:color="auto"/>
        <w:bottom w:val="none" w:sz="0" w:space="0" w:color="auto"/>
        <w:right w:val="none" w:sz="0" w:space="0" w:color="auto"/>
      </w:divBdr>
    </w:div>
    <w:div w:id="2145659566">
      <w:marLeft w:val="0"/>
      <w:marRight w:val="0"/>
      <w:marTop w:val="0"/>
      <w:marBottom w:val="0"/>
      <w:divBdr>
        <w:top w:val="none" w:sz="0" w:space="0" w:color="auto"/>
        <w:left w:val="none" w:sz="0" w:space="0" w:color="auto"/>
        <w:bottom w:val="none" w:sz="0" w:space="0" w:color="auto"/>
        <w:right w:val="none" w:sz="0" w:space="0" w:color="auto"/>
      </w:divBdr>
      <w:divsChild>
        <w:div w:id="269549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mailto:albert.jan.swart@nl.abnamro.com" TargetMode="External"/><Relationship Id="rId3" Type="http://schemas.openxmlformats.org/officeDocument/2006/relationships/customXml" Target="../customXml/item3.xml"/><Relationship Id="rId21" Type="http://schemas.openxmlformats.org/officeDocument/2006/relationships/hyperlink" Target="mailto:sonny.duijn@nl.abnamro.com" TargetMode="External"/><Relationship Id="rId7" Type="http://schemas.openxmlformats.org/officeDocument/2006/relationships/settings" Target="settings.xml"/><Relationship Id="rId12" Type="http://schemas.openxmlformats.org/officeDocument/2006/relationships/hyperlink" Target="https://www.abnamro.nl/nl/zakelijk/insights/sectoren-en-trends/sectorprognoses/alle-sectoren/ondernemers-zuchten-onder-hoge-inflatie-stijgende-rente-en-dalende-koopkracht.html" TargetMode="External"/><Relationship Id="rId17" Type="http://schemas.openxmlformats.org/officeDocument/2006/relationships/hyperlink" Target="https://www.abnamro.nl/nl/zakelijk/insights/sectoren-en-trends/agrarisch/pragmatische-aanpak-stikstofcrisis.html" TargetMode="External"/><Relationship Id="rId25" Type="http://schemas.openxmlformats.org/officeDocument/2006/relationships/hyperlink" Target="mailto:nadia.menkveld@nl.abnamro.com" TargetMode="Externa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adia.menkveld@nl.abnamro.com" TargetMode="External"/><Relationship Id="rId24" Type="http://schemas.openxmlformats.org/officeDocument/2006/relationships/hyperlink" Target="mailto:sonny.duijn@nl.abnamro.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hyperlink" Target="mailto:david.bolscher@nl.abnamro.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yperlink" Target="mailto:paul.bisschop@nl.abnamro.com" TargetMode="External"/><Relationship Id="rId27" Type="http://schemas.openxmlformats.org/officeDocument/2006/relationships/hyperlink" Target="mailto:gerarda.westerhuis@nl.abnamro.com"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image" Target="media/image3.wmf"/><Relationship Id="rId7" Type="http://schemas.openxmlformats.org/officeDocument/2006/relationships/image" Target="media/image7.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 Id="rId9" Type="http://schemas.openxmlformats.org/officeDocument/2006/relationships/image" Target="media/image9.wmf"/></Relationships>
</file>

<file path=word/_rels/head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5.wmf"/><Relationship Id="rId7" Type="http://schemas.openxmlformats.org/officeDocument/2006/relationships/image" Target="media/image11.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10.emf"/><Relationship Id="rId5" Type="http://schemas.openxmlformats.org/officeDocument/2006/relationships/image" Target="media/image7.wmf"/><Relationship Id="rId10" Type="http://schemas.openxmlformats.org/officeDocument/2006/relationships/image" Target="media/image4.wmf"/><Relationship Id="rId4" Type="http://schemas.openxmlformats.org/officeDocument/2006/relationships/image" Target="media/image6.wmf"/><Relationship Id="rId9" Type="http://schemas.openxmlformats.org/officeDocument/2006/relationships/image" Target="media/image3.wmf"/></Relationships>
</file>

<file path=word/charts/_rels/chart1.xml.rels><?xml version="1.0" encoding="UTF-8" standalone="yes"?>
<Relationships xmlns="http://schemas.openxmlformats.org/package/2006/relationships"><Relationship Id="rId3" Type="http://schemas.openxmlformats.org/officeDocument/2006/relationships/oleObject" Target="file:///\\solon.prd\files\P\Global\Users\N39276\UserData\Documents\Agri_prognoses_2022_vs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olon.prd\files\P\Global\Users\N39276\UserData\Documents\Agri_prognoses_2022_vs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olon.prd\files\P\Global\Users\N39276\UserData\Documents\Agri_prognoses_2022_vs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olon.prd\files\P\Global\Users\N39276\UserData\Downloads\data%20(60).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olon.prd\files\P\Global\Users\N39276\UserData\Downloads\data%20(59).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olon.prd\files\P\Global\Users\N39276\UserData\Documents\Agri_prognoses_2022_vs3.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sierteeltuitvoer!$C$27</c:f>
              <c:strCache>
                <c:ptCount val="1"/>
                <c:pt idx="0">
                  <c:v>uitvoerwaarde bloemen en planten</c:v>
                </c:pt>
              </c:strCache>
            </c:strRef>
          </c:tx>
          <c:spPr>
            <a:ln w="28575" cap="rnd">
              <a:solidFill>
                <a:srgbClr val="009286"/>
              </a:solidFill>
              <a:round/>
            </a:ln>
            <a:effectLst/>
          </c:spPr>
          <c:marker>
            <c:symbol val="none"/>
          </c:marker>
          <c:cat>
            <c:numRef>
              <c:f>sierteeltuitvoer!$A$83:$A$131</c:f>
              <c:numCache>
                <c:formatCode>mmm\-yy</c:formatCode>
                <c:ptCount val="49"/>
                <c:pt idx="0">
                  <c:v>43344</c:v>
                </c:pt>
                <c:pt idx="1">
                  <c:v>43374</c:v>
                </c:pt>
                <c:pt idx="2">
                  <c:v>43405</c:v>
                </c:pt>
                <c:pt idx="3">
                  <c:v>43435</c:v>
                </c:pt>
                <c:pt idx="4">
                  <c:v>43466</c:v>
                </c:pt>
                <c:pt idx="5">
                  <c:v>43497</c:v>
                </c:pt>
                <c:pt idx="6">
                  <c:v>43525</c:v>
                </c:pt>
                <c:pt idx="7">
                  <c:v>43556</c:v>
                </c:pt>
                <c:pt idx="8">
                  <c:v>43586</c:v>
                </c:pt>
                <c:pt idx="9">
                  <c:v>43617</c:v>
                </c:pt>
                <c:pt idx="10">
                  <c:v>43647</c:v>
                </c:pt>
                <c:pt idx="11">
                  <c:v>43678</c:v>
                </c:pt>
                <c:pt idx="12">
                  <c:v>43709</c:v>
                </c:pt>
                <c:pt idx="13">
                  <c:v>43739</c:v>
                </c:pt>
                <c:pt idx="14">
                  <c:v>43770</c:v>
                </c:pt>
                <c:pt idx="15">
                  <c:v>43800</c:v>
                </c:pt>
                <c:pt idx="16">
                  <c:v>43831</c:v>
                </c:pt>
                <c:pt idx="17">
                  <c:v>43862</c:v>
                </c:pt>
                <c:pt idx="18">
                  <c:v>43891</c:v>
                </c:pt>
                <c:pt idx="19">
                  <c:v>43922</c:v>
                </c:pt>
                <c:pt idx="20">
                  <c:v>43952</c:v>
                </c:pt>
                <c:pt idx="21">
                  <c:v>43983</c:v>
                </c:pt>
                <c:pt idx="22">
                  <c:v>44013</c:v>
                </c:pt>
                <c:pt idx="23">
                  <c:v>44044</c:v>
                </c:pt>
                <c:pt idx="24">
                  <c:v>44075</c:v>
                </c:pt>
                <c:pt idx="25">
                  <c:v>44105</c:v>
                </c:pt>
                <c:pt idx="26">
                  <c:v>44136</c:v>
                </c:pt>
                <c:pt idx="27">
                  <c:v>44166</c:v>
                </c:pt>
                <c:pt idx="28">
                  <c:v>44197</c:v>
                </c:pt>
                <c:pt idx="29">
                  <c:v>44228</c:v>
                </c:pt>
                <c:pt idx="30">
                  <c:v>44256</c:v>
                </c:pt>
                <c:pt idx="31">
                  <c:v>44287</c:v>
                </c:pt>
                <c:pt idx="32">
                  <c:v>44317</c:v>
                </c:pt>
                <c:pt idx="33">
                  <c:v>44348</c:v>
                </c:pt>
                <c:pt idx="34">
                  <c:v>44378</c:v>
                </c:pt>
                <c:pt idx="35">
                  <c:v>44409</c:v>
                </c:pt>
                <c:pt idx="36">
                  <c:v>44440</c:v>
                </c:pt>
                <c:pt idx="37">
                  <c:v>44470</c:v>
                </c:pt>
                <c:pt idx="38">
                  <c:v>44501</c:v>
                </c:pt>
                <c:pt idx="39">
                  <c:v>44531</c:v>
                </c:pt>
                <c:pt idx="40">
                  <c:v>44562</c:v>
                </c:pt>
                <c:pt idx="41">
                  <c:v>44593</c:v>
                </c:pt>
                <c:pt idx="42">
                  <c:v>44621</c:v>
                </c:pt>
                <c:pt idx="43">
                  <c:v>44652</c:v>
                </c:pt>
                <c:pt idx="44">
                  <c:v>44682</c:v>
                </c:pt>
                <c:pt idx="45">
                  <c:v>44713</c:v>
                </c:pt>
                <c:pt idx="46">
                  <c:v>44743</c:v>
                </c:pt>
                <c:pt idx="47">
                  <c:v>44774</c:v>
                </c:pt>
                <c:pt idx="48">
                  <c:v>44805</c:v>
                </c:pt>
              </c:numCache>
            </c:numRef>
          </c:cat>
          <c:val>
            <c:numRef>
              <c:f>sierteeltuitvoer!$C$83:$C$131</c:f>
              <c:numCache>
                <c:formatCode>0%</c:formatCode>
                <c:ptCount val="49"/>
                <c:pt idx="0">
                  <c:v>-3.754184707405258E-2</c:v>
                </c:pt>
                <c:pt idx="1">
                  <c:v>5.1303208379173709E-2</c:v>
                </c:pt>
                <c:pt idx="2">
                  <c:v>7.6491720546727707E-3</c:v>
                </c:pt>
                <c:pt idx="3">
                  <c:v>-2.8845608116544793E-2</c:v>
                </c:pt>
                <c:pt idx="4">
                  <c:v>1.1059513208329253E-2</c:v>
                </c:pt>
                <c:pt idx="5">
                  <c:v>5.8621984650483336E-2</c:v>
                </c:pt>
                <c:pt idx="6">
                  <c:v>-2.0710492298587426E-2</c:v>
                </c:pt>
                <c:pt idx="7">
                  <c:v>0.14679988323080428</c:v>
                </c:pt>
                <c:pt idx="8">
                  <c:v>1.0706940021231423E-2</c:v>
                </c:pt>
                <c:pt idx="9">
                  <c:v>-2.6593452513091056E-2</c:v>
                </c:pt>
                <c:pt idx="10">
                  <c:v>6.7299488354935807E-2</c:v>
                </c:pt>
                <c:pt idx="11">
                  <c:v>4.0182639887563192E-3</c:v>
                </c:pt>
                <c:pt idx="12">
                  <c:v>7.3490570194254229E-2</c:v>
                </c:pt>
                <c:pt idx="13">
                  <c:v>4.3148206837435948E-2</c:v>
                </c:pt>
                <c:pt idx="14">
                  <c:v>1.5029386336445171E-2</c:v>
                </c:pt>
                <c:pt idx="15">
                  <c:v>0.10330148652218328</c:v>
                </c:pt>
                <c:pt idx="16">
                  <c:v>6.0783673285503506E-2</c:v>
                </c:pt>
                <c:pt idx="17">
                  <c:v>3.4464112970652445E-2</c:v>
                </c:pt>
                <c:pt idx="18">
                  <c:v>-0.31573079810175703</c:v>
                </c:pt>
                <c:pt idx="19">
                  <c:v>-0.37601103897011001</c:v>
                </c:pt>
                <c:pt idx="20">
                  <c:v>-8.1162250650299098E-2</c:v>
                </c:pt>
                <c:pt idx="21">
                  <c:v>0.2962895887133738</c:v>
                </c:pt>
                <c:pt idx="22">
                  <c:v>0.17308701972672275</c:v>
                </c:pt>
                <c:pt idx="23">
                  <c:v>1.1646721530300745E-2</c:v>
                </c:pt>
                <c:pt idx="24">
                  <c:v>0.10503725177186234</c:v>
                </c:pt>
                <c:pt idx="25">
                  <c:v>-3.9314238642179464E-2</c:v>
                </c:pt>
                <c:pt idx="26">
                  <c:v>-0.11490579024348276</c:v>
                </c:pt>
                <c:pt idx="27">
                  <c:v>2.4033459966480708E-2</c:v>
                </c:pt>
                <c:pt idx="28">
                  <c:v>-0.10311964477967549</c:v>
                </c:pt>
                <c:pt idx="29">
                  <c:v>5.3899470643687608E-2</c:v>
                </c:pt>
                <c:pt idx="30">
                  <c:v>1.0258004987647091</c:v>
                </c:pt>
                <c:pt idx="31">
                  <c:v>0.73864278020860019</c:v>
                </c:pt>
                <c:pt idx="32">
                  <c:v>0.25179502750589411</c:v>
                </c:pt>
                <c:pt idx="33">
                  <c:v>-2.7321084840247548E-3</c:v>
                </c:pt>
                <c:pt idx="34">
                  <c:v>5.1682957218746207E-3</c:v>
                </c:pt>
                <c:pt idx="35">
                  <c:v>0.23176267032598868</c:v>
                </c:pt>
                <c:pt idx="36">
                  <c:v>0.10331811180007663</c:v>
                </c:pt>
                <c:pt idx="37">
                  <c:v>0.14689526946717832</c:v>
                </c:pt>
                <c:pt idx="38">
                  <c:v>0.34353265386466036</c:v>
                </c:pt>
                <c:pt idx="39">
                  <c:v>0.12330181457035858</c:v>
                </c:pt>
                <c:pt idx="40">
                  <c:v>0.26032891528040192</c:v>
                </c:pt>
                <c:pt idx="41">
                  <c:v>0.11063854796492043</c:v>
                </c:pt>
                <c:pt idx="42">
                  <c:v>-0.14749198911919892</c:v>
                </c:pt>
                <c:pt idx="43">
                  <c:v>6.1068134377365128E-2</c:v>
                </c:pt>
                <c:pt idx="44">
                  <c:v>-3.5724222556734277E-2</c:v>
                </c:pt>
                <c:pt idx="45">
                  <c:v>-7.0888707479228208E-2</c:v>
                </c:pt>
                <c:pt idx="46">
                  <c:v>-7.9273804516123259E-2</c:v>
                </c:pt>
                <c:pt idx="47">
                  <c:v>-8.5277022243749764E-2</c:v>
                </c:pt>
                <c:pt idx="48">
                  <c:v>-7.0000000000000007E-2</c:v>
                </c:pt>
              </c:numCache>
            </c:numRef>
          </c:val>
          <c:smooth val="0"/>
          <c:extLst>
            <c:ext xmlns:c16="http://schemas.microsoft.com/office/drawing/2014/chart" uri="{C3380CC4-5D6E-409C-BE32-E72D297353CC}">
              <c16:uniqueId val="{00000000-F231-4552-86BE-48653EEF011A}"/>
            </c:ext>
          </c:extLst>
        </c:ser>
        <c:dLbls>
          <c:showLegendKey val="0"/>
          <c:showVal val="0"/>
          <c:showCatName val="0"/>
          <c:showSerName val="0"/>
          <c:showPercent val="0"/>
          <c:showBubbleSize val="0"/>
        </c:dLbls>
        <c:smooth val="0"/>
        <c:axId val="1242899440"/>
        <c:axId val="1242899024"/>
      </c:lineChart>
      <c:dateAx>
        <c:axId val="12428994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1242899024"/>
        <c:crosses val="autoZero"/>
        <c:auto val="1"/>
        <c:lblOffset val="100"/>
        <c:baseTimeUnit val="months"/>
      </c:dateAx>
      <c:valAx>
        <c:axId val="124289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r>
                  <a:rPr lang="nl-NL"/>
                  <a:t>Uitvoerwaarde bloemen en planten (j.o.j. %)</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124289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4E636C"/>
          </a:solidFill>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05974384494951"/>
          <c:y val="8.7363494539781594E-2"/>
          <c:w val="0.72450184943832396"/>
          <c:h val="0.63063225521146815"/>
        </c:manualLayout>
      </c:layout>
      <c:lineChart>
        <c:grouping val="standard"/>
        <c:varyColors val="0"/>
        <c:ser>
          <c:idx val="0"/>
          <c:order val="0"/>
          <c:tx>
            <c:strRef>
              <c:f>'winkels sierteelt'!$G$13</c:f>
              <c:strCache>
                <c:ptCount val="1"/>
                <c:pt idx="0">
                  <c:v> online bestedingen </c:v>
                </c:pt>
              </c:strCache>
            </c:strRef>
          </c:tx>
          <c:spPr>
            <a:ln w="28575" cap="rnd">
              <a:solidFill>
                <a:srgbClr val="009286"/>
              </a:solidFill>
              <a:round/>
            </a:ln>
            <a:effectLst/>
          </c:spPr>
          <c:marker>
            <c:symbol val="none"/>
          </c:marker>
          <c:cat>
            <c:numRef>
              <c:f>'winkels sierteelt'!$F$14:$F$46</c:f>
              <c:numCache>
                <c:formatCode>mmm\-yy</c:formatCode>
                <c:ptCount val="33"/>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numCache>
            </c:numRef>
          </c:cat>
          <c:val>
            <c:numRef>
              <c:f>'winkels sierteelt'!$G$14:$G$46</c:f>
              <c:numCache>
                <c:formatCode>0.0%</c:formatCode>
                <c:ptCount val="33"/>
                <c:pt idx="0">
                  <c:v>7.293452036549819E-2</c:v>
                </c:pt>
                <c:pt idx="1">
                  <c:v>3.1158029090328929E-2</c:v>
                </c:pt>
                <c:pt idx="2">
                  <c:v>1.4293873147824983</c:v>
                </c:pt>
                <c:pt idx="3">
                  <c:v>2.7866571359782988</c:v>
                </c:pt>
                <c:pt idx="4">
                  <c:v>1.5747929871896185</c:v>
                </c:pt>
                <c:pt idx="5">
                  <c:v>1.1426138072688834</c:v>
                </c:pt>
                <c:pt idx="6">
                  <c:v>0.81628367882586106</c:v>
                </c:pt>
                <c:pt idx="7">
                  <c:v>2.0896235834852206</c:v>
                </c:pt>
                <c:pt idx="8">
                  <c:v>0.55658189608107189</c:v>
                </c:pt>
                <c:pt idx="9">
                  <c:v>0.88290356998083841</c:v>
                </c:pt>
                <c:pt idx="10">
                  <c:v>0.99640339108840237</c:v>
                </c:pt>
                <c:pt idx="11">
                  <c:v>1.3116416228443433</c:v>
                </c:pt>
                <c:pt idx="12">
                  <c:v>1.5149983147960904</c:v>
                </c:pt>
                <c:pt idx="13">
                  <c:v>1.4455191450164988</c:v>
                </c:pt>
                <c:pt idx="14">
                  <c:v>0.15486708808407451</c:v>
                </c:pt>
                <c:pt idx="15">
                  <c:v>-0.25213075418153846</c:v>
                </c:pt>
                <c:pt idx="16">
                  <c:v>-2.2398933624640325E-2</c:v>
                </c:pt>
                <c:pt idx="17">
                  <c:v>7.6076440642342702E-2</c:v>
                </c:pt>
                <c:pt idx="18">
                  <c:v>0.1555503781779432</c:v>
                </c:pt>
                <c:pt idx="19">
                  <c:v>0.12702998566737014</c:v>
                </c:pt>
                <c:pt idx="20">
                  <c:v>3.1623444841022627E-2</c:v>
                </c:pt>
                <c:pt idx="21">
                  <c:v>-0.27136039863289363</c:v>
                </c:pt>
                <c:pt idx="22">
                  <c:v>-0.11875438687706345</c:v>
                </c:pt>
                <c:pt idx="23">
                  <c:v>-0.14897235610215501</c:v>
                </c:pt>
                <c:pt idx="24">
                  <c:v>-0.27460643360321224</c:v>
                </c:pt>
                <c:pt idx="25">
                  <c:v>-0.34835407479580149</c:v>
                </c:pt>
                <c:pt idx="26">
                  <c:v>-0.35523394903291078</c:v>
                </c:pt>
                <c:pt idx="27">
                  <c:v>-0.37342931190713058</c:v>
                </c:pt>
                <c:pt idx="28">
                  <c:v>-0.26974561380079176</c:v>
                </c:pt>
                <c:pt idx="29">
                  <c:v>-0.16109187741725783</c:v>
                </c:pt>
                <c:pt idx="30">
                  <c:v>-0.2108144849886727</c:v>
                </c:pt>
                <c:pt idx="31">
                  <c:v>-7.0575276623441652E-2</c:v>
                </c:pt>
                <c:pt idx="32">
                  <c:v>-0.16127865014643814</c:v>
                </c:pt>
              </c:numCache>
            </c:numRef>
          </c:val>
          <c:smooth val="0"/>
          <c:extLst>
            <c:ext xmlns:c16="http://schemas.microsoft.com/office/drawing/2014/chart" uri="{C3380CC4-5D6E-409C-BE32-E72D297353CC}">
              <c16:uniqueId val="{00000000-FB3C-4DCC-BDCF-076705866100}"/>
            </c:ext>
          </c:extLst>
        </c:ser>
        <c:ser>
          <c:idx val="1"/>
          <c:order val="1"/>
          <c:tx>
            <c:strRef>
              <c:f>'winkels sierteelt'!$H$13</c:f>
              <c:strCache>
                <c:ptCount val="1"/>
                <c:pt idx="0">
                  <c:v>bestedingen in winkels</c:v>
                </c:pt>
              </c:strCache>
            </c:strRef>
          </c:tx>
          <c:spPr>
            <a:ln w="28575" cap="rnd">
              <a:solidFill>
                <a:srgbClr val="F3C000"/>
              </a:solidFill>
              <a:round/>
            </a:ln>
            <a:effectLst/>
          </c:spPr>
          <c:marker>
            <c:symbol val="none"/>
          </c:marker>
          <c:cat>
            <c:numRef>
              <c:f>'winkels sierteelt'!$F$14:$F$46</c:f>
              <c:numCache>
                <c:formatCode>mmm\-yy</c:formatCode>
                <c:ptCount val="33"/>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numCache>
            </c:numRef>
          </c:cat>
          <c:val>
            <c:numRef>
              <c:f>'winkels sierteelt'!$H$14:$H$46</c:f>
              <c:numCache>
                <c:formatCode>0.0%</c:formatCode>
                <c:ptCount val="33"/>
                <c:pt idx="0">
                  <c:v>0.17552014029649671</c:v>
                </c:pt>
                <c:pt idx="1">
                  <c:v>0.13513999763286308</c:v>
                </c:pt>
                <c:pt idx="2">
                  <c:v>1.0549676257113304E-2</c:v>
                </c:pt>
                <c:pt idx="3">
                  <c:v>0.63530662687391315</c:v>
                </c:pt>
                <c:pt idx="4">
                  <c:v>0.52989041138570625</c:v>
                </c:pt>
                <c:pt idx="5">
                  <c:v>0.46548876699570607</c:v>
                </c:pt>
                <c:pt idx="6">
                  <c:v>0.56162164910042356</c:v>
                </c:pt>
                <c:pt idx="7">
                  <c:v>0.15633703804060253</c:v>
                </c:pt>
                <c:pt idx="8">
                  <c:v>0.4023188633455751</c:v>
                </c:pt>
                <c:pt idx="9">
                  <c:v>0.46482154408669601</c:v>
                </c:pt>
                <c:pt idx="10">
                  <c:v>0.33218439698227453</c:v>
                </c:pt>
                <c:pt idx="11">
                  <c:v>0.27649458543995947</c:v>
                </c:pt>
                <c:pt idx="12">
                  <c:v>0.2047046729396684</c:v>
                </c:pt>
                <c:pt idx="13">
                  <c:v>0.21346507773350196</c:v>
                </c:pt>
                <c:pt idx="14">
                  <c:v>0.59933808848685322</c:v>
                </c:pt>
                <c:pt idx="15">
                  <c:v>5.0062413530569921E-2</c:v>
                </c:pt>
                <c:pt idx="16">
                  <c:v>-9.4586875883790767E-3</c:v>
                </c:pt>
                <c:pt idx="17">
                  <c:v>2.5088769421197511E-2</c:v>
                </c:pt>
                <c:pt idx="18">
                  <c:v>5.4294769633500578E-2</c:v>
                </c:pt>
                <c:pt idx="19">
                  <c:v>0.16171027598211157</c:v>
                </c:pt>
                <c:pt idx="20">
                  <c:v>5.9759263879516009E-2</c:v>
                </c:pt>
                <c:pt idx="21">
                  <c:v>9.3058577685391989E-4</c:v>
                </c:pt>
                <c:pt idx="22">
                  <c:v>-1.6722068156796513E-2</c:v>
                </c:pt>
                <c:pt idx="23">
                  <c:v>6.2275904885528345E-2</c:v>
                </c:pt>
                <c:pt idx="24">
                  <c:v>0.10532220719080077</c:v>
                </c:pt>
                <c:pt idx="25">
                  <c:v>2.362031791313712E-2</c:v>
                </c:pt>
                <c:pt idx="26">
                  <c:v>-0.13518046195858194</c:v>
                </c:pt>
                <c:pt idx="27">
                  <c:v>-9.9980611567355882E-2</c:v>
                </c:pt>
                <c:pt idx="28">
                  <c:v>-0.13389994227564569</c:v>
                </c:pt>
                <c:pt idx="29">
                  <c:v>-6.4854615574126057E-2</c:v>
                </c:pt>
                <c:pt idx="30">
                  <c:v>-0.13267741566833394</c:v>
                </c:pt>
                <c:pt idx="31">
                  <c:v>-0.15533350633059603</c:v>
                </c:pt>
                <c:pt idx="32">
                  <c:v>-6.9418232209286571E-2</c:v>
                </c:pt>
              </c:numCache>
            </c:numRef>
          </c:val>
          <c:smooth val="0"/>
          <c:extLst>
            <c:ext xmlns:c16="http://schemas.microsoft.com/office/drawing/2014/chart" uri="{C3380CC4-5D6E-409C-BE32-E72D297353CC}">
              <c16:uniqueId val="{00000001-FB3C-4DCC-BDCF-076705866100}"/>
            </c:ext>
          </c:extLst>
        </c:ser>
        <c:ser>
          <c:idx val="2"/>
          <c:order val="2"/>
          <c:tx>
            <c:strRef>
              <c:f>'winkels sierteelt'!$I$13</c:f>
              <c:strCache>
                <c:ptCount val="1"/>
                <c:pt idx="0">
                  <c:v>totaal</c:v>
                </c:pt>
              </c:strCache>
            </c:strRef>
          </c:tx>
          <c:spPr>
            <a:ln w="28575" cap="rnd">
              <a:solidFill>
                <a:schemeClr val="accent5"/>
              </a:solidFill>
              <a:round/>
            </a:ln>
            <a:effectLst/>
          </c:spPr>
          <c:marker>
            <c:symbol val="none"/>
          </c:marker>
          <c:cat>
            <c:numRef>
              <c:f>'winkels sierteelt'!$F$14:$F$46</c:f>
              <c:numCache>
                <c:formatCode>mmm\-yy</c:formatCode>
                <c:ptCount val="33"/>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numCache>
            </c:numRef>
          </c:cat>
          <c:val>
            <c:numRef>
              <c:f>'winkels sierteelt'!$I$14:$I$46</c:f>
              <c:numCache>
                <c:formatCode>0.0%</c:formatCode>
                <c:ptCount val="33"/>
                <c:pt idx="0">
                  <c:v>0.15667872207643782</c:v>
                </c:pt>
                <c:pt idx="1">
                  <c:v>0.11533649720736934</c:v>
                </c:pt>
                <c:pt idx="2">
                  <c:v>0.22174056437993653</c:v>
                </c:pt>
                <c:pt idx="3">
                  <c:v>0.931583501930909</c:v>
                </c:pt>
                <c:pt idx="4">
                  <c:v>0.67887019130288295</c:v>
                </c:pt>
                <c:pt idx="5">
                  <c:v>0.55763225448060116</c:v>
                </c:pt>
                <c:pt idx="6">
                  <c:v>0.5992928425331947</c:v>
                </c:pt>
                <c:pt idx="7">
                  <c:v>0.31875869992061384</c:v>
                </c:pt>
                <c:pt idx="8">
                  <c:v>0.42922497729923853</c:v>
                </c:pt>
                <c:pt idx="9">
                  <c:v>0.53622659324531208</c:v>
                </c:pt>
                <c:pt idx="10">
                  <c:v>0.43286759099243577</c:v>
                </c:pt>
                <c:pt idx="11">
                  <c:v>0.40845853681124727</c:v>
                </c:pt>
                <c:pt idx="12">
                  <c:v>0.42793654838393741</c:v>
                </c:pt>
                <c:pt idx="13">
                  <c:v>0.43040176682231701</c:v>
                </c:pt>
                <c:pt idx="14">
                  <c:v>0.46778420525771974</c:v>
                </c:pt>
                <c:pt idx="15">
                  <c:v>-3.1523225409213401E-2</c:v>
                </c:pt>
                <c:pt idx="16">
                  <c:v>-1.2288249896899034E-2</c:v>
                </c:pt>
                <c:pt idx="17">
                  <c:v>3.4632977859172409E-2</c:v>
                </c:pt>
                <c:pt idx="18">
                  <c:v>7.1305382374318202E-2</c:v>
                </c:pt>
                <c:pt idx="19">
                  <c:v>0.15488420689568827</c:v>
                </c:pt>
                <c:pt idx="20">
                  <c:v>5.4414604261173095E-2</c:v>
                </c:pt>
                <c:pt idx="21">
                  <c:v>-5.6069234683404308E-2</c:v>
                </c:pt>
                <c:pt idx="22">
                  <c:v>-3.8270997102882336E-2</c:v>
                </c:pt>
                <c:pt idx="23">
                  <c:v>1.8075845865265776E-2</c:v>
                </c:pt>
                <c:pt idx="24">
                  <c:v>-8.6813485301191658E-3</c:v>
                </c:pt>
                <c:pt idx="25">
                  <c:v>-8.8356807249445515E-2</c:v>
                </c:pt>
                <c:pt idx="26">
                  <c:v>-0.18642626362318845</c:v>
                </c:pt>
                <c:pt idx="27">
                  <c:v>-0.15698934674650278</c:v>
                </c:pt>
                <c:pt idx="28">
                  <c:v>-0.16330039238400146</c:v>
                </c:pt>
                <c:pt idx="29">
                  <c:v>-8.35905260577533E-2</c:v>
                </c:pt>
                <c:pt idx="30">
                  <c:v>-0.14683644837193871</c:v>
                </c:pt>
                <c:pt idx="31">
                  <c:v>-0.13905303923125184</c:v>
                </c:pt>
                <c:pt idx="32">
                  <c:v>-8.6490794173396821E-2</c:v>
                </c:pt>
              </c:numCache>
            </c:numRef>
          </c:val>
          <c:smooth val="0"/>
          <c:extLst>
            <c:ext xmlns:c16="http://schemas.microsoft.com/office/drawing/2014/chart" uri="{C3380CC4-5D6E-409C-BE32-E72D297353CC}">
              <c16:uniqueId val="{00000002-FB3C-4DCC-BDCF-076705866100}"/>
            </c:ext>
          </c:extLst>
        </c:ser>
        <c:dLbls>
          <c:showLegendKey val="0"/>
          <c:showVal val="0"/>
          <c:showCatName val="0"/>
          <c:showSerName val="0"/>
          <c:showPercent val="0"/>
          <c:showBubbleSize val="0"/>
        </c:dLbls>
        <c:smooth val="0"/>
        <c:axId val="1476080592"/>
        <c:axId val="1476078512"/>
      </c:lineChart>
      <c:dateAx>
        <c:axId val="147608059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1476078512"/>
        <c:crosses val="autoZero"/>
        <c:auto val="1"/>
        <c:lblOffset val="100"/>
        <c:baseTimeUnit val="months"/>
      </c:dateAx>
      <c:valAx>
        <c:axId val="147607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r>
                  <a:rPr lang="nl-NL"/>
                  <a:t>Inschatting</a:t>
                </a:r>
                <a:r>
                  <a:rPr lang="nl-NL" baseline="0"/>
                  <a:t> bestedingen op basis van ABN AMRO transactiedata (j.o.j. %)</a:t>
                </a:r>
                <a:endParaRPr lang="nl-NL"/>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1476080592"/>
        <c:crosses val="autoZero"/>
        <c:crossBetween val="between"/>
      </c:valAx>
      <c:spPr>
        <a:noFill/>
        <a:ln>
          <a:noFill/>
        </a:ln>
        <a:effectLst/>
      </c:spPr>
    </c:plotArea>
    <c:legend>
      <c:legendPos val="b"/>
      <c:layout>
        <c:manualLayout>
          <c:xMode val="edge"/>
          <c:yMode val="edge"/>
          <c:x val="3.7723963749814269E-3"/>
          <c:y val="0.82296808318807468"/>
          <c:w val="0.89056841479720694"/>
          <c:h val="0.13123039009436799"/>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4E636C"/>
          </a:solidFill>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Melkaanvoer_en_zuivelproductie_!$D$17</c:f>
              <c:strCache>
                <c:ptCount val="1"/>
                <c:pt idx="0">
                  <c:v>ontwikkeling melkaanvoer</c:v>
                </c:pt>
              </c:strCache>
            </c:strRef>
          </c:tx>
          <c:spPr>
            <a:ln w="28575" cap="rnd">
              <a:solidFill>
                <a:schemeClr val="accent3"/>
              </a:solidFill>
              <a:round/>
            </a:ln>
            <a:effectLst/>
          </c:spPr>
          <c:marker>
            <c:symbol val="none"/>
          </c:marker>
          <c:cat>
            <c:numRef>
              <c:f>Melkaanvoer_en_zuivelproductie_!$C$290:$C$338</c:f>
              <c:numCache>
                <c:formatCode>mmm\-yy</c:formatCode>
                <c:ptCount val="49"/>
                <c:pt idx="0">
                  <c:v>43344</c:v>
                </c:pt>
                <c:pt idx="1">
                  <c:v>43374</c:v>
                </c:pt>
                <c:pt idx="2">
                  <c:v>43405</c:v>
                </c:pt>
                <c:pt idx="3">
                  <c:v>43435</c:v>
                </c:pt>
                <c:pt idx="4">
                  <c:v>43466</c:v>
                </c:pt>
                <c:pt idx="5">
                  <c:v>43497</c:v>
                </c:pt>
                <c:pt idx="6">
                  <c:v>43525</c:v>
                </c:pt>
                <c:pt idx="7">
                  <c:v>43556</c:v>
                </c:pt>
                <c:pt idx="8">
                  <c:v>43586</c:v>
                </c:pt>
                <c:pt idx="9">
                  <c:v>43617</c:v>
                </c:pt>
                <c:pt idx="10">
                  <c:v>43647</c:v>
                </c:pt>
                <c:pt idx="11">
                  <c:v>43678</c:v>
                </c:pt>
                <c:pt idx="12">
                  <c:v>43709</c:v>
                </c:pt>
                <c:pt idx="13">
                  <c:v>43739</c:v>
                </c:pt>
                <c:pt idx="14">
                  <c:v>43770</c:v>
                </c:pt>
                <c:pt idx="15">
                  <c:v>43800</c:v>
                </c:pt>
                <c:pt idx="16">
                  <c:v>43831</c:v>
                </c:pt>
                <c:pt idx="17">
                  <c:v>43862</c:v>
                </c:pt>
                <c:pt idx="18">
                  <c:v>43891</c:v>
                </c:pt>
                <c:pt idx="19">
                  <c:v>43922</c:v>
                </c:pt>
                <c:pt idx="20">
                  <c:v>43952</c:v>
                </c:pt>
                <c:pt idx="21">
                  <c:v>43983</c:v>
                </c:pt>
                <c:pt idx="22">
                  <c:v>44013</c:v>
                </c:pt>
                <c:pt idx="23">
                  <c:v>44044</c:v>
                </c:pt>
                <c:pt idx="24">
                  <c:v>44075</c:v>
                </c:pt>
                <c:pt idx="25">
                  <c:v>44105</c:v>
                </c:pt>
                <c:pt idx="26">
                  <c:v>44136</c:v>
                </c:pt>
                <c:pt idx="27">
                  <c:v>44166</c:v>
                </c:pt>
                <c:pt idx="28">
                  <c:v>44197</c:v>
                </c:pt>
                <c:pt idx="29">
                  <c:v>44228</c:v>
                </c:pt>
                <c:pt idx="30">
                  <c:v>44256</c:v>
                </c:pt>
                <c:pt idx="31">
                  <c:v>44287</c:v>
                </c:pt>
                <c:pt idx="32">
                  <c:v>44317</c:v>
                </c:pt>
                <c:pt idx="33">
                  <c:v>44348</c:v>
                </c:pt>
                <c:pt idx="34">
                  <c:v>44378</c:v>
                </c:pt>
                <c:pt idx="35">
                  <c:v>44409</c:v>
                </c:pt>
                <c:pt idx="36">
                  <c:v>44440</c:v>
                </c:pt>
                <c:pt idx="37">
                  <c:v>44470</c:v>
                </c:pt>
                <c:pt idx="38">
                  <c:v>44501</c:v>
                </c:pt>
                <c:pt idx="39">
                  <c:v>44531</c:v>
                </c:pt>
                <c:pt idx="40">
                  <c:v>44562</c:v>
                </c:pt>
                <c:pt idx="41">
                  <c:v>44593</c:v>
                </c:pt>
                <c:pt idx="42">
                  <c:v>44621</c:v>
                </c:pt>
                <c:pt idx="43">
                  <c:v>44652</c:v>
                </c:pt>
                <c:pt idx="44">
                  <c:v>44682</c:v>
                </c:pt>
                <c:pt idx="45">
                  <c:v>44713</c:v>
                </c:pt>
                <c:pt idx="46">
                  <c:v>44743</c:v>
                </c:pt>
                <c:pt idx="47">
                  <c:v>44774</c:v>
                </c:pt>
                <c:pt idx="48">
                  <c:v>44805</c:v>
                </c:pt>
              </c:numCache>
            </c:numRef>
          </c:cat>
          <c:val>
            <c:numRef>
              <c:f>Melkaanvoer_en_zuivelproductie_!$D$290:$D$338</c:f>
              <c:numCache>
                <c:formatCode>0%</c:formatCode>
                <c:ptCount val="49"/>
                <c:pt idx="0">
                  <c:v>-4.5252648861780563E-2</c:v>
                </c:pt>
                <c:pt idx="1">
                  <c:v>-5.4373994223098902E-2</c:v>
                </c:pt>
                <c:pt idx="2">
                  <c:v>-6.8035419695783472E-2</c:v>
                </c:pt>
                <c:pt idx="3">
                  <c:v>-6.1794095615151631E-2</c:v>
                </c:pt>
                <c:pt idx="4">
                  <c:v>-5.0155028923549429E-2</c:v>
                </c:pt>
                <c:pt idx="5">
                  <c:v>-1.7550054319016531E-2</c:v>
                </c:pt>
                <c:pt idx="6">
                  <c:v>-2.3066238174689932E-2</c:v>
                </c:pt>
                <c:pt idx="7">
                  <c:v>-1.5643794577857278E-2</c:v>
                </c:pt>
                <c:pt idx="8">
                  <c:v>-2.3824721926404023E-2</c:v>
                </c:pt>
                <c:pt idx="9">
                  <c:v>-2.6448850933313839E-2</c:v>
                </c:pt>
                <c:pt idx="10">
                  <c:v>-1.435046085605963E-2</c:v>
                </c:pt>
                <c:pt idx="11">
                  <c:v>9.1524130276837406E-3</c:v>
                </c:pt>
                <c:pt idx="12">
                  <c:v>1.7513657439287518E-2</c:v>
                </c:pt>
                <c:pt idx="13">
                  <c:v>2.1002090469156111E-2</c:v>
                </c:pt>
                <c:pt idx="14">
                  <c:v>2.9311306646915156E-2</c:v>
                </c:pt>
                <c:pt idx="15">
                  <c:v>3.7623341234852344E-2</c:v>
                </c:pt>
                <c:pt idx="16">
                  <c:v>3.380331139721781E-2</c:v>
                </c:pt>
                <c:pt idx="17">
                  <c:v>5.2377350027070183E-2</c:v>
                </c:pt>
                <c:pt idx="18">
                  <c:v>3.094801809851204E-2</c:v>
                </c:pt>
                <c:pt idx="19">
                  <c:v>1.733748660943139E-2</c:v>
                </c:pt>
                <c:pt idx="20">
                  <c:v>6.4553990610328642E-3</c:v>
                </c:pt>
                <c:pt idx="21">
                  <c:v>1.0350732121760376E-2</c:v>
                </c:pt>
                <c:pt idx="22">
                  <c:v>1.2393591354676561E-2</c:v>
                </c:pt>
                <c:pt idx="23">
                  <c:v>-1.3685255524861878E-2</c:v>
                </c:pt>
                <c:pt idx="24">
                  <c:v>3.8836878792663943E-3</c:v>
                </c:pt>
                <c:pt idx="25">
                  <c:v>3.7062881471209138E-3</c:v>
                </c:pt>
                <c:pt idx="26">
                  <c:v>5.6209967135705486E-3</c:v>
                </c:pt>
                <c:pt idx="27">
                  <c:v>-1.6610699852766856E-3</c:v>
                </c:pt>
                <c:pt idx="28">
                  <c:v>-1.5991584248629127E-2</c:v>
                </c:pt>
                <c:pt idx="29">
                  <c:v>-5.5122085431415106E-2</c:v>
                </c:pt>
                <c:pt idx="30">
                  <c:v>-8.8224901276408915E-3</c:v>
                </c:pt>
                <c:pt idx="31">
                  <c:v>-1.0123094281883059E-2</c:v>
                </c:pt>
                <c:pt idx="32">
                  <c:v>-2.2040651844054166E-3</c:v>
                </c:pt>
                <c:pt idx="33">
                  <c:v>-2.4974785819908096E-2</c:v>
                </c:pt>
                <c:pt idx="34">
                  <c:v>-3.2808111290659678E-2</c:v>
                </c:pt>
                <c:pt idx="35">
                  <c:v>-1.6766049886788027E-2</c:v>
                </c:pt>
                <c:pt idx="36">
                  <c:v>-4.3155728974255951E-2</c:v>
                </c:pt>
                <c:pt idx="37">
                  <c:v>-4.2947182410681441E-2</c:v>
                </c:pt>
                <c:pt idx="38">
                  <c:v>-4.0233909017870162E-2</c:v>
                </c:pt>
                <c:pt idx="39">
                  <c:v>-4.0624061687597891E-2</c:v>
                </c:pt>
                <c:pt idx="40">
                  <c:v>-2.5277914801414871E-2</c:v>
                </c:pt>
                <c:pt idx="41">
                  <c:v>-1.3053413521713167E-2</c:v>
                </c:pt>
                <c:pt idx="42">
                  <c:v>-2.2392102619835662E-2</c:v>
                </c:pt>
                <c:pt idx="43">
                  <c:v>-2.4067309318450872E-2</c:v>
                </c:pt>
                <c:pt idx="44">
                  <c:v>-5.307210767728136E-3</c:v>
                </c:pt>
                <c:pt idx="45">
                  <c:v>1.7736389913392173E-2</c:v>
                </c:pt>
                <c:pt idx="46">
                  <c:v>2.2570075807485879E-2</c:v>
                </c:pt>
                <c:pt idx="47">
                  <c:v>2.1649630449238066E-2</c:v>
                </c:pt>
                <c:pt idx="48">
                  <c:v>3.8951937827202382E-2</c:v>
                </c:pt>
              </c:numCache>
            </c:numRef>
          </c:val>
          <c:smooth val="0"/>
          <c:extLst>
            <c:ext xmlns:c16="http://schemas.microsoft.com/office/drawing/2014/chart" uri="{C3380CC4-5D6E-409C-BE32-E72D297353CC}">
              <c16:uniqueId val="{00000000-352E-4777-A7E6-223CB9C8033B}"/>
            </c:ext>
          </c:extLst>
        </c:ser>
        <c:dLbls>
          <c:showLegendKey val="0"/>
          <c:showVal val="0"/>
          <c:showCatName val="0"/>
          <c:showSerName val="0"/>
          <c:showPercent val="0"/>
          <c:showBubbleSize val="0"/>
        </c:dLbls>
        <c:smooth val="0"/>
        <c:axId val="506932304"/>
        <c:axId val="506933136"/>
      </c:lineChart>
      <c:dateAx>
        <c:axId val="5069323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506933136"/>
        <c:crosses val="autoZero"/>
        <c:auto val="1"/>
        <c:lblOffset val="100"/>
        <c:baseTimeUnit val="months"/>
      </c:dateAx>
      <c:valAx>
        <c:axId val="50693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r>
                  <a:rPr lang="nl-NL"/>
                  <a:t>Ontwikkeling melkaanvoer Nederland (j.o.j.)</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506932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4E636C"/>
          </a:solidFill>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94573945583536"/>
          <c:y val="0.13198376634638731"/>
          <c:w val="0.74545637240889429"/>
          <c:h val="0.69967925815440468"/>
        </c:manualLayout>
      </c:layout>
      <c:lineChart>
        <c:grouping val="standard"/>
        <c:varyColors val="0"/>
        <c:ser>
          <c:idx val="0"/>
          <c:order val="0"/>
          <c:tx>
            <c:strRef>
              <c:f>melkprijzen!$F$165</c:f>
              <c:strCache>
                <c:ptCount val="1"/>
                <c:pt idx="0">
                  <c:v>ontwikkeling melkprijzen</c:v>
                </c:pt>
              </c:strCache>
            </c:strRef>
          </c:tx>
          <c:spPr>
            <a:ln w="28575" cap="rnd">
              <a:solidFill>
                <a:srgbClr val="009286"/>
              </a:solidFill>
              <a:round/>
            </a:ln>
            <a:effectLst/>
          </c:spPr>
          <c:marker>
            <c:symbol val="none"/>
          </c:marker>
          <c:cat>
            <c:strRef>
              <c:f>melkprijzen!$E$286:$E$334</c:f>
              <c:strCache>
                <c:ptCount val="49"/>
                <c:pt idx="0">
                  <c:v>sep-18</c:v>
                </c:pt>
                <c:pt idx="1">
                  <c:v>okt-18</c:v>
                </c:pt>
                <c:pt idx="2">
                  <c:v>nov-18</c:v>
                </c:pt>
                <c:pt idx="3">
                  <c:v>dec-18</c:v>
                </c:pt>
                <c:pt idx="4">
                  <c:v>jan-19</c:v>
                </c:pt>
                <c:pt idx="5">
                  <c:v>feb-19</c:v>
                </c:pt>
                <c:pt idx="6">
                  <c:v>mrt-19</c:v>
                </c:pt>
                <c:pt idx="7">
                  <c:v>apr-19</c:v>
                </c:pt>
                <c:pt idx="8">
                  <c:v>mei-19</c:v>
                </c:pt>
                <c:pt idx="9">
                  <c:v>jun-19</c:v>
                </c:pt>
                <c:pt idx="10">
                  <c:v>jul-19</c:v>
                </c:pt>
                <c:pt idx="11">
                  <c:v>aug-19</c:v>
                </c:pt>
                <c:pt idx="12">
                  <c:v>sep-19</c:v>
                </c:pt>
                <c:pt idx="13">
                  <c:v>okt-19</c:v>
                </c:pt>
                <c:pt idx="14">
                  <c:v>nov-19</c:v>
                </c:pt>
                <c:pt idx="15">
                  <c:v>dec-19</c:v>
                </c:pt>
                <c:pt idx="16">
                  <c:v>jan-20</c:v>
                </c:pt>
                <c:pt idx="17">
                  <c:v>feb-20</c:v>
                </c:pt>
                <c:pt idx="18">
                  <c:v>mrt 2020</c:v>
                </c:pt>
                <c:pt idx="19">
                  <c:v>apr-20</c:v>
                </c:pt>
                <c:pt idx="20">
                  <c:v>mei-20</c:v>
                </c:pt>
                <c:pt idx="21">
                  <c:v>jun-20</c:v>
                </c:pt>
                <c:pt idx="22">
                  <c:v>jul-20</c:v>
                </c:pt>
                <c:pt idx="23">
                  <c:v>aug-20</c:v>
                </c:pt>
                <c:pt idx="24">
                  <c:v>sep-20</c:v>
                </c:pt>
                <c:pt idx="25">
                  <c:v>okt-20</c:v>
                </c:pt>
                <c:pt idx="26">
                  <c:v>nov-20</c:v>
                </c:pt>
                <c:pt idx="27">
                  <c:v>dec-20</c:v>
                </c:pt>
                <c:pt idx="28">
                  <c:v>jan-21</c:v>
                </c:pt>
                <c:pt idx="29">
                  <c:v>feb-21</c:v>
                </c:pt>
                <c:pt idx="30">
                  <c:v>mrt 2021</c:v>
                </c:pt>
                <c:pt idx="31">
                  <c:v>apr-21</c:v>
                </c:pt>
                <c:pt idx="32">
                  <c:v>mei-21</c:v>
                </c:pt>
                <c:pt idx="33">
                  <c:v>jun-21</c:v>
                </c:pt>
                <c:pt idx="34">
                  <c:v>jul-21</c:v>
                </c:pt>
                <c:pt idx="35">
                  <c:v>aug-21</c:v>
                </c:pt>
                <c:pt idx="36">
                  <c:v>sep-21</c:v>
                </c:pt>
                <c:pt idx="37">
                  <c:v>okt-21</c:v>
                </c:pt>
                <c:pt idx="38">
                  <c:v>nov-21</c:v>
                </c:pt>
                <c:pt idx="39">
                  <c:v>dec-21</c:v>
                </c:pt>
                <c:pt idx="40">
                  <c:v>jan-22</c:v>
                </c:pt>
                <c:pt idx="41">
                  <c:v>feb-22</c:v>
                </c:pt>
                <c:pt idx="42">
                  <c:v>mrt-22</c:v>
                </c:pt>
                <c:pt idx="43">
                  <c:v>apr-22</c:v>
                </c:pt>
                <c:pt idx="44">
                  <c:v>mei-22</c:v>
                </c:pt>
                <c:pt idx="45">
                  <c:v>jun-22</c:v>
                </c:pt>
                <c:pt idx="46">
                  <c:v>jul-22</c:v>
                </c:pt>
                <c:pt idx="47">
                  <c:v>aug-22</c:v>
                </c:pt>
                <c:pt idx="48">
                  <c:v>sep-22</c:v>
                </c:pt>
              </c:strCache>
            </c:strRef>
          </c:cat>
          <c:val>
            <c:numRef>
              <c:f>melkprijzen!$F$286:$F$334</c:f>
              <c:numCache>
                <c:formatCode>0%</c:formatCode>
                <c:ptCount val="49"/>
                <c:pt idx="0">
                  <c:v>-0.1019108280254778</c:v>
                </c:pt>
                <c:pt idx="1">
                  <c:v>-0.1076446773041201</c:v>
                </c:pt>
                <c:pt idx="2">
                  <c:v>-0.12360085734698749</c:v>
                </c:pt>
                <c:pt idx="3">
                  <c:v>-0.12065243463660354</c:v>
                </c:pt>
                <c:pt idx="4">
                  <c:v>-3.4399355012093555E-2</c:v>
                </c:pt>
                <c:pt idx="5">
                  <c:v>1.2219380505825512E-2</c:v>
                </c:pt>
                <c:pt idx="6">
                  <c:v>2.0565552699228759E-2</c:v>
                </c:pt>
                <c:pt idx="7">
                  <c:v>3.9342337052260604E-2</c:v>
                </c:pt>
                <c:pt idx="8">
                  <c:v>3.0906389301634449E-2</c:v>
                </c:pt>
                <c:pt idx="9">
                  <c:v>3.0624263839811518E-2</c:v>
                </c:pt>
                <c:pt idx="10">
                  <c:v>-2.3492782337956365E-2</c:v>
                </c:pt>
                <c:pt idx="11">
                  <c:v>-2.7644569816643268E-2</c:v>
                </c:pt>
                <c:pt idx="12">
                  <c:v>-4.5826513911620292E-2</c:v>
                </c:pt>
                <c:pt idx="13">
                  <c:v>-6.8855084067253755E-2</c:v>
                </c:pt>
                <c:pt idx="14">
                  <c:v>-3.2065217391304343E-2</c:v>
                </c:pt>
                <c:pt idx="15">
                  <c:v>1.6366612111293583E-3</c:v>
                </c:pt>
                <c:pt idx="16">
                  <c:v>-9.7411633732257565E-3</c:v>
                </c:pt>
                <c:pt idx="17">
                  <c:v>8.4222346996072823E-4</c:v>
                </c:pt>
                <c:pt idx="18">
                  <c:v>-1.1474951021550423E-2</c:v>
                </c:pt>
                <c:pt idx="19">
                  <c:v>-3.5593220338982996E-2</c:v>
                </c:pt>
                <c:pt idx="20">
                  <c:v>-6.5436725281060718E-2</c:v>
                </c:pt>
                <c:pt idx="21">
                  <c:v>-8.7428571428571397E-2</c:v>
                </c:pt>
                <c:pt idx="22">
                  <c:v>-6.4057971014492773E-2</c:v>
                </c:pt>
                <c:pt idx="23">
                  <c:v>-4.0324920220481598E-2</c:v>
                </c:pt>
                <c:pt idx="24">
                  <c:v>-4.6026300743281866E-2</c:v>
                </c:pt>
                <c:pt idx="25">
                  <c:v>-2.8374892519346575E-2</c:v>
                </c:pt>
                <c:pt idx="26">
                  <c:v>-4.8006737787759712E-2</c:v>
                </c:pt>
                <c:pt idx="27">
                  <c:v>-5.6644880174291895E-2</c:v>
                </c:pt>
                <c:pt idx="28">
                  <c:v>-4.5531197301854905E-2</c:v>
                </c:pt>
                <c:pt idx="29">
                  <c:v>-4.3197755960729292E-2</c:v>
                </c:pt>
                <c:pt idx="30">
                  <c:v>-2.5481313703284218E-2</c:v>
                </c:pt>
                <c:pt idx="31">
                  <c:v>3.0462800234329207E-2</c:v>
                </c:pt>
                <c:pt idx="32">
                  <c:v>0.12523133867982711</c:v>
                </c:pt>
                <c:pt idx="33">
                  <c:v>0.159987476518472</c:v>
                </c:pt>
                <c:pt idx="34">
                  <c:v>0.14091049860637983</c:v>
                </c:pt>
                <c:pt idx="35">
                  <c:v>0.12273276904474011</c:v>
                </c:pt>
                <c:pt idx="36">
                  <c:v>0.13724902607132172</c:v>
                </c:pt>
                <c:pt idx="37">
                  <c:v>0.15811209439528023</c:v>
                </c:pt>
                <c:pt idx="38">
                  <c:v>0.20731347685048665</c:v>
                </c:pt>
                <c:pt idx="39">
                  <c:v>0.25202078521939947</c:v>
                </c:pt>
                <c:pt idx="40">
                  <c:v>0.31478209658421663</c:v>
                </c:pt>
                <c:pt idx="41">
                  <c:v>0.30958663148636772</c:v>
                </c:pt>
                <c:pt idx="42">
                  <c:v>0.34834398605461925</c:v>
                </c:pt>
                <c:pt idx="43">
                  <c:v>0.3774872086412735</c:v>
                </c:pt>
                <c:pt idx="44">
                  <c:v>0.43366228070175444</c:v>
                </c:pt>
                <c:pt idx="45">
                  <c:v>0.51686909581646445</c:v>
                </c:pt>
                <c:pt idx="46">
                  <c:v>0.61454940282301818</c:v>
                </c:pt>
                <c:pt idx="47">
                  <c:v>0.609854604200323</c:v>
                </c:pt>
                <c:pt idx="48">
                  <c:v>0.61185770750988133</c:v>
                </c:pt>
              </c:numCache>
            </c:numRef>
          </c:val>
          <c:smooth val="0"/>
          <c:extLst>
            <c:ext xmlns:c16="http://schemas.microsoft.com/office/drawing/2014/chart" uri="{C3380CC4-5D6E-409C-BE32-E72D297353CC}">
              <c16:uniqueId val="{00000000-2499-4B36-9A83-1144C5166F4E}"/>
            </c:ext>
          </c:extLst>
        </c:ser>
        <c:dLbls>
          <c:showLegendKey val="0"/>
          <c:showVal val="0"/>
          <c:showCatName val="0"/>
          <c:showSerName val="0"/>
          <c:showPercent val="0"/>
          <c:showBubbleSize val="0"/>
        </c:dLbls>
        <c:smooth val="0"/>
        <c:axId val="63219631"/>
        <c:axId val="63220047"/>
      </c:lineChart>
      <c:catAx>
        <c:axId val="63219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63220047"/>
        <c:crosses val="autoZero"/>
        <c:auto val="1"/>
        <c:lblAlgn val="ctr"/>
        <c:lblOffset val="100"/>
        <c:tickLblSkip val="6"/>
        <c:noMultiLvlLbl val="0"/>
      </c:catAx>
      <c:valAx>
        <c:axId val="632200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r>
                  <a:rPr lang="en-US"/>
                  <a:t>Ontwikkeling melkprijzen (gemiddeld vet)</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63219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4E636C"/>
          </a:solidFill>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82029098214574"/>
          <c:y val="9.8146128680479824E-2"/>
          <c:w val="0.75204205955737014"/>
          <c:h val="0.64778350981989319"/>
        </c:manualLayout>
      </c:layout>
      <c:lineChart>
        <c:grouping val="standard"/>
        <c:varyColors val="0"/>
        <c:ser>
          <c:idx val="0"/>
          <c:order val="0"/>
          <c:tx>
            <c:strRef>
              <c:f>'[Agri_prognoses_2022_vs2 (version 1).xlsb]pluimveeprijzen'!$J$13</c:f>
              <c:strCache>
                <c:ptCount val="1"/>
                <c:pt idx="0">
                  <c:v>contractprijzen vleeskuikens</c:v>
                </c:pt>
              </c:strCache>
            </c:strRef>
          </c:tx>
          <c:spPr>
            <a:ln w="28575" cap="rnd">
              <a:solidFill>
                <a:srgbClr val="F3C000"/>
              </a:solidFill>
              <a:round/>
            </a:ln>
            <a:effectLst/>
          </c:spPr>
          <c:marker>
            <c:symbol val="none"/>
          </c:marker>
          <c:cat>
            <c:numRef>
              <c:f>[2]pluimveeprijzen!$I$14:$I$50</c:f>
              <c:numCache>
                <c:formatCode>mmm\-yy</c:formatCode>
                <c:ptCount val="37"/>
                <c:pt idx="0">
                  <c:v>43709</c:v>
                </c:pt>
                <c:pt idx="1">
                  <c:v>43739</c:v>
                </c:pt>
                <c:pt idx="2">
                  <c:v>43770</c:v>
                </c:pt>
                <c:pt idx="3">
                  <c:v>43800</c:v>
                </c:pt>
                <c:pt idx="4">
                  <c:v>43831</c:v>
                </c:pt>
                <c:pt idx="5">
                  <c:v>43862</c:v>
                </c:pt>
                <c:pt idx="6">
                  <c:v>43891</c:v>
                </c:pt>
                <c:pt idx="7">
                  <c:v>43922</c:v>
                </c:pt>
                <c:pt idx="8">
                  <c:v>43952</c:v>
                </c:pt>
                <c:pt idx="9">
                  <c:v>43983</c:v>
                </c:pt>
                <c:pt idx="10">
                  <c:v>44013</c:v>
                </c:pt>
                <c:pt idx="11">
                  <c:v>44044</c:v>
                </c:pt>
                <c:pt idx="12">
                  <c:v>44075</c:v>
                </c:pt>
                <c:pt idx="13">
                  <c:v>44105</c:v>
                </c:pt>
                <c:pt idx="14">
                  <c:v>44136</c:v>
                </c:pt>
                <c:pt idx="15">
                  <c:v>44166</c:v>
                </c:pt>
                <c:pt idx="16">
                  <c:v>44197</c:v>
                </c:pt>
                <c:pt idx="17">
                  <c:v>44228</c:v>
                </c:pt>
                <c:pt idx="18">
                  <c:v>44256</c:v>
                </c:pt>
                <c:pt idx="19">
                  <c:v>44287</c:v>
                </c:pt>
                <c:pt idx="20">
                  <c:v>44317</c:v>
                </c:pt>
                <c:pt idx="21">
                  <c:v>44348</c:v>
                </c:pt>
                <c:pt idx="22">
                  <c:v>44378</c:v>
                </c:pt>
                <c:pt idx="23">
                  <c:v>44409</c:v>
                </c:pt>
                <c:pt idx="24">
                  <c:v>44440</c:v>
                </c:pt>
                <c:pt idx="25">
                  <c:v>44470</c:v>
                </c:pt>
                <c:pt idx="26">
                  <c:v>44501</c:v>
                </c:pt>
                <c:pt idx="27">
                  <c:v>44531</c:v>
                </c:pt>
                <c:pt idx="28">
                  <c:v>44562</c:v>
                </c:pt>
                <c:pt idx="29">
                  <c:v>44593</c:v>
                </c:pt>
                <c:pt idx="30">
                  <c:v>44621</c:v>
                </c:pt>
                <c:pt idx="31">
                  <c:v>44652</c:v>
                </c:pt>
                <c:pt idx="32">
                  <c:v>44682</c:v>
                </c:pt>
                <c:pt idx="33">
                  <c:v>44713</c:v>
                </c:pt>
                <c:pt idx="34">
                  <c:v>44743</c:v>
                </c:pt>
                <c:pt idx="35">
                  <c:v>44774</c:v>
                </c:pt>
                <c:pt idx="36">
                  <c:v>44805</c:v>
                </c:pt>
              </c:numCache>
            </c:numRef>
          </c:cat>
          <c:val>
            <c:numRef>
              <c:f>[2]pluimveeprijzen!$J$14:$J$50</c:f>
              <c:numCache>
                <c:formatCode>0%</c:formatCode>
                <c:ptCount val="37"/>
                <c:pt idx="0">
                  <c:v>-7.3446327683615878E-2</c:v>
                </c:pt>
                <c:pt idx="1">
                  <c:v>-0.10169491525423725</c:v>
                </c:pt>
                <c:pt idx="2">
                  <c:v>-8.7719298245613989E-2</c:v>
                </c:pt>
                <c:pt idx="3">
                  <c:v>-5.454545454545446E-2</c:v>
                </c:pt>
                <c:pt idx="4">
                  <c:v>-2.4691358024691377E-2</c:v>
                </c:pt>
                <c:pt idx="5">
                  <c:v>6.1728395061727073E-3</c:v>
                </c:pt>
                <c:pt idx="6">
                  <c:v>1.2195121951219523E-2</c:v>
                </c:pt>
                <c:pt idx="7">
                  <c:v>-4.7619047619047533E-2</c:v>
                </c:pt>
                <c:pt idx="8">
                  <c:v>-8.8235294117647009E-2</c:v>
                </c:pt>
                <c:pt idx="9">
                  <c:v>-9.3567251461988257E-2</c:v>
                </c:pt>
                <c:pt idx="10">
                  <c:v>-7.1005917159763246E-2</c:v>
                </c:pt>
                <c:pt idx="11">
                  <c:v>-8.3832335329341257E-2</c:v>
                </c:pt>
                <c:pt idx="12">
                  <c:v>-6.7073170731707252E-2</c:v>
                </c:pt>
                <c:pt idx="13">
                  <c:v>-6.9182389937106972E-2</c:v>
                </c:pt>
                <c:pt idx="14">
                  <c:v>-7.0512820512820568E-2</c:v>
                </c:pt>
                <c:pt idx="15">
                  <c:v>-7.0512820512820568E-2</c:v>
                </c:pt>
                <c:pt idx="16">
                  <c:v>-6.9620253164557014E-2</c:v>
                </c:pt>
                <c:pt idx="17">
                  <c:v>-7.9754601226993807E-2</c:v>
                </c:pt>
                <c:pt idx="18">
                  <c:v>-7.8313253012048126E-2</c:v>
                </c:pt>
                <c:pt idx="19">
                  <c:v>0</c:v>
                </c:pt>
                <c:pt idx="20">
                  <c:v>7.0967741935483789E-2</c:v>
                </c:pt>
                <c:pt idx="21">
                  <c:v>0.11612903225806448</c:v>
                </c:pt>
                <c:pt idx="22">
                  <c:v>0.10828025477707001</c:v>
                </c:pt>
                <c:pt idx="23">
                  <c:v>0.13071895424836599</c:v>
                </c:pt>
                <c:pt idx="24">
                  <c:v>0.13071895424836599</c:v>
                </c:pt>
                <c:pt idx="25">
                  <c:v>0.16891891891891891</c:v>
                </c:pt>
                <c:pt idx="26">
                  <c:v>0.2137931034482759</c:v>
                </c:pt>
                <c:pt idx="27">
                  <c:v>0.2689655172413794</c:v>
                </c:pt>
                <c:pt idx="28">
                  <c:v>0.29251700680272102</c:v>
                </c:pt>
                <c:pt idx="29">
                  <c:v>0.32666666666666666</c:v>
                </c:pt>
                <c:pt idx="30">
                  <c:v>0.39215686274509792</c:v>
                </c:pt>
                <c:pt idx="31">
                  <c:v>0.44374999999999998</c:v>
                </c:pt>
                <c:pt idx="32">
                  <c:v>0.43975903614457845</c:v>
                </c:pt>
                <c:pt idx="33">
                  <c:v>0.39306358381502898</c:v>
                </c:pt>
                <c:pt idx="34">
                  <c:v>0.37931034482758619</c:v>
                </c:pt>
                <c:pt idx="35">
                  <c:v>0.38150289017341049</c:v>
                </c:pt>
                <c:pt idx="36">
                  <c:v>0.41618497109826602</c:v>
                </c:pt>
              </c:numCache>
            </c:numRef>
          </c:val>
          <c:smooth val="0"/>
          <c:extLst>
            <c:ext xmlns:c16="http://schemas.microsoft.com/office/drawing/2014/chart" uri="{C3380CC4-5D6E-409C-BE32-E72D297353CC}">
              <c16:uniqueId val="{00000000-246E-4AE0-B0DC-C1162E2922DF}"/>
            </c:ext>
          </c:extLst>
        </c:ser>
        <c:ser>
          <c:idx val="1"/>
          <c:order val="1"/>
          <c:tx>
            <c:strRef>
              <c:f>'[Agri_prognoses_2022_vs2 (version 1).xlsb]pluimveeprijzen'!$K$13</c:f>
              <c:strCache>
                <c:ptCount val="1"/>
                <c:pt idx="0">
                  <c:v>vrije prijzen vleeskuikens</c:v>
                </c:pt>
              </c:strCache>
            </c:strRef>
          </c:tx>
          <c:spPr>
            <a:ln w="28575" cap="rnd">
              <a:solidFill>
                <a:srgbClr val="009286"/>
              </a:solidFill>
              <a:round/>
            </a:ln>
            <a:effectLst/>
          </c:spPr>
          <c:marker>
            <c:symbol val="none"/>
          </c:marker>
          <c:cat>
            <c:numRef>
              <c:f>[2]pluimveeprijzen!$I$14:$I$50</c:f>
              <c:numCache>
                <c:formatCode>mmm\-yy</c:formatCode>
                <c:ptCount val="37"/>
                <c:pt idx="0">
                  <c:v>43709</c:v>
                </c:pt>
                <c:pt idx="1">
                  <c:v>43739</c:v>
                </c:pt>
                <c:pt idx="2">
                  <c:v>43770</c:v>
                </c:pt>
                <c:pt idx="3">
                  <c:v>43800</c:v>
                </c:pt>
                <c:pt idx="4">
                  <c:v>43831</c:v>
                </c:pt>
                <c:pt idx="5">
                  <c:v>43862</c:v>
                </c:pt>
                <c:pt idx="6">
                  <c:v>43891</c:v>
                </c:pt>
                <c:pt idx="7">
                  <c:v>43922</c:v>
                </c:pt>
                <c:pt idx="8">
                  <c:v>43952</c:v>
                </c:pt>
                <c:pt idx="9">
                  <c:v>43983</c:v>
                </c:pt>
                <c:pt idx="10">
                  <c:v>44013</c:v>
                </c:pt>
                <c:pt idx="11">
                  <c:v>44044</c:v>
                </c:pt>
                <c:pt idx="12">
                  <c:v>44075</c:v>
                </c:pt>
                <c:pt idx="13">
                  <c:v>44105</c:v>
                </c:pt>
                <c:pt idx="14">
                  <c:v>44136</c:v>
                </c:pt>
                <c:pt idx="15">
                  <c:v>44166</c:v>
                </c:pt>
                <c:pt idx="16">
                  <c:v>44197</c:v>
                </c:pt>
                <c:pt idx="17">
                  <c:v>44228</c:v>
                </c:pt>
                <c:pt idx="18">
                  <c:v>44256</c:v>
                </c:pt>
                <c:pt idx="19">
                  <c:v>44287</c:v>
                </c:pt>
                <c:pt idx="20">
                  <c:v>44317</c:v>
                </c:pt>
                <c:pt idx="21">
                  <c:v>44348</c:v>
                </c:pt>
                <c:pt idx="22">
                  <c:v>44378</c:v>
                </c:pt>
                <c:pt idx="23">
                  <c:v>44409</c:v>
                </c:pt>
                <c:pt idx="24">
                  <c:v>44440</c:v>
                </c:pt>
                <c:pt idx="25">
                  <c:v>44470</c:v>
                </c:pt>
                <c:pt idx="26">
                  <c:v>44501</c:v>
                </c:pt>
                <c:pt idx="27">
                  <c:v>44531</c:v>
                </c:pt>
                <c:pt idx="28">
                  <c:v>44562</c:v>
                </c:pt>
                <c:pt idx="29">
                  <c:v>44593</c:v>
                </c:pt>
                <c:pt idx="30">
                  <c:v>44621</c:v>
                </c:pt>
                <c:pt idx="31">
                  <c:v>44652</c:v>
                </c:pt>
                <c:pt idx="32">
                  <c:v>44682</c:v>
                </c:pt>
                <c:pt idx="33">
                  <c:v>44713</c:v>
                </c:pt>
                <c:pt idx="34">
                  <c:v>44743</c:v>
                </c:pt>
                <c:pt idx="35">
                  <c:v>44774</c:v>
                </c:pt>
                <c:pt idx="36">
                  <c:v>44805</c:v>
                </c:pt>
              </c:numCache>
            </c:numRef>
          </c:cat>
          <c:val>
            <c:numRef>
              <c:f>[2]pluimveeprijzen!$K$14:$K$50</c:f>
              <c:numCache>
                <c:formatCode>0%</c:formatCode>
                <c:ptCount val="37"/>
                <c:pt idx="0">
                  <c:v>-0.15555555555555556</c:v>
                </c:pt>
                <c:pt idx="1">
                  <c:v>-0.14285714285714285</c:v>
                </c:pt>
                <c:pt idx="2">
                  <c:v>-4.0540540540540577E-2</c:v>
                </c:pt>
                <c:pt idx="3">
                  <c:v>1.3698630136986314E-2</c:v>
                </c:pt>
                <c:pt idx="4">
                  <c:v>6.6666666666666721E-2</c:v>
                </c:pt>
                <c:pt idx="5">
                  <c:v>1.2195121951219523E-2</c:v>
                </c:pt>
                <c:pt idx="6">
                  <c:v>-1.1904761904761916E-2</c:v>
                </c:pt>
                <c:pt idx="7">
                  <c:v>-0.21839080459770108</c:v>
                </c:pt>
                <c:pt idx="8">
                  <c:v>-0.20930232558139528</c:v>
                </c:pt>
                <c:pt idx="9">
                  <c:v>-0.10843373493975901</c:v>
                </c:pt>
                <c:pt idx="10">
                  <c:v>-3.7500000000000033E-2</c:v>
                </c:pt>
                <c:pt idx="11">
                  <c:v>-5.1948051948051993E-2</c:v>
                </c:pt>
                <c:pt idx="12">
                  <c:v>-3.9473684210526348E-2</c:v>
                </c:pt>
                <c:pt idx="13">
                  <c:v>-0.13888888888888887</c:v>
                </c:pt>
                <c:pt idx="14">
                  <c:v>-0.12676056338028166</c:v>
                </c:pt>
                <c:pt idx="15">
                  <c:v>-0.12162162162162159</c:v>
                </c:pt>
                <c:pt idx="16">
                  <c:v>-6.2500000000000056E-2</c:v>
                </c:pt>
                <c:pt idx="17">
                  <c:v>-7.2289156626505952E-2</c:v>
                </c:pt>
                <c:pt idx="18">
                  <c:v>-8.43373493975903E-2</c:v>
                </c:pt>
                <c:pt idx="19">
                  <c:v>0.13235294117647053</c:v>
                </c:pt>
                <c:pt idx="20">
                  <c:v>0.19117647058823528</c:v>
                </c:pt>
                <c:pt idx="21">
                  <c:v>0.13513513513513511</c:v>
                </c:pt>
                <c:pt idx="22">
                  <c:v>6.4935064935064846E-2</c:v>
                </c:pt>
                <c:pt idx="23">
                  <c:v>4.1095890410958943E-2</c:v>
                </c:pt>
                <c:pt idx="24">
                  <c:v>6.8493150684931572E-2</c:v>
                </c:pt>
                <c:pt idx="25">
                  <c:v>0.27419354838709686</c:v>
                </c:pt>
                <c:pt idx="26">
                  <c:v>0.33870967741935476</c:v>
                </c:pt>
                <c:pt idx="27">
                  <c:v>0.35384615384615381</c:v>
                </c:pt>
                <c:pt idx="28">
                  <c:v>0.22666666666666671</c:v>
                </c:pt>
                <c:pt idx="29">
                  <c:v>0.24675324675324667</c:v>
                </c:pt>
                <c:pt idx="30">
                  <c:v>0.39473684210526322</c:v>
                </c:pt>
                <c:pt idx="31">
                  <c:v>0.42857142857142866</c:v>
                </c:pt>
                <c:pt idx="32">
                  <c:v>0.33333333333333331</c:v>
                </c:pt>
                <c:pt idx="33">
                  <c:v>0.27380952380952395</c:v>
                </c:pt>
                <c:pt idx="34">
                  <c:v>0.25609756097560987</c:v>
                </c:pt>
                <c:pt idx="35">
                  <c:v>0.40789473684210531</c:v>
                </c:pt>
                <c:pt idx="36">
                  <c:v>0.42307692307692313</c:v>
                </c:pt>
              </c:numCache>
            </c:numRef>
          </c:val>
          <c:smooth val="0"/>
          <c:extLst>
            <c:ext xmlns:c16="http://schemas.microsoft.com/office/drawing/2014/chart" uri="{C3380CC4-5D6E-409C-BE32-E72D297353CC}">
              <c16:uniqueId val="{00000001-246E-4AE0-B0DC-C1162E2922DF}"/>
            </c:ext>
          </c:extLst>
        </c:ser>
        <c:dLbls>
          <c:showLegendKey val="0"/>
          <c:showVal val="0"/>
          <c:showCatName val="0"/>
          <c:showSerName val="0"/>
          <c:showPercent val="0"/>
          <c:showBubbleSize val="0"/>
        </c:dLbls>
        <c:smooth val="0"/>
        <c:axId val="61716223"/>
        <c:axId val="61729119"/>
      </c:lineChart>
      <c:dateAx>
        <c:axId val="61716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61729119"/>
        <c:crosses val="autoZero"/>
        <c:auto val="1"/>
        <c:lblOffset val="100"/>
        <c:baseTimeUnit val="months"/>
        <c:majorUnit val="6"/>
        <c:majorTimeUnit val="months"/>
      </c:dateAx>
      <c:valAx>
        <c:axId val="6172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r>
                  <a:rPr lang="nl-NL"/>
                  <a:t>Prijsontwikkeling vleeskuikens</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61716223"/>
        <c:crosses val="autoZero"/>
        <c:crossBetween val="between"/>
      </c:valAx>
      <c:spPr>
        <a:noFill/>
        <a:ln>
          <a:noFill/>
        </a:ln>
        <a:effectLst/>
      </c:spPr>
    </c:plotArea>
    <c:legend>
      <c:legendPos val="b"/>
      <c:layout>
        <c:manualLayout>
          <c:xMode val="edge"/>
          <c:yMode val="edge"/>
          <c:x val="3.5642498205312276E-2"/>
          <c:y val="0.88161281563942451"/>
          <c:w val="0.91435750179468778"/>
          <c:h val="7.1218952032531077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4E636C"/>
          </a:solidFill>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3"/>
              </a:solidFill>
              <a:round/>
            </a:ln>
            <a:effectLst/>
          </c:spPr>
          <c:marker>
            <c:symbol val="none"/>
          </c:marker>
          <c:cat>
            <c:strRef>
              <c:f>'prijzen eieren'!$B$190:$B$226</c:f>
              <c:strCache>
                <c:ptCount val="37"/>
                <c:pt idx="0">
                  <c:v>sep-19</c:v>
                </c:pt>
                <c:pt idx="1">
                  <c:v>okt-19</c:v>
                </c:pt>
                <c:pt idx="2">
                  <c:v>nov-19</c:v>
                </c:pt>
                <c:pt idx="3">
                  <c:v>dec-19</c:v>
                </c:pt>
                <c:pt idx="4">
                  <c:v>jan-20</c:v>
                </c:pt>
                <c:pt idx="5">
                  <c:v>feb-20</c:v>
                </c:pt>
                <c:pt idx="6">
                  <c:v>mrt 2020</c:v>
                </c:pt>
                <c:pt idx="7">
                  <c:v>apr-20</c:v>
                </c:pt>
                <c:pt idx="8">
                  <c:v>mei-20</c:v>
                </c:pt>
                <c:pt idx="9">
                  <c:v>jun-20</c:v>
                </c:pt>
                <c:pt idx="10">
                  <c:v>jul-20</c:v>
                </c:pt>
                <c:pt idx="11">
                  <c:v>aug-20</c:v>
                </c:pt>
                <c:pt idx="12">
                  <c:v>sep-20</c:v>
                </c:pt>
                <c:pt idx="13">
                  <c:v>okt-20</c:v>
                </c:pt>
                <c:pt idx="14">
                  <c:v>nov-20</c:v>
                </c:pt>
                <c:pt idx="15">
                  <c:v>dec-20</c:v>
                </c:pt>
                <c:pt idx="16">
                  <c:v>jan-21</c:v>
                </c:pt>
                <c:pt idx="17">
                  <c:v>feb-21</c:v>
                </c:pt>
                <c:pt idx="18">
                  <c:v>mrt 2021</c:v>
                </c:pt>
                <c:pt idx="19">
                  <c:v>apr-21</c:v>
                </c:pt>
                <c:pt idx="20">
                  <c:v>mei-21</c:v>
                </c:pt>
                <c:pt idx="21">
                  <c:v>jun-21</c:v>
                </c:pt>
                <c:pt idx="22">
                  <c:v>jul-21</c:v>
                </c:pt>
                <c:pt idx="23">
                  <c:v>aug-21</c:v>
                </c:pt>
                <c:pt idx="24">
                  <c:v>sep-21</c:v>
                </c:pt>
                <c:pt idx="25">
                  <c:v>okt-21</c:v>
                </c:pt>
                <c:pt idx="26">
                  <c:v>nov-21</c:v>
                </c:pt>
                <c:pt idx="27">
                  <c:v>dec-21</c:v>
                </c:pt>
                <c:pt idx="28">
                  <c:v>jan-22</c:v>
                </c:pt>
                <c:pt idx="29">
                  <c:v>feb-22</c:v>
                </c:pt>
                <c:pt idx="30">
                  <c:v>mrt 2022</c:v>
                </c:pt>
                <c:pt idx="31">
                  <c:v>apr-22</c:v>
                </c:pt>
                <c:pt idx="32">
                  <c:v>mei-22</c:v>
                </c:pt>
                <c:pt idx="33">
                  <c:v>jun-22</c:v>
                </c:pt>
                <c:pt idx="34">
                  <c:v>jul-22</c:v>
                </c:pt>
                <c:pt idx="35">
                  <c:v>aug-22</c:v>
                </c:pt>
                <c:pt idx="36">
                  <c:v>sep-22</c:v>
                </c:pt>
              </c:strCache>
            </c:strRef>
          </c:cat>
          <c:val>
            <c:numRef>
              <c:f>'prijzen eieren'!$D$190:$D$226</c:f>
              <c:numCache>
                <c:formatCode>0%</c:formatCode>
                <c:ptCount val="37"/>
                <c:pt idx="0">
                  <c:v>0.11111111111111122</c:v>
                </c:pt>
                <c:pt idx="1">
                  <c:v>6.8292682926829329E-2</c:v>
                </c:pt>
                <c:pt idx="2">
                  <c:v>7.7625570776255676E-2</c:v>
                </c:pt>
                <c:pt idx="3">
                  <c:v>4.8034934497816539E-2</c:v>
                </c:pt>
                <c:pt idx="4">
                  <c:v>1.3953488372093139E-2</c:v>
                </c:pt>
                <c:pt idx="5">
                  <c:v>1.3574660633484276E-2</c:v>
                </c:pt>
                <c:pt idx="6">
                  <c:v>3.4934497816593919E-2</c:v>
                </c:pt>
                <c:pt idx="7">
                  <c:v>1.8099547511312233E-2</c:v>
                </c:pt>
                <c:pt idx="8">
                  <c:v>7.1065989847715685E-2</c:v>
                </c:pt>
                <c:pt idx="9">
                  <c:v>0.11616161616161616</c:v>
                </c:pt>
                <c:pt idx="10">
                  <c:v>9.4736842105263244E-2</c:v>
                </c:pt>
                <c:pt idx="11">
                  <c:v>-8.9552238805970019E-2</c:v>
                </c:pt>
                <c:pt idx="12">
                  <c:v>-0.14285714285714288</c:v>
                </c:pt>
                <c:pt idx="13">
                  <c:v>-0.16894977168949768</c:v>
                </c:pt>
                <c:pt idx="14">
                  <c:v>-0.2415254237288135</c:v>
                </c:pt>
                <c:pt idx="15">
                  <c:v>-0.22499999999999992</c:v>
                </c:pt>
                <c:pt idx="16">
                  <c:v>-0.1146788990825689</c:v>
                </c:pt>
                <c:pt idx="17">
                  <c:v>-7.142857142857148E-2</c:v>
                </c:pt>
                <c:pt idx="18">
                  <c:v>-5.485232067510544E-2</c:v>
                </c:pt>
                <c:pt idx="19">
                  <c:v>-8.8888888888888962E-2</c:v>
                </c:pt>
                <c:pt idx="20">
                  <c:v>-9.0047393364928896E-2</c:v>
                </c:pt>
                <c:pt idx="21">
                  <c:v>-0.11312217194570136</c:v>
                </c:pt>
                <c:pt idx="22">
                  <c:v>-0.11057692307692306</c:v>
                </c:pt>
                <c:pt idx="23">
                  <c:v>-5.4644808743169442E-3</c:v>
                </c:pt>
                <c:pt idx="24">
                  <c:v>0.1222222222222222</c:v>
                </c:pt>
                <c:pt idx="25">
                  <c:v>0.16483516483516486</c:v>
                </c:pt>
                <c:pt idx="26">
                  <c:v>0.20111731843575412</c:v>
                </c:pt>
                <c:pt idx="27">
                  <c:v>0.18279569892473121</c:v>
                </c:pt>
                <c:pt idx="28">
                  <c:v>0.10362694300518133</c:v>
                </c:pt>
                <c:pt idx="29">
                  <c:v>9.1346153846153813E-2</c:v>
                </c:pt>
                <c:pt idx="30">
                  <c:v>0.37946428571428553</c:v>
                </c:pt>
                <c:pt idx="31">
                  <c:v>0.73170731707317083</c:v>
                </c:pt>
                <c:pt idx="32">
                  <c:v>0.66145833333333337</c:v>
                </c:pt>
                <c:pt idx="33">
                  <c:v>0.60204081632653073</c:v>
                </c:pt>
                <c:pt idx="34">
                  <c:v>0.6810810810810809</c:v>
                </c:pt>
                <c:pt idx="35">
                  <c:v>0.69780219780219765</c:v>
                </c:pt>
                <c:pt idx="36">
                  <c:v>0.79702970297029696</c:v>
                </c:pt>
              </c:numCache>
            </c:numRef>
          </c:val>
          <c:smooth val="0"/>
          <c:extLst>
            <c:ext xmlns:c16="http://schemas.microsoft.com/office/drawing/2014/chart" uri="{C3380CC4-5D6E-409C-BE32-E72D297353CC}">
              <c16:uniqueId val="{00000000-782C-408E-B1FB-AE987A2E008A}"/>
            </c:ext>
          </c:extLst>
        </c:ser>
        <c:dLbls>
          <c:showLegendKey val="0"/>
          <c:showVal val="0"/>
          <c:showCatName val="0"/>
          <c:showSerName val="0"/>
          <c:showPercent val="0"/>
          <c:showBubbleSize val="0"/>
        </c:dLbls>
        <c:smooth val="0"/>
        <c:axId val="61753663"/>
        <c:axId val="61757823"/>
      </c:lineChart>
      <c:catAx>
        <c:axId val="6175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61757823"/>
        <c:crosses val="autoZero"/>
        <c:auto val="1"/>
        <c:lblAlgn val="ctr"/>
        <c:lblOffset val="100"/>
        <c:tickLblSkip val="6"/>
        <c:noMultiLvlLbl val="0"/>
      </c:catAx>
      <c:valAx>
        <c:axId val="61757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r>
                  <a:rPr lang="nl-NL"/>
                  <a:t>Prijsontwikkeling scharreleieren</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61753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4E636C"/>
          </a:solidFill>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5613250762687"/>
          <c:y val="0.16273352999016719"/>
          <c:w val="0.86334537051321214"/>
          <c:h val="0.67527272586501907"/>
        </c:manualLayout>
      </c:layout>
      <c:lineChart>
        <c:grouping val="standard"/>
        <c:varyColors val="0"/>
        <c:ser>
          <c:idx val="0"/>
          <c:order val="0"/>
          <c:tx>
            <c:strRef>
              <c:f>vleesvarkens!$H$1</c:f>
              <c:strCache>
                <c:ptCount val="1"/>
                <c:pt idx="0">
                  <c:v>prijsontwikkeling vleesvarkens</c:v>
                </c:pt>
              </c:strCache>
            </c:strRef>
          </c:tx>
          <c:spPr>
            <a:ln w="28575" cap="rnd">
              <a:solidFill>
                <a:schemeClr val="accent1"/>
              </a:solidFill>
              <a:round/>
            </a:ln>
            <a:effectLst/>
          </c:spPr>
          <c:marker>
            <c:symbol val="none"/>
          </c:marker>
          <c:cat>
            <c:numRef>
              <c:f>vleesvarkens!$G$2:$G$50</c:f>
              <c:numCache>
                <c:formatCode>mmm\-yy</c:formatCode>
                <c:ptCount val="49"/>
                <c:pt idx="0">
                  <c:v>43344</c:v>
                </c:pt>
                <c:pt idx="1">
                  <c:v>43374</c:v>
                </c:pt>
                <c:pt idx="2">
                  <c:v>43405</c:v>
                </c:pt>
                <c:pt idx="3">
                  <c:v>43435</c:v>
                </c:pt>
                <c:pt idx="4">
                  <c:v>43466</c:v>
                </c:pt>
                <c:pt idx="5">
                  <c:v>43497</c:v>
                </c:pt>
                <c:pt idx="6">
                  <c:v>43525</c:v>
                </c:pt>
                <c:pt idx="7">
                  <c:v>43556</c:v>
                </c:pt>
                <c:pt idx="8">
                  <c:v>43586</c:v>
                </c:pt>
                <c:pt idx="9">
                  <c:v>43617</c:v>
                </c:pt>
                <c:pt idx="10">
                  <c:v>43647</c:v>
                </c:pt>
                <c:pt idx="11">
                  <c:v>43678</c:v>
                </c:pt>
                <c:pt idx="12">
                  <c:v>43709</c:v>
                </c:pt>
                <c:pt idx="13">
                  <c:v>43739</c:v>
                </c:pt>
                <c:pt idx="14">
                  <c:v>43770</c:v>
                </c:pt>
                <c:pt idx="15">
                  <c:v>43800</c:v>
                </c:pt>
                <c:pt idx="16">
                  <c:v>43831</c:v>
                </c:pt>
                <c:pt idx="17">
                  <c:v>43862</c:v>
                </c:pt>
                <c:pt idx="18">
                  <c:v>43891</c:v>
                </c:pt>
                <c:pt idx="19">
                  <c:v>43922</c:v>
                </c:pt>
                <c:pt idx="20">
                  <c:v>43952</c:v>
                </c:pt>
                <c:pt idx="21">
                  <c:v>43983</c:v>
                </c:pt>
                <c:pt idx="22">
                  <c:v>44013</c:v>
                </c:pt>
                <c:pt idx="23">
                  <c:v>44044</c:v>
                </c:pt>
                <c:pt idx="24">
                  <c:v>44075</c:v>
                </c:pt>
                <c:pt idx="25">
                  <c:v>44105</c:v>
                </c:pt>
                <c:pt idx="26">
                  <c:v>44136</c:v>
                </c:pt>
                <c:pt idx="27">
                  <c:v>44166</c:v>
                </c:pt>
                <c:pt idx="28">
                  <c:v>44197</c:v>
                </c:pt>
                <c:pt idx="29">
                  <c:v>44228</c:v>
                </c:pt>
                <c:pt idx="30">
                  <c:v>44256</c:v>
                </c:pt>
                <c:pt idx="31">
                  <c:v>44287</c:v>
                </c:pt>
                <c:pt idx="32">
                  <c:v>44317</c:v>
                </c:pt>
                <c:pt idx="33">
                  <c:v>44348</c:v>
                </c:pt>
                <c:pt idx="34">
                  <c:v>44378</c:v>
                </c:pt>
                <c:pt idx="35">
                  <c:v>44409</c:v>
                </c:pt>
                <c:pt idx="36">
                  <c:v>44440</c:v>
                </c:pt>
                <c:pt idx="37">
                  <c:v>44470</c:v>
                </c:pt>
                <c:pt idx="38">
                  <c:v>44501</c:v>
                </c:pt>
                <c:pt idx="39">
                  <c:v>44531</c:v>
                </c:pt>
                <c:pt idx="40">
                  <c:v>44562</c:v>
                </c:pt>
                <c:pt idx="41">
                  <c:v>44593</c:v>
                </c:pt>
                <c:pt idx="42">
                  <c:v>44621</c:v>
                </c:pt>
                <c:pt idx="43">
                  <c:v>44652</c:v>
                </c:pt>
                <c:pt idx="44">
                  <c:v>44682</c:v>
                </c:pt>
                <c:pt idx="45">
                  <c:v>44713</c:v>
                </c:pt>
                <c:pt idx="46">
                  <c:v>44743</c:v>
                </c:pt>
                <c:pt idx="47">
                  <c:v>44774</c:v>
                </c:pt>
                <c:pt idx="48">
                  <c:v>44805</c:v>
                </c:pt>
              </c:numCache>
            </c:numRef>
          </c:cat>
          <c:val>
            <c:numRef>
              <c:f>vleesvarkens!$H$2:$H$50</c:f>
              <c:numCache>
                <c:formatCode>0%</c:formatCode>
                <c:ptCount val="49"/>
                <c:pt idx="0">
                  <c:v>-0.11764705882352937</c:v>
                </c:pt>
                <c:pt idx="1">
                  <c:v>-7.8571428571428487E-2</c:v>
                </c:pt>
                <c:pt idx="2">
                  <c:v>-3.7313432835820927E-2</c:v>
                </c:pt>
                <c:pt idx="3">
                  <c:v>-7.6923076923076988E-3</c:v>
                </c:pt>
                <c:pt idx="4">
                  <c:v>4.8780487804878092E-2</c:v>
                </c:pt>
                <c:pt idx="5">
                  <c:v>-1.5037593984962419E-2</c:v>
                </c:pt>
                <c:pt idx="6">
                  <c:v>0</c:v>
                </c:pt>
                <c:pt idx="7">
                  <c:v>0.2180451127819549</c:v>
                </c:pt>
                <c:pt idx="8">
                  <c:v>0.26515151515151503</c:v>
                </c:pt>
                <c:pt idx="9">
                  <c:v>0.24817518248175169</c:v>
                </c:pt>
                <c:pt idx="10">
                  <c:v>0.23703703703703691</c:v>
                </c:pt>
                <c:pt idx="11">
                  <c:v>0.25899280575539579</c:v>
                </c:pt>
                <c:pt idx="12">
                  <c:v>0.31111111111111106</c:v>
                </c:pt>
                <c:pt idx="13">
                  <c:v>0.37209302325581395</c:v>
                </c:pt>
                <c:pt idx="14">
                  <c:v>0.434108527131783</c:v>
                </c:pt>
                <c:pt idx="15">
                  <c:v>0.4806201550387596</c:v>
                </c:pt>
                <c:pt idx="16">
                  <c:v>0.37209302325581395</c:v>
                </c:pt>
                <c:pt idx="17">
                  <c:v>0.36641221374045796</c:v>
                </c:pt>
                <c:pt idx="18">
                  <c:v>0.35766423357664229</c:v>
                </c:pt>
                <c:pt idx="19">
                  <c:v>6.1728395061728308E-2</c:v>
                </c:pt>
                <c:pt idx="20">
                  <c:v>-0.11377245508982033</c:v>
                </c:pt>
                <c:pt idx="21">
                  <c:v>-0.11111111111111108</c:v>
                </c:pt>
                <c:pt idx="22">
                  <c:v>-0.16167664670658685</c:v>
                </c:pt>
                <c:pt idx="23">
                  <c:v>-0.21142857142857149</c:v>
                </c:pt>
                <c:pt idx="24">
                  <c:v>-0.21468926553672324</c:v>
                </c:pt>
                <c:pt idx="25">
                  <c:v>-0.22033898305084754</c:v>
                </c:pt>
                <c:pt idx="26">
                  <c:v>-0.2864864864864865</c:v>
                </c:pt>
                <c:pt idx="27">
                  <c:v>-0.34554973821989526</c:v>
                </c:pt>
                <c:pt idx="28">
                  <c:v>-0.29378531073446329</c:v>
                </c:pt>
                <c:pt idx="29">
                  <c:v>-0.29050279329608941</c:v>
                </c:pt>
                <c:pt idx="30">
                  <c:v>-0.18279569892473121</c:v>
                </c:pt>
                <c:pt idx="31">
                  <c:v>-8.7209302325581342E-2</c:v>
                </c:pt>
                <c:pt idx="32">
                  <c:v>6.0810810810810863E-2</c:v>
                </c:pt>
                <c:pt idx="33">
                  <c:v>4.6052631578947407E-2</c:v>
                </c:pt>
                <c:pt idx="34">
                  <c:v>4.2857142857142899E-2</c:v>
                </c:pt>
                <c:pt idx="35">
                  <c:v>-7.2463768115940486E-3</c:v>
                </c:pt>
                <c:pt idx="36">
                  <c:v>-7.1942446043165381E-2</c:v>
                </c:pt>
                <c:pt idx="37">
                  <c:v>-0.10144927536231878</c:v>
                </c:pt>
                <c:pt idx="38">
                  <c:v>-6.0606060606060656E-2</c:v>
                </c:pt>
                <c:pt idx="39">
                  <c:v>-8.0000000000000071E-3</c:v>
                </c:pt>
                <c:pt idx="40">
                  <c:v>-1.6000000000000014E-2</c:v>
                </c:pt>
                <c:pt idx="41">
                  <c:v>-3.1496062992126012E-2</c:v>
                </c:pt>
                <c:pt idx="42">
                  <c:v>7.2368421052631499E-2</c:v>
                </c:pt>
                <c:pt idx="43">
                  <c:v>0.12738853503184711</c:v>
                </c:pt>
                <c:pt idx="44">
                  <c:v>8.2802547770700563E-2</c:v>
                </c:pt>
                <c:pt idx="45">
                  <c:v>8.1761006289308102E-2</c:v>
                </c:pt>
                <c:pt idx="46">
                  <c:v>0.21917808219178087</c:v>
                </c:pt>
                <c:pt idx="47">
                  <c:v>0.37226277372262756</c:v>
                </c:pt>
                <c:pt idx="48">
                  <c:v>0.5116279069767441</c:v>
                </c:pt>
              </c:numCache>
            </c:numRef>
          </c:val>
          <c:smooth val="0"/>
          <c:extLst>
            <c:ext xmlns:c16="http://schemas.microsoft.com/office/drawing/2014/chart" uri="{C3380CC4-5D6E-409C-BE32-E72D297353CC}">
              <c16:uniqueId val="{00000000-ED80-4BBF-B5BD-EF9A52933CB5}"/>
            </c:ext>
          </c:extLst>
        </c:ser>
        <c:ser>
          <c:idx val="1"/>
          <c:order val="1"/>
          <c:tx>
            <c:strRef>
              <c:f>vleesvarkens!$I$1</c:f>
              <c:strCache>
                <c:ptCount val="1"/>
                <c:pt idx="0">
                  <c:v>prijsontwikkeling biggen</c:v>
                </c:pt>
              </c:strCache>
            </c:strRef>
          </c:tx>
          <c:spPr>
            <a:ln w="28575" cap="rnd">
              <a:solidFill>
                <a:schemeClr val="accent2"/>
              </a:solidFill>
              <a:round/>
            </a:ln>
            <a:effectLst/>
          </c:spPr>
          <c:marker>
            <c:symbol val="none"/>
          </c:marker>
          <c:cat>
            <c:numRef>
              <c:f>vleesvarkens!$G$2:$G$50</c:f>
              <c:numCache>
                <c:formatCode>mmm\-yy</c:formatCode>
                <c:ptCount val="49"/>
                <c:pt idx="0">
                  <c:v>43344</c:v>
                </c:pt>
                <c:pt idx="1">
                  <c:v>43374</c:v>
                </c:pt>
                <c:pt idx="2">
                  <c:v>43405</c:v>
                </c:pt>
                <c:pt idx="3">
                  <c:v>43435</c:v>
                </c:pt>
                <c:pt idx="4">
                  <c:v>43466</c:v>
                </c:pt>
                <c:pt idx="5">
                  <c:v>43497</c:v>
                </c:pt>
                <c:pt idx="6">
                  <c:v>43525</c:v>
                </c:pt>
                <c:pt idx="7">
                  <c:v>43556</c:v>
                </c:pt>
                <c:pt idx="8">
                  <c:v>43586</c:v>
                </c:pt>
                <c:pt idx="9">
                  <c:v>43617</c:v>
                </c:pt>
                <c:pt idx="10">
                  <c:v>43647</c:v>
                </c:pt>
                <c:pt idx="11">
                  <c:v>43678</c:v>
                </c:pt>
                <c:pt idx="12">
                  <c:v>43709</c:v>
                </c:pt>
                <c:pt idx="13">
                  <c:v>43739</c:v>
                </c:pt>
                <c:pt idx="14">
                  <c:v>43770</c:v>
                </c:pt>
                <c:pt idx="15">
                  <c:v>43800</c:v>
                </c:pt>
                <c:pt idx="16">
                  <c:v>43831</c:v>
                </c:pt>
                <c:pt idx="17">
                  <c:v>43862</c:v>
                </c:pt>
                <c:pt idx="18">
                  <c:v>43891</c:v>
                </c:pt>
                <c:pt idx="19">
                  <c:v>43922</c:v>
                </c:pt>
                <c:pt idx="20">
                  <c:v>43952</c:v>
                </c:pt>
                <c:pt idx="21">
                  <c:v>43983</c:v>
                </c:pt>
                <c:pt idx="22">
                  <c:v>44013</c:v>
                </c:pt>
                <c:pt idx="23">
                  <c:v>44044</c:v>
                </c:pt>
                <c:pt idx="24">
                  <c:v>44075</c:v>
                </c:pt>
                <c:pt idx="25">
                  <c:v>44105</c:v>
                </c:pt>
                <c:pt idx="26">
                  <c:v>44136</c:v>
                </c:pt>
                <c:pt idx="27">
                  <c:v>44166</c:v>
                </c:pt>
                <c:pt idx="28">
                  <c:v>44197</c:v>
                </c:pt>
                <c:pt idx="29">
                  <c:v>44228</c:v>
                </c:pt>
                <c:pt idx="30">
                  <c:v>44256</c:v>
                </c:pt>
                <c:pt idx="31">
                  <c:v>44287</c:v>
                </c:pt>
                <c:pt idx="32">
                  <c:v>44317</c:v>
                </c:pt>
                <c:pt idx="33">
                  <c:v>44348</c:v>
                </c:pt>
                <c:pt idx="34">
                  <c:v>44378</c:v>
                </c:pt>
                <c:pt idx="35">
                  <c:v>44409</c:v>
                </c:pt>
                <c:pt idx="36">
                  <c:v>44440</c:v>
                </c:pt>
                <c:pt idx="37">
                  <c:v>44470</c:v>
                </c:pt>
                <c:pt idx="38">
                  <c:v>44501</c:v>
                </c:pt>
                <c:pt idx="39">
                  <c:v>44531</c:v>
                </c:pt>
                <c:pt idx="40">
                  <c:v>44562</c:v>
                </c:pt>
                <c:pt idx="41">
                  <c:v>44593</c:v>
                </c:pt>
                <c:pt idx="42">
                  <c:v>44621</c:v>
                </c:pt>
                <c:pt idx="43">
                  <c:v>44652</c:v>
                </c:pt>
                <c:pt idx="44">
                  <c:v>44682</c:v>
                </c:pt>
                <c:pt idx="45">
                  <c:v>44713</c:v>
                </c:pt>
                <c:pt idx="46">
                  <c:v>44743</c:v>
                </c:pt>
                <c:pt idx="47">
                  <c:v>44774</c:v>
                </c:pt>
                <c:pt idx="48">
                  <c:v>44805</c:v>
                </c:pt>
              </c:numCache>
            </c:numRef>
          </c:cat>
          <c:val>
            <c:numRef>
              <c:f>vleesvarkens!$I$2:$I$50</c:f>
              <c:numCache>
                <c:formatCode>0%</c:formatCode>
                <c:ptCount val="49"/>
                <c:pt idx="0">
                  <c:v>-0.46046511627906977</c:v>
                </c:pt>
                <c:pt idx="1">
                  <c:v>-0.44148936170212766</c:v>
                </c:pt>
                <c:pt idx="2">
                  <c:v>-0.32065217391304346</c:v>
                </c:pt>
                <c:pt idx="3">
                  <c:v>-0.17032967032967034</c:v>
                </c:pt>
                <c:pt idx="4">
                  <c:v>-5.6818181818181816E-2</c:v>
                </c:pt>
                <c:pt idx="5">
                  <c:v>-5.6994818652849742E-2</c:v>
                </c:pt>
                <c:pt idx="6">
                  <c:v>-8.294930875576037E-2</c:v>
                </c:pt>
                <c:pt idx="7">
                  <c:v>0.11627906976744186</c:v>
                </c:pt>
                <c:pt idx="8">
                  <c:v>0.37634408602150538</c:v>
                </c:pt>
                <c:pt idx="9">
                  <c:v>0.45714285714285713</c:v>
                </c:pt>
                <c:pt idx="10">
                  <c:v>0.78260869565217395</c:v>
                </c:pt>
                <c:pt idx="11">
                  <c:v>0.88524590163934425</c:v>
                </c:pt>
                <c:pt idx="12">
                  <c:v>0.99137931034482762</c:v>
                </c:pt>
                <c:pt idx="13">
                  <c:v>1.2857142857142858</c:v>
                </c:pt>
                <c:pt idx="14">
                  <c:v>1.216</c:v>
                </c:pt>
                <c:pt idx="15">
                  <c:v>1.0993377483443709</c:v>
                </c:pt>
                <c:pt idx="16">
                  <c:v>0.87951807228915657</c:v>
                </c:pt>
                <c:pt idx="17">
                  <c:v>0.90109890109890112</c:v>
                </c:pt>
                <c:pt idx="18">
                  <c:v>0.79396984924623115</c:v>
                </c:pt>
                <c:pt idx="19">
                  <c:v>0.26250000000000001</c:v>
                </c:pt>
                <c:pt idx="20">
                  <c:v>-0.14453125</c:v>
                </c:pt>
                <c:pt idx="21">
                  <c:v>-0.14509803921568629</c:v>
                </c:pt>
                <c:pt idx="22">
                  <c:v>-0.33739837398373984</c:v>
                </c:pt>
                <c:pt idx="23">
                  <c:v>-0.36521739130434783</c:v>
                </c:pt>
                <c:pt idx="24">
                  <c:v>-0.43722943722943725</c:v>
                </c:pt>
                <c:pt idx="25">
                  <c:v>-0.53749999999999998</c:v>
                </c:pt>
                <c:pt idx="26">
                  <c:v>-0.6534296028880866</c:v>
                </c:pt>
                <c:pt idx="27">
                  <c:v>-0.69085173501577291</c:v>
                </c:pt>
                <c:pt idx="28">
                  <c:v>-0.58653846153846156</c:v>
                </c:pt>
                <c:pt idx="29">
                  <c:v>-0.55491329479768781</c:v>
                </c:pt>
                <c:pt idx="30">
                  <c:v>-0.36974789915966388</c:v>
                </c:pt>
                <c:pt idx="31">
                  <c:v>-0.18481848184818481</c:v>
                </c:pt>
                <c:pt idx="32">
                  <c:v>9.1324200913242004E-2</c:v>
                </c:pt>
                <c:pt idx="33">
                  <c:v>3.669724770642202E-2</c:v>
                </c:pt>
                <c:pt idx="34">
                  <c:v>0.11042944785276074</c:v>
                </c:pt>
                <c:pt idx="35">
                  <c:v>2.0547945205479451E-2</c:v>
                </c:pt>
                <c:pt idx="36">
                  <c:v>-8.461538461538462E-2</c:v>
                </c:pt>
                <c:pt idx="37">
                  <c:v>-9.0090090090090086E-2</c:v>
                </c:pt>
                <c:pt idx="38">
                  <c:v>4.1666666666666664E-2</c:v>
                </c:pt>
                <c:pt idx="39">
                  <c:v>0.16326530612244897</c:v>
                </c:pt>
                <c:pt idx="40">
                  <c:v>0</c:v>
                </c:pt>
                <c:pt idx="41">
                  <c:v>-0.13636363636363635</c:v>
                </c:pt>
                <c:pt idx="42">
                  <c:v>-8.8888888888888889E-3</c:v>
                </c:pt>
                <c:pt idx="43">
                  <c:v>-1.2145748987854251E-2</c:v>
                </c:pt>
                <c:pt idx="44">
                  <c:v>-0.13389121338912133</c:v>
                </c:pt>
                <c:pt idx="45">
                  <c:v>-0.17256637168141592</c:v>
                </c:pt>
                <c:pt idx="46">
                  <c:v>4.9723756906077346E-2</c:v>
                </c:pt>
                <c:pt idx="47">
                  <c:v>0.34899328859060402</c:v>
                </c:pt>
                <c:pt idx="48">
                  <c:v>0.78151260504201681</c:v>
                </c:pt>
              </c:numCache>
            </c:numRef>
          </c:val>
          <c:smooth val="0"/>
          <c:extLst>
            <c:ext xmlns:c16="http://schemas.microsoft.com/office/drawing/2014/chart" uri="{C3380CC4-5D6E-409C-BE32-E72D297353CC}">
              <c16:uniqueId val="{00000001-ED80-4BBF-B5BD-EF9A52933CB5}"/>
            </c:ext>
          </c:extLst>
        </c:ser>
        <c:dLbls>
          <c:showLegendKey val="0"/>
          <c:showVal val="0"/>
          <c:showCatName val="0"/>
          <c:showSerName val="0"/>
          <c:showPercent val="0"/>
          <c:showBubbleSize val="0"/>
        </c:dLbls>
        <c:smooth val="0"/>
        <c:axId val="426049743"/>
        <c:axId val="426053903"/>
      </c:lineChart>
      <c:dateAx>
        <c:axId val="4260497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426053903"/>
        <c:crosses val="autoZero"/>
        <c:auto val="1"/>
        <c:lblOffset val="100"/>
        <c:baseTimeUnit val="months"/>
      </c:dateAx>
      <c:valAx>
        <c:axId val="426053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r>
                  <a:rPr lang="nl-NL"/>
                  <a:t>Prijsontwikkeling</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crossAx val="426049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4E636C"/>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4E636C"/>
          </a:solidFill>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BN AMRO CB 2018">
  <a:themeElements>
    <a:clrScheme name="ABN AMRO CIB 2017">
      <a:dk1>
        <a:srgbClr val="4E636C"/>
      </a:dk1>
      <a:lt1>
        <a:srgbClr val="FFFFFF"/>
      </a:lt1>
      <a:dk2>
        <a:srgbClr val="006480"/>
      </a:dk2>
      <a:lt2>
        <a:srgbClr val="DBE0E2"/>
      </a:lt2>
      <a:accent1>
        <a:srgbClr val="94C23C"/>
      </a:accent1>
      <a:accent2>
        <a:srgbClr val="60B156"/>
      </a:accent2>
      <a:accent3>
        <a:srgbClr val="009286"/>
      </a:accent3>
      <a:accent4>
        <a:srgbClr val="006C64"/>
      </a:accent4>
      <a:accent5>
        <a:srgbClr val="004C4C"/>
      </a:accent5>
      <a:accent6>
        <a:srgbClr val="86B2C0"/>
      </a:accent6>
      <a:hlink>
        <a:srgbClr val="006480"/>
      </a:hlink>
      <a:folHlink>
        <a:srgbClr val="006480"/>
      </a:folHlink>
    </a:clrScheme>
    <a:fontScheme name="Standaardontwerp">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2"/>
        </a:solidFill>
        <a:ln>
          <a:noFill/>
        </a:ln>
        <a:effectLst/>
      </a:spPr>
      <a:bodyPr vert="horz" wrap="square" lIns="43200" tIns="43200" rIns="43200" bIns="43200" numCol="1" rtlCol="0" anchor="ctr" anchorCtr="0" compatLnSpc="1">
        <a:prstTxWarp prst="textNoShape">
          <a:avLst/>
        </a:prstTxWarp>
        <a:noAutofit/>
      </a:bodyPr>
      <a:lstStyle>
        <a:defPPr marL="0" marR="0" indent="0" algn="ctr" defTabSz="914400" rtl="0" eaLnBrk="1" fontAlgn="base" latinLnBrk="0" hangingPunct="1">
          <a:lnSpc>
            <a:spcPct val="100000"/>
          </a:lnSpc>
          <a:spcBef>
            <a:spcPct val="10000"/>
          </a:spcBef>
          <a:spcAft>
            <a:spcPct val="10000"/>
          </a:spcAft>
          <a:buClrTx/>
          <a:buSzTx/>
          <a:buFontTx/>
          <a:buNone/>
          <a:tabLst/>
          <a:defRPr kumimoji="0" sz="900" b="0" i="0" u="none" strike="noStrike" cap="none" normalizeH="0" baseline="0" dirty="0" smtClean="0">
            <a:ln>
              <a:noFill/>
            </a:ln>
            <a:solidFill>
              <a:schemeClr val="tx1"/>
            </a:solidFill>
            <a:effectLst/>
            <a:latin typeface="Arial" charset="0"/>
          </a:defRPr>
        </a:defPPr>
      </a:lstStyle>
    </a:spDef>
    <a:lnDef>
      <a:spPr bwMode="auto">
        <a:noFill/>
        <a:ln w="9525" cap="flat" cmpd="sng" algn="ctr">
          <a:solidFill>
            <a:srgbClr val="B7C1C6"/>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square" lIns="0" tIns="43200" rIns="0" bIns="43200" rtlCol="0">
        <a:spAutoFit/>
      </a:bodyPr>
      <a:lstStyle>
        <a:defPPr>
          <a:defRPr sz="900" dirty="0" smtClean="0"/>
        </a:defPPr>
      </a:lstStyle>
    </a:txDef>
  </a:objectDefaults>
  <a:extraClrSchemeLst>
    <a:extraClrScheme>
      <a:clrScheme name="Standaardontwerp 1">
        <a:dk1>
          <a:srgbClr val="54646C"/>
        </a:dk1>
        <a:lt1>
          <a:srgbClr val="FFFFFF"/>
        </a:lt1>
        <a:dk2>
          <a:srgbClr val="004C4C"/>
        </a:dk2>
        <a:lt2>
          <a:srgbClr val="BBBEC3"/>
        </a:lt2>
        <a:accent1>
          <a:srgbClr val="009286"/>
        </a:accent1>
        <a:accent2>
          <a:srgbClr val="80C9C3"/>
        </a:accent2>
        <a:accent3>
          <a:srgbClr val="FFFFFF"/>
        </a:accent3>
        <a:accent4>
          <a:srgbClr val="46545B"/>
        </a:accent4>
        <a:accent5>
          <a:srgbClr val="AAC7C3"/>
        </a:accent5>
        <a:accent6>
          <a:srgbClr val="73B6B0"/>
        </a:accent6>
        <a:hlink>
          <a:srgbClr val="CCE9E7"/>
        </a:hlink>
        <a:folHlink>
          <a:srgbClr val="EDF7F6"/>
        </a:folHlink>
      </a:clrScheme>
      <a:clrMap bg1="lt1" tx1="dk1" bg2="lt2" tx2="dk2" accent1="accent1" accent2="accent2" accent3="accent3" accent4="accent4" accent5="accent5" accent6="accent6" hlink="hlink" folHlink="folHlink"/>
    </a:extraClrScheme>
  </a:extraClrSchemeLst>
  <a:custClrLst>
    <a:custClr name="ABN AMRO Color 1">
      <a:srgbClr val="94C23C"/>
    </a:custClr>
    <a:custClr name="ABN AMRO Color 2">
      <a:srgbClr val="60B156"/>
    </a:custClr>
    <a:custClr name="ABN AMRO Color 3">
      <a:srgbClr val="009286"/>
    </a:custClr>
    <a:custClr name="ABN AMRO Color 4">
      <a:srgbClr val="006C64"/>
    </a:custClr>
    <a:custClr name="ABN AMRO Color 5">
      <a:srgbClr val="6E838C"/>
    </a:custClr>
    <a:custClr name="ABN AMRO Color 6">
      <a:srgbClr val="B7C1C6"/>
    </a:custClr>
    <a:custClr name="ABN AMRO Color 7">
      <a:srgbClr val="86B2C0"/>
    </a:custClr>
    <a:custClr name="ABN AMRO Color 8">
      <a:srgbClr val="006480"/>
    </a:custClr>
    <a:custClr name="ABN AMRO Color 9">
      <a:srgbClr val="F3C000"/>
    </a:custClr>
    <a:custClr name="ABN AMRO Color 10">
      <a:srgbClr val="E6591A"/>
    </a:custClr>
    <a:custClr name="ABN AMRO Color 11">
      <a:srgbClr val="004C4C"/>
    </a:custClr>
    <a:custClr name="ABN AMRO Color 12">
      <a:srgbClr val="4E636C"/>
    </a:custClr>
    <a:custClr name="ABN AMRO Color 13">
      <a:srgbClr val="CED5D8"/>
    </a:custClr>
    <a:custClr name="ABN AMRO Color 14">
      <a:srgbClr val="DBE0E2"/>
    </a:custClr>
    <a:custClr name="ABN AMRO Color 15">
      <a:srgbClr val="EDEFF1"/>
    </a:custClr>
    <a:custClr name="ABN AMRO Color 16">
      <a:srgbClr val="F6F7F8"/>
    </a:custClr>
  </a:custClrLst>
  <a:extLst>
    <a:ext uri="{05A4C25C-085E-4340-85A3-A5531E510DB2}">
      <thm15:themeFamily xmlns:thm15="http://schemas.microsoft.com/office/thememl/2012/main" name="ABN AMRO CB 2018" id="{EF939500-B291-40CC-9352-4C85CF5B9125}" vid="{E701B1AA-BBCC-49DD-B99A-8A8EEC082D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CC0EACC0B06FF4387483B469101DFD3" ma:contentTypeVersion="11" ma:contentTypeDescription="Een nieuw document maken." ma:contentTypeScope="" ma:versionID="c661892ee2c91ee081849fd40fb1c06b">
  <xsd:schema xmlns:xsd="http://www.w3.org/2001/XMLSchema" xmlns:xs="http://www.w3.org/2001/XMLSchema" xmlns:p="http://schemas.microsoft.com/office/2006/metadata/properties" xmlns:ns2="f2c912b0-5e87-499c-a2a9-f5a75fb0cf25" xmlns:ns3="6ed2a822-0a95-4ea7-a1a5-c77a25081299" targetNamespace="http://schemas.microsoft.com/office/2006/metadata/properties" ma:root="true" ma:fieldsID="655c502d98a6ac2959807ffa17d8d303" ns2:_="" ns3:_="">
    <xsd:import namespace="f2c912b0-5e87-499c-a2a9-f5a75fb0cf25"/>
    <xsd:import namespace="6ed2a822-0a95-4ea7-a1a5-c77a250812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912b0-5e87-499c-a2a9-f5a75fb0cf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d2a822-0a95-4ea7-a1a5-c77a25081299"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ed2a822-0a95-4ea7-a1a5-c77a25081299">
      <UserInfo>
        <DisplayName>Hans van Cleef</DisplayName>
        <AccountId>31</AccountId>
        <AccountType/>
      </UserInfo>
      <UserInfo>
        <DisplayName>David Bolscher</DisplayName>
        <AccountId>23</AccountId>
        <AccountType/>
      </UserInfo>
    </SharedWithUsers>
  </documentManagement>
</p:properties>
</file>

<file path=customXml/itemProps1.xml><?xml version="1.0" encoding="utf-8"?>
<ds:datastoreItem xmlns:ds="http://schemas.openxmlformats.org/officeDocument/2006/customXml" ds:itemID="{86BF7374-6EE3-2C4D-AA90-752A1DA8135B}">
  <ds:schemaRefs>
    <ds:schemaRef ds:uri="http://schemas.openxmlformats.org/officeDocument/2006/bibliography"/>
  </ds:schemaRefs>
</ds:datastoreItem>
</file>

<file path=customXml/itemProps2.xml><?xml version="1.0" encoding="utf-8"?>
<ds:datastoreItem xmlns:ds="http://schemas.openxmlformats.org/officeDocument/2006/customXml" ds:itemID="{0DD7A2C1-CD23-4B2C-A3E1-BEA0E2FBE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912b0-5e87-499c-a2a9-f5a75fb0cf25"/>
    <ds:schemaRef ds:uri="6ed2a822-0a95-4ea7-a1a5-c77a25081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EF299E-5515-400D-92B6-2559D378B64E}">
  <ds:schemaRefs>
    <ds:schemaRef ds:uri="http://schemas.microsoft.com/sharepoint/v3/contenttype/forms"/>
  </ds:schemaRefs>
</ds:datastoreItem>
</file>

<file path=customXml/itemProps4.xml><?xml version="1.0" encoding="utf-8"?>
<ds:datastoreItem xmlns:ds="http://schemas.openxmlformats.org/officeDocument/2006/customXml" ds:itemID="{141FD700-4617-4242-AE8A-FAE443CBD112}">
  <ds:schemaRefs>
    <ds:schemaRef ds:uri="http://schemas.microsoft.com/office/2006/metadata/properties"/>
    <ds:schemaRef ds:uri="http://schemas.microsoft.com/office/infopath/2007/PartnerControls"/>
    <ds:schemaRef ds:uri="6ed2a822-0a95-4ea7-a1a5-c77a2508129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4187</Words>
  <Characters>23033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ABN AMRO Sectorprognoses</vt:lpstr>
    </vt:vector>
  </TitlesOfParts>
  <Company>ABN AMRO</Company>
  <LinksUpToDate>false</LinksUpToDate>
  <CharactersWithSpaces>27166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ABN AMRO Sectorprognoses</dc:title>
  <dc:subject>Template for an AA Newsletter</dc:subject>
  <dc:creator>albert.jan.swart@nl.abnamro.com</dc:creator>
  <cp:keywords/>
  <dc:description>v1.1</dc:description>
  <cp:lastModifiedBy>Nadia Menkveld</cp:lastModifiedBy>
  <cp:revision>16</cp:revision>
  <cp:lastPrinted>2022-11-23T15:01:00Z</cp:lastPrinted>
  <dcterms:created xsi:type="dcterms:W3CDTF">2022-11-22T13:44:00Z</dcterms:created>
  <dcterms:modified xsi:type="dcterms:W3CDTF">2022-11-24T08:37:00Z</dcterms:modified>
  <cp:category>Corporate Identity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bce33f7-04c0-4596-9b71-ba8617e88451_Enabled">
    <vt:lpwstr>true</vt:lpwstr>
  </property>
  <property fmtid="{D5CDD505-2E9C-101B-9397-08002B2CF9AE}" pid="3" name="MSIP_Label_0bce33f7-04c0-4596-9b71-ba8617e88451_SetDate">
    <vt:lpwstr>2020-08-08T10:50:36Z</vt:lpwstr>
  </property>
  <property fmtid="{D5CDD505-2E9C-101B-9397-08002B2CF9AE}" pid="4" name="MSIP_Label_0bce33f7-04c0-4596-9b71-ba8617e88451_Method">
    <vt:lpwstr>Privileged</vt:lpwstr>
  </property>
  <property fmtid="{D5CDD505-2E9C-101B-9397-08002B2CF9AE}" pid="5" name="MSIP_Label_0bce33f7-04c0-4596-9b71-ba8617e88451_Name">
    <vt:lpwstr>0bce33f7-04c0-4596-9b71-ba8617e88451</vt:lpwstr>
  </property>
  <property fmtid="{D5CDD505-2E9C-101B-9397-08002B2CF9AE}" pid="6" name="MSIP_Label_0bce33f7-04c0-4596-9b71-ba8617e88451_SiteId">
    <vt:lpwstr>3a15904d-3fd9-4256-a753-beb05cdf0c6d</vt:lpwstr>
  </property>
  <property fmtid="{D5CDD505-2E9C-101B-9397-08002B2CF9AE}" pid="7" name="MSIP_Label_0bce33f7-04c0-4596-9b71-ba8617e88451_ActionId">
    <vt:lpwstr>f865e4ef-436f-46f8-a43a-00005d62ece3</vt:lpwstr>
  </property>
  <property fmtid="{D5CDD505-2E9C-101B-9397-08002B2CF9AE}" pid="8" name="MSIP_Label_0bce33f7-04c0-4596-9b71-ba8617e88451_ContentBits">
    <vt:lpwstr>0</vt:lpwstr>
  </property>
  <property fmtid="{D5CDD505-2E9C-101B-9397-08002B2CF9AE}" pid="9" name="ContentTypeId">
    <vt:lpwstr>0x010100ACC0EACC0B06FF4387483B469101DFD3</vt:lpwstr>
  </property>
</Properties>
</file>