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E98" w14:textId="2A3D0C58" w:rsidR="003935EB" w:rsidRPr="001D030C" w:rsidRDefault="002577C8" w:rsidP="003935EB">
      <w:pPr>
        <w:pStyle w:val="Heading1"/>
        <w:spacing w:before="0"/>
        <w:ind w:right="-142"/>
        <w:rPr>
          <w:rFonts w:ascii="Arial" w:hAnsi="Arial" w:cs="Arial"/>
          <w:color w:val="595959" w:themeColor="text1" w:themeTint="A6"/>
          <w:szCs w:val="32"/>
        </w:rPr>
      </w:pPr>
      <w:r>
        <w:rPr>
          <w:rFonts w:ascii="Arial" w:hAnsi="Arial" w:cs="Arial"/>
          <w:color w:val="595959" w:themeColor="text1" w:themeTint="A6"/>
          <w:szCs w:val="32"/>
        </w:rPr>
        <w:t xml:space="preserve">Shoppers Focus on Fresh Produce Deals and Buying Less in June 2023 </w:t>
      </w:r>
    </w:p>
    <w:p w14:paraId="74F26225" w14:textId="77777777" w:rsidR="000B705A" w:rsidRPr="00B35CE9" w:rsidRDefault="000B705A" w:rsidP="000B705A">
      <w:pPr>
        <w:rPr>
          <w:rFonts w:ascii="Arial" w:hAnsi="Arial" w:cs="Arial"/>
          <w:sz w:val="20"/>
          <w:szCs w:val="20"/>
        </w:rPr>
      </w:pPr>
      <w:r w:rsidRPr="00B35CE9">
        <w:rPr>
          <w:rFonts w:ascii="Arial" w:hAnsi="Arial" w:cs="Arial"/>
          <w:sz w:val="20"/>
          <w:szCs w:val="20"/>
        </w:rPr>
        <w:t xml:space="preserve">By: Anne-Marie Roerink, President, 210 Analytics </w:t>
      </w:r>
      <w:r w:rsidRPr="007E1D2E">
        <w:rPr>
          <w:rFonts w:ascii="Arial" w:hAnsi="Arial" w:cs="Arial"/>
          <w:noProof/>
          <w:sz w:val="20"/>
          <w:szCs w:val="20"/>
          <w:lang w:val="nl-NL" w:eastAsia="nl-NL"/>
        </w:rPr>
        <w:drawing>
          <wp:anchor distT="0" distB="0" distL="114300" distR="114300" simplePos="0" relativeHeight="251659264" behindDoc="0" locked="1" layoutInCell="1" allowOverlap="1" wp14:anchorId="124ABB56" wp14:editId="64FF5AC3">
            <wp:simplePos x="0" y="0"/>
            <wp:positionH relativeFrom="page">
              <wp:posOffset>313055</wp:posOffset>
            </wp:positionH>
            <wp:positionV relativeFrom="page">
              <wp:posOffset>1129030</wp:posOffset>
            </wp:positionV>
            <wp:extent cx="721233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shadow PS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2330" cy="634365"/>
                    </a:xfrm>
                    <a:prstGeom prst="rect">
                      <a:avLst/>
                    </a:prstGeom>
                  </pic:spPr>
                </pic:pic>
              </a:graphicData>
            </a:graphic>
          </wp:anchor>
        </w:drawing>
      </w:r>
    </w:p>
    <w:p w14:paraId="11AC18FC" w14:textId="77777777" w:rsidR="000B705A" w:rsidRDefault="000B705A" w:rsidP="000B705A">
      <w:pPr>
        <w:pStyle w:val="NoSpacing"/>
        <w:rPr>
          <w:rFonts w:ascii="Arial" w:hAnsi="Arial" w:cs="Arial"/>
          <w:sz w:val="20"/>
          <w:szCs w:val="20"/>
        </w:rPr>
      </w:pPr>
    </w:p>
    <w:p w14:paraId="28E9081C" w14:textId="6F204BF5" w:rsidR="00737671" w:rsidRPr="00A150AF" w:rsidRDefault="00737671" w:rsidP="00737671">
      <w:pPr>
        <w:pStyle w:val="NoSpacing"/>
        <w:rPr>
          <w:sz w:val="14"/>
          <w:szCs w:val="14"/>
        </w:rPr>
      </w:pPr>
    </w:p>
    <w:p w14:paraId="4A16DE13" w14:textId="198EF16F" w:rsidR="00A168B3" w:rsidRDefault="00A168B3" w:rsidP="00A168B3">
      <w:pPr>
        <w:pStyle w:val="NoSpacing"/>
        <w:rPr>
          <w:rFonts w:ascii="Calibri" w:hAnsi="Calibri" w:cs="Calibri"/>
          <w:sz w:val="24"/>
          <w:szCs w:val="24"/>
        </w:rPr>
      </w:pPr>
      <w:bookmarkStart w:id="0" w:name="_Hlk108288211"/>
      <w:r>
        <w:rPr>
          <w:rFonts w:ascii="Arial" w:hAnsi="Arial" w:cs="Arial"/>
          <w:b/>
          <w:bCs/>
          <w:color w:val="595959"/>
          <w:sz w:val="24"/>
          <w:szCs w:val="24"/>
        </w:rPr>
        <w:t xml:space="preserve">The </w:t>
      </w:r>
      <w:r w:rsidR="00EE0482">
        <w:rPr>
          <w:rFonts w:ascii="Arial" w:hAnsi="Arial" w:cs="Arial"/>
          <w:b/>
          <w:bCs/>
          <w:color w:val="595959"/>
          <w:sz w:val="24"/>
          <w:szCs w:val="24"/>
        </w:rPr>
        <w:t>June</w:t>
      </w:r>
      <w:r>
        <w:rPr>
          <w:rFonts w:ascii="Arial" w:hAnsi="Arial" w:cs="Arial"/>
          <w:b/>
          <w:bCs/>
          <w:color w:val="595959"/>
          <w:sz w:val="24"/>
          <w:szCs w:val="24"/>
        </w:rPr>
        <w:t xml:space="preserve"> Marketplace</w:t>
      </w:r>
    </w:p>
    <w:p w14:paraId="4AF7D8F1" w14:textId="6B30AFF3" w:rsidR="002577C8" w:rsidRDefault="002577C8" w:rsidP="002577C8">
      <w:pPr>
        <w:pStyle w:val="NoSpacing"/>
        <w:rPr>
          <w:rFonts w:ascii="Arial" w:hAnsi="Arial" w:cs="Arial"/>
          <w:sz w:val="20"/>
          <w:szCs w:val="20"/>
        </w:rPr>
      </w:pPr>
      <w:r>
        <w:rPr>
          <w:rFonts w:ascii="Arial" w:hAnsi="Arial" w:cs="Arial"/>
          <w:sz w:val="20"/>
          <w:szCs w:val="20"/>
        </w:rPr>
        <w:t xml:space="preserve">Special occasions and celebrations are the number one reasons for consumers to splurge a little, according to a May consumer survey by 210 Analytics. </w:t>
      </w:r>
      <w:r>
        <w:rPr>
          <w:rFonts w:ascii="Arial" w:hAnsi="Arial" w:cs="Arial"/>
          <w:sz w:val="20"/>
          <w:szCs w:val="20"/>
        </w:rPr>
        <w:t xml:space="preserve">“Our </w:t>
      </w:r>
      <w:r>
        <w:rPr>
          <w:rFonts w:ascii="Arial" w:hAnsi="Arial" w:cs="Arial"/>
          <w:sz w:val="20"/>
          <w:szCs w:val="20"/>
        </w:rPr>
        <w:t>June survey of 1,000+ primary grocery shoppers</w:t>
      </w:r>
      <w:r>
        <w:rPr>
          <w:rFonts w:ascii="Arial" w:hAnsi="Arial" w:cs="Arial"/>
          <w:sz w:val="20"/>
          <w:szCs w:val="20"/>
        </w:rPr>
        <w:t xml:space="preserve"> </w:t>
      </w:r>
      <w:r>
        <w:rPr>
          <w:rFonts w:ascii="Arial" w:hAnsi="Arial" w:cs="Arial"/>
          <w:sz w:val="20"/>
          <w:szCs w:val="20"/>
        </w:rPr>
        <w:t>confirms just that</w:t>
      </w:r>
      <w:r>
        <w:rPr>
          <w:rFonts w:ascii="Arial" w:hAnsi="Arial" w:cs="Arial"/>
          <w:sz w:val="20"/>
          <w:szCs w:val="20"/>
        </w:rPr>
        <w:t>,” agreed Jonna Parker, Team Lead Fresh for Circana (formerly IRI)</w:t>
      </w:r>
      <w:r>
        <w:rPr>
          <w:rFonts w:ascii="Arial" w:hAnsi="Arial" w:cs="Arial"/>
          <w:sz w:val="20"/>
          <w:szCs w:val="20"/>
        </w:rPr>
        <w:t xml:space="preserve">. </w:t>
      </w:r>
      <w:r>
        <w:rPr>
          <w:rFonts w:ascii="Arial" w:hAnsi="Arial" w:cs="Arial"/>
          <w:sz w:val="20"/>
          <w:szCs w:val="20"/>
        </w:rPr>
        <w:t>“</w:t>
      </w:r>
      <w:r>
        <w:rPr>
          <w:rFonts w:ascii="Arial" w:hAnsi="Arial" w:cs="Arial"/>
          <w:sz w:val="20"/>
          <w:szCs w:val="20"/>
        </w:rPr>
        <w:t>Nearly seven in 10 consumers did something special for the July Fourth weekend and more than half have already made special plans for Labor Day. Cookouts, get togethers, day trips and special meals are central to both summer holidays — underscoring the opportunity for grocery retailers to deliver on memorable experiences at home.</w:t>
      </w:r>
      <w:r>
        <w:rPr>
          <w:rFonts w:ascii="Arial" w:hAnsi="Arial" w:cs="Arial"/>
          <w:sz w:val="20"/>
          <w:szCs w:val="20"/>
        </w:rPr>
        <w:t>”</w:t>
      </w:r>
      <w:r>
        <w:rPr>
          <w:rFonts w:ascii="Arial" w:hAnsi="Arial" w:cs="Arial"/>
          <w:sz w:val="20"/>
          <w:szCs w:val="20"/>
        </w:rPr>
        <w:t xml:space="preserve"> </w:t>
      </w:r>
    </w:p>
    <w:p w14:paraId="214A73E3" w14:textId="77777777" w:rsidR="002577C8" w:rsidRDefault="002577C8" w:rsidP="002577C8">
      <w:pPr>
        <w:pStyle w:val="NoSpacing"/>
        <w:rPr>
          <w:rFonts w:ascii="Arial" w:hAnsi="Arial" w:cs="Arial"/>
          <w:sz w:val="20"/>
          <w:szCs w:val="20"/>
        </w:rPr>
      </w:pPr>
    </w:p>
    <w:p w14:paraId="404C993E" w14:textId="77777777" w:rsidR="002577C8" w:rsidRPr="00D25D30" w:rsidRDefault="002577C8" w:rsidP="002577C8">
      <w:pPr>
        <w:pStyle w:val="NoSpacing"/>
        <w:rPr>
          <w:rFonts w:ascii="Arial" w:hAnsi="Arial" w:cs="Arial"/>
          <w:sz w:val="20"/>
          <w:szCs w:val="20"/>
        </w:rPr>
      </w:pPr>
      <w:r w:rsidRPr="00D25D30">
        <w:rPr>
          <w:rFonts w:ascii="Arial" w:hAnsi="Arial" w:cs="Arial"/>
          <w:sz w:val="20"/>
          <w:szCs w:val="20"/>
        </w:rPr>
        <w:t xml:space="preserve">Other findings from the </w:t>
      </w:r>
      <w:r>
        <w:rPr>
          <w:rFonts w:ascii="Arial" w:hAnsi="Arial" w:cs="Arial"/>
          <w:sz w:val="20"/>
          <w:szCs w:val="20"/>
        </w:rPr>
        <w:t xml:space="preserve">Circana </w:t>
      </w:r>
      <w:r w:rsidRPr="00D25D30">
        <w:rPr>
          <w:rFonts w:ascii="Arial" w:hAnsi="Arial" w:cs="Arial"/>
          <w:sz w:val="20"/>
          <w:szCs w:val="20"/>
        </w:rPr>
        <w:t>survey include:</w:t>
      </w:r>
    </w:p>
    <w:p w14:paraId="559FA7D4" w14:textId="7856EE25"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While the rate of inflation has moderated in the past three months, 86% of consumers still perceive them as much higher (59%) or somewhat higher (27%) when compared to last year. </w:t>
      </w:r>
    </w:p>
    <w:p w14:paraId="68F654B8" w14:textId="2FE87D79"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The sustained increases in prices of groceries and beyond have 93% of consumers concerned. </w:t>
      </w:r>
      <w:r>
        <w:rPr>
          <w:rFonts w:ascii="Arial" w:hAnsi="Arial" w:cs="Arial"/>
          <w:sz w:val="20"/>
          <w:szCs w:val="20"/>
        </w:rPr>
        <w:t>“</w:t>
      </w:r>
      <w:r w:rsidR="005F509D">
        <w:rPr>
          <w:rFonts w:ascii="Arial" w:hAnsi="Arial" w:cs="Arial"/>
          <w:sz w:val="20"/>
          <w:szCs w:val="20"/>
        </w:rPr>
        <w:t xml:space="preserve">Ever since inflation moved into the double digits in the second quarter of 2022, we have seen upwards of 90% of the population being worried about their ability to purchase groceries,” Parker added. </w:t>
      </w:r>
      <w:r>
        <w:rPr>
          <w:rFonts w:ascii="Arial" w:hAnsi="Arial" w:cs="Arial"/>
          <w:sz w:val="20"/>
          <w:szCs w:val="20"/>
        </w:rPr>
        <w:t xml:space="preserve"> </w:t>
      </w:r>
    </w:p>
    <w:p w14:paraId="4D1CF57A" w14:textId="77777777"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In response, 82% continue to make changes to what, how much, which brand and where they are shopping for groceries. Money-saving measures continue to be focused on capitalizing on sales promotions (51%) and cutting back on non-essentials (45%). One-third also looks for coupons more often. </w:t>
      </w:r>
    </w:p>
    <w:p w14:paraId="6B0232F8" w14:textId="77777777"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Stock-up behaviors are down. Shoppers are much less concerned that items will not be available the next time they shop (12%), making concern over potentially higher prices the number one reason why 44% stock up on essentials when shopping for groceries. </w:t>
      </w:r>
    </w:p>
    <w:p w14:paraId="4E6A3247" w14:textId="518DDFFE"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Outside of in-store signage, the grocery store app has become the number one way in which shoppers research promotions, followed by the printed circular (29%) and emails (27%). </w:t>
      </w:r>
      <w:r w:rsidR="005F509D">
        <w:rPr>
          <w:rFonts w:ascii="Arial" w:hAnsi="Arial" w:cs="Arial"/>
          <w:sz w:val="20"/>
          <w:szCs w:val="20"/>
        </w:rPr>
        <w:t xml:space="preserve">“How shoppers research specials has changed tremendously over the past few years,” said Joe Watson, IFPA’s VP of Retail, Foodservice and Wholesale. “The once mighty paper circular has fallen behind in-store signage and the app, providing many opportunities for retailers. In-store signage can make an immediate impact and drive an impulse purchase. The app can link to recipes, digital shipping lists, nutrition information, sourcing, storage tips and more.” </w:t>
      </w:r>
      <w:r>
        <w:rPr>
          <w:rFonts w:ascii="Arial" w:hAnsi="Arial" w:cs="Arial"/>
          <w:sz w:val="20"/>
          <w:szCs w:val="20"/>
        </w:rPr>
        <w:t xml:space="preserve"> </w:t>
      </w:r>
    </w:p>
    <w:p w14:paraId="5B17B412" w14:textId="77777777"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Sales specials are increasingly driving the meal lineup: 36% check what is on sales before making the shopping list and 27% check deals across more than one retailer. </w:t>
      </w:r>
    </w:p>
    <w:p w14:paraId="3763EE0E" w14:textId="77777777" w:rsidR="002577C8" w:rsidRDefault="002577C8" w:rsidP="002577C8">
      <w:pPr>
        <w:pStyle w:val="NoSpacing"/>
        <w:numPr>
          <w:ilvl w:val="0"/>
          <w:numId w:val="43"/>
        </w:numPr>
        <w:rPr>
          <w:rFonts w:ascii="Arial" w:hAnsi="Arial" w:cs="Arial"/>
          <w:sz w:val="20"/>
          <w:szCs w:val="20"/>
        </w:rPr>
      </w:pPr>
      <w:r>
        <w:rPr>
          <w:rFonts w:ascii="Arial" w:hAnsi="Arial" w:cs="Arial"/>
          <w:sz w:val="20"/>
          <w:szCs w:val="20"/>
        </w:rPr>
        <w:t xml:space="preserve">Shoppers buying groceries exclusively online has crept up to 6%. This share is boosted by Gen Z/younger Millennials (8%) and older Millennials (10%) versus just 2% of Boomers. </w:t>
      </w:r>
    </w:p>
    <w:p w14:paraId="0FB06EEC" w14:textId="77777777" w:rsidR="002577C8" w:rsidRPr="00D25D30" w:rsidRDefault="002577C8" w:rsidP="002577C8">
      <w:pPr>
        <w:pStyle w:val="NoSpacing"/>
        <w:rPr>
          <w:rFonts w:ascii="Arial" w:hAnsi="Arial" w:cs="Arial"/>
          <w:sz w:val="20"/>
          <w:szCs w:val="20"/>
        </w:rPr>
      </w:pPr>
    </w:p>
    <w:p w14:paraId="508C67CF" w14:textId="223687F6" w:rsidR="002577C8" w:rsidRDefault="002577C8" w:rsidP="002577C8">
      <w:pPr>
        <w:spacing w:after="0" w:line="240" w:lineRule="auto"/>
        <w:contextualSpacing/>
        <w:rPr>
          <w:rFonts w:ascii="Arial" w:hAnsi="Arial" w:cs="Arial"/>
          <w:sz w:val="20"/>
          <w:szCs w:val="20"/>
        </w:rPr>
      </w:pPr>
      <w:r>
        <w:rPr>
          <w:rFonts w:ascii="Arial" w:hAnsi="Arial" w:cs="Arial"/>
          <w:sz w:val="20"/>
          <w:szCs w:val="20"/>
        </w:rPr>
        <w:t xml:space="preserve">The outside marketplace </w:t>
      </w:r>
      <w:r w:rsidR="005F509D">
        <w:rPr>
          <w:rFonts w:ascii="Arial" w:hAnsi="Arial" w:cs="Arial"/>
          <w:sz w:val="20"/>
          <w:szCs w:val="20"/>
        </w:rPr>
        <w:t xml:space="preserve">drives </w:t>
      </w:r>
      <w:r>
        <w:rPr>
          <w:rFonts w:ascii="Arial" w:hAnsi="Arial" w:cs="Arial"/>
          <w:sz w:val="20"/>
          <w:szCs w:val="20"/>
        </w:rPr>
        <w:t xml:space="preserve">continued shifts in how consumers spend their dollars across retail and foodservice. </w:t>
      </w:r>
      <w:hyperlink r:id="rId12" w:history="1">
        <w:r w:rsidRPr="0049036B">
          <w:rPr>
            <w:rStyle w:val="Hyperlink"/>
            <w:rFonts w:ascii="Arial" w:hAnsi="Arial" w:cs="Arial"/>
            <w:sz w:val="20"/>
            <w:szCs w:val="20"/>
          </w:rPr>
          <w:t>Circana</w:t>
        </w:r>
      </w:hyperlink>
      <w:r>
        <w:rPr>
          <w:rFonts w:ascii="Arial" w:hAnsi="Arial" w:cs="Arial"/>
          <w:sz w:val="20"/>
          <w:szCs w:val="20"/>
        </w:rPr>
        <w:t xml:space="preserve">, 210 Analytics and the </w:t>
      </w:r>
      <w:hyperlink r:id="rId13" w:history="1">
        <w:r w:rsidRPr="0049036B">
          <w:rPr>
            <w:rStyle w:val="Hyperlink"/>
            <w:rFonts w:ascii="Arial" w:hAnsi="Arial" w:cs="Arial"/>
            <w:sz w:val="20"/>
            <w:szCs w:val="20"/>
          </w:rPr>
          <w:t>International Fresh Produce Association</w:t>
        </w:r>
      </w:hyperlink>
      <w:r>
        <w:rPr>
          <w:rFonts w:ascii="Arial" w:hAnsi="Arial" w:cs="Arial"/>
          <w:sz w:val="20"/>
          <w:szCs w:val="20"/>
        </w:rPr>
        <w:t xml:space="preserve"> team up to document the impact on sales patterns in fresh produce. </w:t>
      </w:r>
    </w:p>
    <w:p w14:paraId="4ECF6B61" w14:textId="77777777" w:rsidR="00B2311C" w:rsidRDefault="00B2311C" w:rsidP="00467910">
      <w:pPr>
        <w:spacing w:after="0" w:line="240" w:lineRule="auto"/>
        <w:contextualSpacing/>
        <w:rPr>
          <w:rFonts w:ascii="Arial" w:hAnsi="Arial" w:cs="Arial"/>
          <w:sz w:val="20"/>
          <w:szCs w:val="20"/>
        </w:rPr>
      </w:pPr>
    </w:p>
    <w:p w14:paraId="2A49C262" w14:textId="77777777" w:rsidR="003B2AAF" w:rsidRDefault="003B2AAF" w:rsidP="003B2AAF">
      <w:pPr>
        <w:pStyle w:val="NoSpacing"/>
        <w:rPr>
          <w:rFonts w:ascii="Arial" w:hAnsi="Arial" w:cs="Arial"/>
          <w:sz w:val="20"/>
          <w:szCs w:val="20"/>
        </w:rPr>
      </w:pPr>
    </w:p>
    <w:p w14:paraId="1C797013" w14:textId="77777777" w:rsidR="005F509D" w:rsidRPr="00355721" w:rsidRDefault="005F509D" w:rsidP="005F509D">
      <w:pPr>
        <w:pStyle w:val="NoSpacing"/>
        <w:rPr>
          <w:rFonts w:ascii="Arial" w:hAnsi="Arial" w:cs="Arial"/>
          <w:b/>
          <w:color w:val="595959" w:themeColor="text1" w:themeTint="A6"/>
          <w:sz w:val="24"/>
          <w:szCs w:val="20"/>
        </w:rPr>
      </w:pPr>
      <w:bookmarkStart w:id="1" w:name="_Hlk116282735"/>
      <w:bookmarkEnd w:id="0"/>
      <w:r w:rsidRPr="00355721">
        <w:rPr>
          <w:rFonts w:ascii="Arial" w:hAnsi="Arial" w:cs="Arial"/>
          <w:b/>
          <w:color w:val="595959" w:themeColor="text1" w:themeTint="A6"/>
          <w:sz w:val="24"/>
          <w:szCs w:val="20"/>
        </w:rPr>
        <w:t>Inflation</w:t>
      </w:r>
      <w:r>
        <w:rPr>
          <w:rFonts w:ascii="Arial" w:hAnsi="Arial" w:cs="Arial"/>
          <w:b/>
          <w:color w:val="595959" w:themeColor="text1" w:themeTint="A6"/>
          <w:sz w:val="24"/>
          <w:szCs w:val="20"/>
        </w:rPr>
        <w:t xml:space="preserve"> Insights</w:t>
      </w:r>
    </w:p>
    <w:p w14:paraId="79CD57A6" w14:textId="77777777" w:rsidR="005F509D" w:rsidRPr="002C0D7F" w:rsidRDefault="005F509D" w:rsidP="005F509D">
      <w:pPr>
        <w:pStyle w:val="NoSpacing"/>
        <w:rPr>
          <w:rFonts w:ascii="Arial" w:hAnsi="Arial" w:cs="Arial"/>
          <w:sz w:val="20"/>
          <w:szCs w:val="20"/>
        </w:rPr>
      </w:pPr>
      <w:r>
        <w:rPr>
          <w:rFonts w:ascii="Arial" w:hAnsi="Arial" w:cs="Arial"/>
          <w:sz w:val="20"/>
          <w:szCs w:val="20"/>
        </w:rPr>
        <w:t xml:space="preserve">The price per unit across all foods and beverages in the Circana-measured multi-outlet stores, including supermarkets, club, mass, supercenter, drug and military, increased by 6.4% in June (the five weeks ending 7/2/2023). The continued concern among consumers lies in the cumulative effect of inflation. When comparing June 2023 to June 2020, prices have increased by 23.2%. The second quarter averaged a price per unit increase of 7.2%, which was down substantially from 11.4% inflation in the first quarter of the year. </w:t>
      </w:r>
    </w:p>
    <w:p w14:paraId="55A877D6" w14:textId="77777777" w:rsidR="005F509D" w:rsidRDefault="005F509D" w:rsidP="005F509D">
      <w:pPr>
        <w:pStyle w:val="NoSpacing"/>
        <w:rPr>
          <w:rFonts w:ascii="Arial" w:hAnsi="Arial" w:cs="Arial"/>
          <w:b/>
          <w:color w:val="595959" w:themeColor="text1" w:themeTint="A6"/>
          <w:sz w:val="24"/>
          <w:szCs w:val="20"/>
        </w:rPr>
      </w:pPr>
    </w:p>
    <w:tbl>
      <w:tblPr>
        <w:tblStyle w:val="LightShading-Accent5"/>
        <w:tblW w:w="10348" w:type="dxa"/>
        <w:tblLayout w:type="fixed"/>
        <w:tblLook w:val="04A0" w:firstRow="1" w:lastRow="0" w:firstColumn="1" w:lastColumn="0" w:noHBand="0" w:noVBand="1"/>
      </w:tblPr>
      <w:tblGrid>
        <w:gridCol w:w="2127"/>
        <w:gridCol w:w="850"/>
        <w:gridCol w:w="851"/>
        <w:gridCol w:w="850"/>
        <w:gridCol w:w="851"/>
        <w:gridCol w:w="850"/>
        <w:gridCol w:w="142"/>
        <w:gridCol w:w="850"/>
        <w:gridCol w:w="993"/>
        <w:gridCol w:w="992"/>
        <w:gridCol w:w="992"/>
      </w:tblGrid>
      <w:tr w:rsidR="005F509D" w:rsidRPr="00770F6B" w14:paraId="570F5783" w14:textId="77777777" w:rsidTr="0090499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660066"/>
            <w:vAlign w:val="center"/>
          </w:tcPr>
          <w:p w14:paraId="3B0A2263" w14:textId="77777777" w:rsidR="005F509D" w:rsidRPr="00C37EEB" w:rsidRDefault="005F509D" w:rsidP="0090499E">
            <w:pPr>
              <w:pStyle w:val="NoSpacing"/>
              <w:rPr>
                <w:rFonts w:ascii="Arial" w:hAnsi="Arial" w:cs="Arial"/>
                <w:bCs w:val="0"/>
                <w:color w:val="F2F2F2" w:themeColor="background1" w:themeShade="F2"/>
                <w:sz w:val="18"/>
                <w:szCs w:val="18"/>
              </w:rPr>
            </w:pPr>
            <w:r w:rsidRPr="00C37EEB">
              <w:rPr>
                <w:rFonts w:ascii="Arial" w:hAnsi="Arial" w:cs="Arial"/>
                <w:bCs w:val="0"/>
                <w:color w:val="F2F2F2" w:themeColor="background1" w:themeShade="F2"/>
                <w:sz w:val="18"/>
                <w:szCs w:val="18"/>
              </w:rPr>
              <w:t>Average price/unit vs. YA</w:t>
            </w:r>
          </w:p>
        </w:tc>
        <w:tc>
          <w:tcPr>
            <w:tcW w:w="850" w:type="dxa"/>
            <w:tcBorders>
              <w:top w:val="nil"/>
              <w:bottom w:val="nil"/>
            </w:tcBorders>
            <w:shd w:val="clear" w:color="auto" w:fill="660066"/>
            <w:vAlign w:val="center"/>
          </w:tcPr>
          <w:p w14:paraId="0ED5FB0C" w14:textId="77777777" w:rsidR="005F509D" w:rsidRPr="006C208B"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2018</w:t>
            </w:r>
          </w:p>
        </w:tc>
        <w:tc>
          <w:tcPr>
            <w:tcW w:w="851" w:type="dxa"/>
            <w:tcBorders>
              <w:top w:val="nil"/>
              <w:bottom w:val="nil"/>
            </w:tcBorders>
            <w:shd w:val="clear" w:color="auto" w:fill="660066"/>
            <w:vAlign w:val="center"/>
          </w:tcPr>
          <w:p w14:paraId="420CAEFC" w14:textId="77777777" w:rsidR="005F509D" w:rsidRPr="006C208B"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2019</w:t>
            </w:r>
          </w:p>
        </w:tc>
        <w:tc>
          <w:tcPr>
            <w:tcW w:w="850" w:type="dxa"/>
            <w:tcBorders>
              <w:top w:val="nil"/>
              <w:bottom w:val="nil"/>
            </w:tcBorders>
            <w:shd w:val="clear" w:color="auto" w:fill="660066"/>
            <w:vAlign w:val="center"/>
          </w:tcPr>
          <w:p w14:paraId="7BA1D927" w14:textId="77777777" w:rsidR="005F509D" w:rsidRPr="006C208B"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2020</w:t>
            </w:r>
          </w:p>
        </w:tc>
        <w:tc>
          <w:tcPr>
            <w:tcW w:w="851" w:type="dxa"/>
            <w:tcBorders>
              <w:top w:val="nil"/>
              <w:bottom w:val="nil"/>
            </w:tcBorders>
            <w:shd w:val="clear" w:color="auto" w:fill="660066"/>
            <w:vAlign w:val="center"/>
          </w:tcPr>
          <w:p w14:paraId="0B14A4AF" w14:textId="77777777" w:rsidR="005F509D" w:rsidRPr="006C208B"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2021</w:t>
            </w:r>
          </w:p>
        </w:tc>
        <w:tc>
          <w:tcPr>
            <w:tcW w:w="850" w:type="dxa"/>
            <w:tcBorders>
              <w:top w:val="nil"/>
              <w:bottom w:val="nil"/>
            </w:tcBorders>
            <w:shd w:val="clear" w:color="auto" w:fill="660066"/>
            <w:vAlign w:val="center"/>
          </w:tcPr>
          <w:p w14:paraId="31FE7643" w14:textId="77777777" w:rsidR="005F509D"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2022</w:t>
            </w:r>
          </w:p>
        </w:tc>
        <w:tc>
          <w:tcPr>
            <w:tcW w:w="992" w:type="dxa"/>
            <w:gridSpan w:val="2"/>
            <w:tcBorders>
              <w:top w:val="nil"/>
              <w:bottom w:val="nil"/>
            </w:tcBorders>
            <w:shd w:val="clear" w:color="auto" w:fill="660066"/>
            <w:vAlign w:val="center"/>
          </w:tcPr>
          <w:p w14:paraId="0A0BB405" w14:textId="77777777" w:rsidR="005F509D"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Q4 2022</w:t>
            </w:r>
          </w:p>
        </w:tc>
        <w:tc>
          <w:tcPr>
            <w:tcW w:w="993" w:type="dxa"/>
            <w:tcBorders>
              <w:top w:val="nil"/>
              <w:bottom w:val="nil"/>
            </w:tcBorders>
            <w:shd w:val="clear" w:color="auto" w:fill="660066"/>
            <w:vAlign w:val="center"/>
          </w:tcPr>
          <w:p w14:paraId="7E05E8D2" w14:textId="77777777" w:rsidR="005F509D"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Q1 2023</w:t>
            </w:r>
          </w:p>
        </w:tc>
        <w:tc>
          <w:tcPr>
            <w:tcW w:w="992" w:type="dxa"/>
            <w:tcBorders>
              <w:top w:val="nil"/>
              <w:bottom w:val="nil"/>
            </w:tcBorders>
            <w:shd w:val="clear" w:color="auto" w:fill="660066"/>
            <w:vAlign w:val="center"/>
          </w:tcPr>
          <w:p w14:paraId="43C1CBA8" w14:textId="77777777" w:rsidR="005F509D"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2023</w:t>
            </w:r>
          </w:p>
        </w:tc>
        <w:tc>
          <w:tcPr>
            <w:tcW w:w="992" w:type="dxa"/>
            <w:tcBorders>
              <w:top w:val="nil"/>
              <w:bottom w:val="nil"/>
            </w:tcBorders>
            <w:shd w:val="clear" w:color="auto" w:fill="660066"/>
            <w:vAlign w:val="center"/>
          </w:tcPr>
          <w:p w14:paraId="7CAEC02C" w14:textId="77777777" w:rsidR="005F509D" w:rsidRPr="006C208B" w:rsidRDefault="005F509D" w:rsidP="0090499E">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Jun 23</w:t>
            </w:r>
          </w:p>
        </w:tc>
      </w:tr>
      <w:tr w:rsidR="005F509D" w:rsidRPr="007F5087" w14:paraId="428417D7" w14:textId="77777777" w:rsidTr="0090499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D9D9D9" w:themeFill="background1" w:themeFillShade="D9"/>
            <w:vAlign w:val="center"/>
          </w:tcPr>
          <w:p w14:paraId="029D1C6D" w14:textId="77777777" w:rsidR="005F509D" w:rsidRPr="00DE4586" w:rsidRDefault="005F509D" w:rsidP="0090499E">
            <w:pPr>
              <w:pStyle w:val="NoSpacing"/>
              <w:rPr>
                <w:rFonts w:ascii="Arial" w:hAnsi="Arial" w:cs="Arial"/>
                <w:b w:val="0"/>
                <w:bCs w:val="0"/>
                <w:color w:val="000000" w:themeColor="text1"/>
                <w:sz w:val="18"/>
                <w:szCs w:val="18"/>
              </w:rPr>
            </w:pPr>
            <w:r w:rsidRPr="00DE4586">
              <w:rPr>
                <w:rFonts w:ascii="Arial" w:hAnsi="Arial" w:cs="Arial"/>
                <w:b w:val="0"/>
                <w:bCs w:val="0"/>
                <w:color w:val="000000" w:themeColor="text1"/>
                <w:sz w:val="18"/>
                <w:szCs w:val="18"/>
              </w:rPr>
              <w:t>Total food &amp; beverages</w:t>
            </w:r>
          </w:p>
        </w:tc>
        <w:tc>
          <w:tcPr>
            <w:tcW w:w="850" w:type="dxa"/>
            <w:tcBorders>
              <w:top w:val="nil"/>
              <w:bottom w:val="nil"/>
            </w:tcBorders>
            <w:shd w:val="clear" w:color="auto" w:fill="D9D9D9" w:themeFill="background1" w:themeFillShade="D9"/>
            <w:vAlign w:val="center"/>
          </w:tcPr>
          <w:p w14:paraId="60584149"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+1.5%</w:t>
            </w:r>
          </w:p>
        </w:tc>
        <w:tc>
          <w:tcPr>
            <w:tcW w:w="851" w:type="dxa"/>
            <w:tcBorders>
              <w:top w:val="nil"/>
              <w:bottom w:val="nil"/>
            </w:tcBorders>
            <w:shd w:val="clear" w:color="auto" w:fill="D9D9D9" w:themeFill="background1" w:themeFillShade="D9"/>
            <w:vAlign w:val="center"/>
          </w:tcPr>
          <w:p w14:paraId="34CD767F"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+2.0%</w:t>
            </w:r>
          </w:p>
        </w:tc>
        <w:tc>
          <w:tcPr>
            <w:tcW w:w="850" w:type="dxa"/>
            <w:tcBorders>
              <w:top w:val="nil"/>
              <w:bottom w:val="nil"/>
            </w:tcBorders>
            <w:shd w:val="clear" w:color="auto" w:fill="D9D9D9" w:themeFill="background1" w:themeFillShade="D9"/>
            <w:vAlign w:val="center"/>
          </w:tcPr>
          <w:p w14:paraId="4947C2F9"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+5.1%</w:t>
            </w:r>
          </w:p>
        </w:tc>
        <w:tc>
          <w:tcPr>
            <w:tcW w:w="851" w:type="dxa"/>
            <w:tcBorders>
              <w:top w:val="nil"/>
              <w:bottom w:val="nil"/>
            </w:tcBorders>
            <w:shd w:val="clear" w:color="auto" w:fill="D9D9D9" w:themeFill="background1" w:themeFillShade="D9"/>
            <w:vAlign w:val="center"/>
          </w:tcPr>
          <w:p w14:paraId="610FA651"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+5.4%</w:t>
            </w:r>
          </w:p>
        </w:tc>
        <w:tc>
          <w:tcPr>
            <w:tcW w:w="992" w:type="dxa"/>
            <w:gridSpan w:val="2"/>
            <w:tcBorders>
              <w:top w:val="nil"/>
              <w:bottom w:val="nil"/>
            </w:tcBorders>
            <w:shd w:val="clear" w:color="auto" w:fill="D9D9D9" w:themeFill="background1" w:themeFillShade="D9"/>
            <w:vAlign w:val="center"/>
          </w:tcPr>
          <w:p w14:paraId="306C65CA"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+12.5%</w:t>
            </w:r>
          </w:p>
        </w:tc>
        <w:tc>
          <w:tcPr>
            <w:tcW w:w="850" w:type="dxa"/>
            <w:tcBorders>
              <w:top w:val="nil"/>
              <w:bottom w:val="nil"/>
            </w:tcBorders>
            <w:shd w:val="clear" w:color="auto" w:fill="D9D9D9" w:themeFill="background1" w:themeFillShade="D9"/>
            <w:vAlign w:val="center"/>
          </w:tcPr>
          <w:p w14:paraId="4989D398"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+13.5%</w:t>
            </w:r>
          </w:p>
        </w:tc>
        <w:tc>
          <w:tcPr>
            <w:tcW w:w="993" w:type="dxa"/>
            <w:tcBorders>
              <w:top w:val="nil"/>
              <w:bottom w:val="nil"/>
            </w:tcBorders>
            <w:shd w:val="clear" w:color="auto" w:fill="D9D9D9" w:themeFill="background1" w:themeFillShade="D9"/>
            <w:vAlign w:val="center"/>
          </w:tcPr>
          <w:p w14:paraId="4787468F"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+11.4</w:t>
            </w:r>
            <w:r w:rsidRPr="00DE4586">
              <w:rPr>
                <w:rFonts w:ascii="Arial" w:hAnsi="Arial" w:cs="Arial"/>
                <w:color w:val="000000" w:themeColor="text1"/>
                <w:sz w:val="18"/>
                <w:szCs w:val="18"/>
              </w:rPr>
              <w:t>%</w:t>
            </w:r>
          </w:p>
        </w:tc>
        <w:tc>
          <w:tcPr>
            <w:tcW w:w="992" w:type="dxa"/>
            <w:tcBorders>
              <w:top w:val="nil"/>
              <w:bottom w:val="nil"/>
            </w:tcBorders>
            <w:shd w:val="clear" w:color="auto" w:fill="D9D9D9" w:themeFill="background1" w:themeFillShade="D9"/>
            <w:vAlign w:val="center"/>
          </w:tcPr>
          <w:p w14:paraId="2BAABBB6" w14:textId="77777777" w:rsidR="005F509D"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+7.2%</w:t>
            </w:r>
          </w:p>
        </w:tc>
        <w:tc>
          <w:tcPr>
            <w:tcW w:w="992" w:type="dxa"/>
            <w:tcBorders>
              <w:top w:val="nil"/>
              <w:bottom w:val="nil"/>
            </w:tcBorders>
            <w:shd w:val="clear" w:color="auto" w:fill="D9D9D9" w:themeFill="background1" w:themeFillShade="D9"/>
            <w:vAlign w:val="center"/>
          </w:tcPr>
          <w:p w14:paraId="4FEFEDD6" w14:textId="77777777" w:rsidR="005F509D" w:rsidRPr="00DE4586" w:rsidRDefault="005F509D" w:rsidP="0090499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+6.4</w:t>
            </w:r>
            <w:r w:rsidRPr="00DE4586">
              <w:rPr>
                <w:rFonts w:ascii="Arial" w:hAnsi="Arial" w:cs="Arial"/>
                <w:color w:val="000000" w:themeColor="text1"/>
                <w:sz w:val="18"/>
                <w:szCs w:val="18"/>
              </w:rPr>
              <w:t>%</w:t>
            </w:r>
          </w:p>
        </w:tc>
      </w:tr>
    </w:tbl>
    <w:p w14:paraId="60935890" w14:textId="77777777" w:rsidR="005F509D" w:rsidRPr="00A32E2B" w:rsidRDefault="005F509D" w:rsidP="005F509D">
      <w:pPr>
        <w:pStyle w:val="NoSpacing"/>
        <w:tabs>
          <w:tab w:val="left" w:pos="8991"/>
        </w:tabs>
        <w:rPr>
          <w:rFonts w:ascii="Arial" w:hAnsi="Arial" w:cs="Arial"/>
          <w:sz w:val="10"/>
          <w:szCs w:val="10"/>
        </w:rPr>
      </w:pPr>
      <w:r w:rsidRPr="00A32E2B">
        <w:rPr>
          <w:rFonts w:ascii="Arial" w:hAnsi="Arial" w:cs="Arial"/>
          <w:sz w:val="10"/>
          <w:szCs w:val="10"/>
        </w:rPr>
        <w:tab/>
      </w:r>
    </w:p>
    <w:p w14:paraId="0FB974C4" w14:textId="77777777" w:rsidR="005F509D" w:rsidRPr="006879B2" w:rsidRDefault="005F509D" w:rsidP="005F509D">
      <w:pPr>
        <w:pStyle w:val="NoSpacing"/>
        <w:rPr>
          <w:rFonts w:ascii="Arial" w:hAnsi="Arial" w:cs="Arial"/>
          <w:sz w:val="16"/>
          <w:szCs w:val="16"/>
        </w:rPr>
      </w:pPr>
      <w:r>
        <w:rPr>
          <w:rFonts w:ascii="Arial" w:hAnsi="Arial" w:cs="Arial"/>
          <w:sz w:val="16"/>
          <w:szCs w:val="16"/>
        </w:rPr>
        <w:t xml:space="preserve">Source: Circana, Integrated Fresh, Total US, MULO, average price per unit and % gain versus YA </w:t>
      </w:r>
    </w:p>
    <w:bookmarkEnd w:id="1"/>
    <w:p w14:paraId="43D3DDCD" w14:textId="77777777" w:rsidR="00EF1425" w:rsidRDefault="00EF1425" w:rsidP="00DD3DF6">
      <w:pPr>
        <w:pStyle w:val="NoSpacing"/>
        <w:rPr>
          <w:rFonts w:ascii="Arial" w:hAnsi="Arial" w:cs="Arial"/>
          <w:sz w:val="20"/>
          <w:szCs w:val="20"/>
        </w:rPr>
      </w:pPr>
    </w:p>
    <w:p w14:paraId="33E52E4B" w14:textId="0F3EDE3C" w:rsidR="00354739" w:rsidRDefault="00D1684A" w:rsidP="00DD3DF6">
      <w:pPr>
        <w:pStyle w:val="NoSpacing"/>
        <w:rPr>
          <w:rFonts w:ascii="Arial" w:hAnsi="Arial" w:cs="Arial"/>
          <w:sz w:val="20"/>
          <w:szCs w:val="20"/>
        </w:rPr>
      </w:pPr>
      <w:r>
        <w:rPr>
          <w:rFonts w:ascii="Arial" w:hAnsi="Arial" w:cs="Arial"/>
          <w:sz w:val="20"/>
          <w:szCs w:val="20"/>
        </w:rPr>
        <w:t xml:space="preserve">After several months of flat and lower prices, fresh produce experienced </w:t>
      </w:r>
      <w:r w:rsidR="00362289">
        <w:rPr>
          <w:rFonts w:ascii="Arial" w:hAnsi="Arial" w:cs="Arial"/>
          <w:sz w:val="20"/>
          <w:szCs w:val="20"/>
        </w:rPr>
        <w:t xml:space="preserve">a jump in </w:t>
      </w:r>
      <w:r>
        <w:rPr>
          <w:rFonts w:ascii="Arial" w:hAnsi="Arial" w:cs="Arial"/>
          <w:sz w:val="20"/>
          <w:szCs w:val="20"/>
        </w:rPr>
        <w:t>year-on-year inflation in June</w:t>
      </w:r>
      <w:r w:rsidR="004D724F">
        <w:rPr>
          <w:rFonts w:ascii="Arial" w:hAnsi="Arial" w:cs="Arial"/>
          <w:sz w:val="20"/>
          <w:szCs w:val="20"/>
        </w:rPr>
        <w:t xml:space="preserve"> 2023. </w:t>
      </w:r>
      <w:r w:rsidR="002505D1">
        <w:rPr>
          <w:rFonts w:ascii="Arial" w:hAnsi="Arial" w:cs="Arial"/>
          <w:sz w:val="20"/>
          <w:szCs w:val="20"/>
        </w:rPr>
        <w:t xml:space="preserve">Fresh fruit prices </w:t>
      </w:r>
      <w:r>
        <w:rPr>
          <w:rFonts w:ascii="Arial" w:hAnsi="Arial" w:cs="Arial"/>
          <w:sz w:val="20"/>
          <w:szCs w:val="20"/>
        </w:rPr>
        <w:t>in</w:t>
      </w:r>
      <w:r w:rsidR="002505D1">
        <w:rPr>
          <w:rFonts w:ascii="Arial" w:hAnsi="Arial" w:cs="Arial"/>
          <w:sz w:val="20"/>
          <w:szCs w:val="20"/>
        </w:rPr>
        <w:t xml:space="preserve">creased </w:t>
      </w:r>
      <w:r>
        <w:rPr>
          <w:rFonts w:ascii="Arial" w:hAnsi="Arial" w:cs="Arial"/>
          <w:sz w:val="20"/>
          <w:szCs w:val="20"/>
        </w:rPr>
        <w:t>6.8</w:t>
      </w:r>
      <w:r w:rsidR="009E7EBF">
        <w:rPr>
          <w:rFonts w:ascii="Arial" w:hAnsi="Arial" w:cs="Arial"/>
          <w:sz w:val="20"/>
          <w:szCs w:val="20"/>
        </w:rPr>
        <w:t xml:space="preserve">% in comparison to </w:t>
      </w:r>
      <w:r w:rsidR="00EE0482">
        <w:rPr>
          <w:rFonts w:ascii="Arial" w:hAnsi="Arial" w:cs="Arial"/>
          <w:sz w:val="20"/>
          <w:szCs w:val="20"/>
        </w:rPr>
        <w:t>June</w:t>
      </w:r>
      <w:r w:rsidR="009E7EBF">
        <w:rPr>
          <w:rFonts w:ascii="Arial" w:hAnsi="Arial" w:cs="Arial"/>
          <w:sz w:val="20"/>
          <w:szCs w:val="20"/>
        </w:rPr>
        <w:t xml:space="preserve"> 2022</w:t>
      </w:r>
      <w:r w:rsidR="00BC7B47">
        <w:rPr>
          <w:rFonts w:ascii="Arial" w:hAnsi="Arial" w:cs="Arial"/>
          <w:sz w:val="20"/>
          <w:szCs w:val="20"/>
        </w:rPr>
        <w:t>.</w:t>
      </w:r>
      <w:r w:rsidR="001D65B2">
        <w:rPr>
          <w:rFonts w:ascii="Arial" w:hAnsi="Arial" w:cs="Arial"/>
          <w:sz w:val="20"/>
          <w:szCs w:val="20"/>
        </w:rPr>
        <w:t xml:space="preserve"> </w:t>
      </w:r>
      <w:r w:rsidR="00B42044">
        <w:rPr>
          <w:rFonts w:ascii="Arial" w:hAnsi="Arial" w:cs="Arial"/>
          <w:sz w:val="20"/>
          <w:szCs w:val="20"/>
        </w:rPr>
        <w:t xml:space="preserve">Vegetable inflation averaged </w:t>
      </w:r>
      <w:r>
        <w:rPr>
          <w:rFonts w:ascii="Arial" w:hAnsi="Arial" w:cs="Arial"/>
          <w:sz w:val="20"/>
          <w:szCs w:val="20"/>
        </w:rPr>
        <w:t>2.7</w:t>
      </w:r>
      <w:r w:rsidR="00EF1EDB">
        <w:rPr>
          <w:rFonts w:ascii="Arial" w:hAnsi="Arial" w:cs="Arial"/>
          <w:sz w:val="20"/>
          <w:szCs w:val="20"/>
        </w:rPr>
        <w:t>%</w:t>
      </w:r>
      <w:r w:rsidR="00C4670D">
        <w:rPr>
          <w:rFonts w:ascii="Arial" w:hAnsi="Arial" w:cs="Arial"/>
          <w:sz w:val="20"/>
          <w:szCs w:val="20"/>
        </w:rPr>
        <w:t xml:space="preserve"> in </w:t>
      </w:r>
      <w:r w:rsidR="00EE0482">
        <w:rPr>
          <w:rFonts w:ascii="Arial" w:hAnsi="Arial" w:cs="Arial"/>
          <w:sz w:val="20"/>
          <w:szCs w:val="20"/>
        </w:rPr>
        <w:t>June</w:t>
      </w:r>
      <w:r w:rsidR="00C4670D">
        <w:rPr>
          <w:rFonts w:ascii="Arial" w:hAnsi="Arial" w:cs="Arial"/>
          <w:sz w:val="20"/>
          <w:szCs w:val="20"/>
        </w:rPr>
        <w:t xml:space="preserve">, </w:t>
      </w:r>
      <w:r w:rsidR="00364784">
        <w:rPr>
          <w:rFonts w:ascii="Arial" w:hAnsi="Arial" w:cs="Arial"/>
          <w:sz w:val="20"/>
          <w:szCs w:val="20"/>
        </w:rPr>
        <w:t xml:space="preserve">which </w:t>
      </w:r>
      <w:r w:rsidR="00EF1EDB">
        <w:rPr>
          <w:rFonts w:ascii="Arial" w:hAnsi="Arial" w:cs="Arial"/>
          <w:sz w:val="20"/>
          <w:szCs w:val="20"/>
        </w:rPr>
        <w:t>wa</w:t>
      </w:r>
      <w:r w:rsidR="00364784">
        <w:rPr>
          <w:rFonts w:ascii="Arial" w:hAnsi="Arial" w:cs="Arial"/>
          <w:sz w:val="20"/>
          <w:szCs w:val="20"/>
        </w:rPr>
        <w:t xml:space="preserve">s down from the </w:t>
      </w:r>
      <w:r w:rsidR="009E7EBF">
        <w:rPr>
          <w:rFonts w:ascii="Arial" w:hAnsi="Arial" w:cs="Arial"/>
          <w:sz w:val="20"/>
          <w:szCs w:val="20"/>
        </w:rPr>
        <w:t xml:space="preserve">52-week </w:t>
      </w:r>
      <w:r w:rsidR="00364784">
        <w:rPr>
          <w:rFonts w:ascii="Arial" w:hAnsi="Arial" w:cs="Arial"/>
          <w:sz w:val="20"/>
          <w:szCs w:val="20"/>
        </w:rPr>
        <w:t>levels</w:t>
      </w:r>
      <w:r w:rsidR="00B63A2F">
        <w:rPr>
          <w:rFonts w:ascii="Arial" w:hAnsi="Arial" w:cs="Arial"/>
          <w:sz w:val="20"/>
          <w:szCs w:val="20"/>
        </w:rPr>
        <w:t xml:space="preserve"> that averaged </w:t>
      </w:r>
      <w:r>
        <w:rPr>
          <w:rFonts w:ascii="Arial" w:hAnsi="Arial" w:cs="Arial"/>
          <w:sz w:val="20"/>
          <w:szCs w:val="20"/>
        </w:rPr>
        <w:t>6.7</w:t>
      </w:r>
      <w:r w:rsidR="00B63A2F">
        <w:rPr>
          <w:rFonts w:ascii="Arial" w:hAnsi="Arial" w:cs="Arial"/>
          <w:sz w:val="20"/>
          <w:szCs w:val="20"/>
        </w:rPr>
        <w:t>%</w:t>
      </w:r>
      <w:r>
        <w:rPr>
          <w:rFonts w:ascii="Arial" w:hAnsi="Arial" w:cs="Arial"/>
          <w:sz w:val="20"/>
          <w:szCs w:val="20"/>
        </w:rPr>
        <w:t>.</w:t>
      </w:r>
      <w:r w:rsidR="002D2080">
        <w:rPr>
          <w:rFonts w:ascii="Arial" w:hAnsi="Arial" w:cs="Arial"/>
          <w:sz w:val="20"/>
          <w:szCs w:val="20"/>
        </w:rPr>
        <w:t xml:space="preserve"> </w:t>
      </w:r>
    </w:p>
    <w:p w14:paraId="2EDF8097" w14:textId="77777777" w:rsidR="00DD3DF6" w:rsidRPr="000A543A" w:rsidRDefault="00DD3DF6" w:rsidP="00DD3DF6">
      <w:pPr>
        <w:pStyle w:val="NoSpacing"/>
        <w:rPr>
          <w:rFonts w:ascii="Arial" w:hAnsi="Arial" w:cs="Arial"/>
          <w:sz w:val="20"/>
          <w:szCs w:val="20"/>
        </w:rPr>
      </w:pPr>
    </w:p>
    <w:tbl>
      <w:tblPr>
        <w:tblStyle w:val="LightShading-Accent5"/>
        <w:tblW w:w="10008" w:type="dxa"/>
        <w:tblBorders>
          <w:top w:val="none" w:sz="0" w:space="0" w:color="auto"/>
          <w:bottom w:val="none" w:sz="0" w:space="0" w:color="auto"/>
        </w:tblBorders>
        <w:tblLook w:val="04A0" w:firstRow="1" w:lastRow="0" w:firstColumn="1" w:lastColumn="0" w:noHBand="0" w:noVBand="1"/>
      </w:tblPr>
      <w:tblGrid>
        <w:gridCol w:w="4260"/>
        <w:gridCol w:w="2130"/>
        <w:gridCol w:w="1702"/>
        <w:gridCol w:w="1916"/>
      </w:tblGrid>
      <w:tr w:rsidR="00DD3DF6" w:rsidRPr="002A71C0" w14:paraId="34E708B3" w14:textId="77777777" w:rsidTr="00EF1EDB">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260" w:type="dxa"/>
            <w:tcBorders>
              <w:top w:val="none" w:sz="0" w:space="0" w:color="auto"/>
              <w:bottom w:val="none" w:sz="0" w:space="0" w:color="auto"/>
            </w:tcBorders>
            <w:shd w:val="clear" w:color="auto" w:fill="660066"/>
            <w:vAlign w:val="center"/>
          </w:tcPr>
          <w:p w14:paraId="4F54E5B7" w14:textId="23708404" w:rsidR="00DD3DF6" w:rsidRPr="004850A1" w:rsidRDefault="00DD3DF6" w:rsidP="001F29DC">
            <w:pPr>
              <w:pStyle w:val="NoSpacing"/>
              <w:rPr>
                <w:rFonts w:ascii="Arial" w:hAnsi="Arial" w:cs="Arial"/>
                <w:color w:val="FFFFFF" w:themeColor="background1"/>
                <w:sz w:val="18"/>
                <w:szCs w:val="18"/>
              </w:rPr>
            </w:pPr>
            <w:r w:rsidRPr="004850A1">
              <w:rPr>
                <w:rFonts w:ascii="Arial" w:hAnsi="Arial" w:cs="Arial"/>
                <w:color w:val="FFFFFF" w:themeColor="background1"/>
                <w:sz w:val="18"/>
                <w:szCs w:val="18"/>
              </w:rPr>
              <w:t>Price per volume</w:t>
            </w:r>
            <w:r w:rsidR="00551D01">
              <w:rPr>
                <w:rFonts w:ascii="Arial" w:hAnsi="Arial" w:cs="Arial"/>
                <w:color w:val="FFFFFF" w:themeColor="background1"/>
                <w:sz w:val="18"/>
                <w:szCs w:val="18"/>
              </w:rPr>
              <w:t xml:space="preserve"> (lb</w:t>
            </w:r>
            <w:r w:rsidR="00AD4CC2">
              <w:rPr>
                <w:rFonts w:ascii="Arial" w:hAnsi="Arial" w:cs="Arial"/>
                <w:color w:val="FFFFFF" w:themeColor="background1"/>
                <w:sz w:val="18"/>
                <w:szCs w:val="18"/>
              </w:rPr>
              <w:t>s</w:t>
            </w:r>
            <w:r w:rsidR="00551D01">
              <w:rPr>
                <w:rFonts w:ascii="Arial" w:hAnsi="Arial" w:cs="Arial"/>
                <w:color w:val="FFFFFF" w:themeColor="background1"/>
                <w:sz w:val="18"/>
                <w:szCs w:val="18"/>
              </w:rPr>
              <w:t>)</w:t>
            </w:r>
          </w:p>
        </w:tc>
        <w:tc>
          <w:tcPr>
            <w:tcW w:w="2130" w:type="dxa"/>
            <w:tcBorders>
              <w:top w:val="none" w:sz="0" w:space="0" w:color="auto"/>
              <w:bottom w:val="none" w:sz="0" w:space="0" w:color="auto"/>
            </w:tcBorders>
            <w:shd w:val="clear" w:color="auto" w:fill="660066"/>
            <w:vAlign w:val="center"/>
          </w:tcPr>
          <w:p w14:paraId="06FD748D"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Price/volume</w:t>
            </w:r>
          </w:p>
        </w:tc>
        <w:tc>
          <w:tcPr>
            <w:tcW w:w="1702" w:type="dxa"/>
            <w:tcBorders>
              <w:top w:val="none" w:sz="0" w:space="0" w:color="auto"/>
              <w:bottom w:val="none" w:sz="0" w:space="0" w:color="auto"/>
            </w:tcBorders>
            <w:shd w:val="clear" w:color="auto" w:fill="660066"/>
            <w:vAlign w:val="center"/>
          </w:tcPr>
          <w:p w14:paraId="446CFB3F" w14:textId="16D4870E"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 xml:space="preserve">Change vs. </w:t>
            </w:r>
            <w:r w:rsidR="00966403">
              <w:rPr>
                <w:rFonts w:ascii="Arial" w:hAnsi="Arial" w:cs="Arial"/>
                <w:color w:val="FFFFFF" w:themeColor="background1"/>
                <w:sz w:val="18"/>
                <w:szCs w:val="18"/>
              </w:rPr>
              <w:t>YA</w:t>
            </w:r>
          </w:p>
        </w:tc>
        <w:tc>
          <w:tcPr>
            <w:tcW w:w="1916" w:type="dxa"/>
            <w:tcBorders>
              <w:top w:val="none" w:sz="0" w:space="0" w:color="auto"/>
              <w:bottom w:val="none" w:sz="0" w:space="0" w:color="auto"/>
            </w:tcBorders>
            <w:shd w:val="clear" w:color="auto" w:fill="660066"/>
            <w:vAlign w:val="center"/>
          </w:tcPr>
          <w:p w14:paraId="23EF784E" w14:textId="0E40D1AB"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 xml:space="preserve">Change vs. </w:t>
            </w:r>
            <w:r w:rsidR="00703C65">
              <w:rPr>
                <w:rFonts w:ascii="Arial" w:hAnsi="Arial" w:cs="Arial"/>
                <w:color w:val="FFFFFF" w:themeColor="background1"/>
                <w:sz w:val="18"/>
                <w:szCs w:val="18"/>
              </w:rPr>
              <w:t>3</w:t>
            </w:r>
            <w:r w:rsidR="00966403">
              <w:rPr>
                <w:rFonts w:ascii="Arial" w:hAnsi="Arial" w:cs="Arial"/>
                <w:color w:val="FFFFFF" w:themeColor="background1"/>
                <w:sz w:val="18"/>
                <w:szCs w:val="18"/>
              </w:rPr>
              <w:t>YA</w:t>
            </w:r>
          </w:p>
        </w:tc>
      </w:tr>
      <w:tr w:rsidR="00966403" w:rsidRPr="000F672D" w14:paraId="1434C87A" w14:textId="77777777" w:rsidTr="0001537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1E4595FE" w14:textId="53ADFE9D" w:rsidR="00966403" w:rsidRPr="000F672D" w:rsidRDefault="00966403" w:rsidP="00966403">
            <w:pPr>
              <w:pStyle w:val="NoSpacing"/>
              <w:rPr>
                <w:rFonts w:ascii="Arial" w:hAnsi="Arial" w:cs="Arial"/>
                <w:color w:val="auto"/>
                <w:sz w:val="18"/>
                <w:szCs w:val="18"/>
              </w:rPr>
            </w:pPr>
            <w:r w:rsidRPr="000F672D">
              <w:rPr>
                <w:rFonts w:ascii="Arial" w:hAnsi="Arial" w:cs="Arial"/>
                <w:color w:val="auto"/>
                <w:sz w:val="18"/>
                <w:szCs w:val="18"/>
              </w:rPr>
              <w:t xml:space="preserve">Total fresh produce </w:t>
            </w:r>
            <w:r w:rsidR="00EE0482">
              <w:rPr>
                <w:rFonts w:ascii="Arial" w:hAnsi="Arial" w:cs="Arial"/>
                <w:color w:val="auto"/>
                <w:sz w:val="18"/>
                <w:szCs w:val="18"/>
              </w:rPr>
              <w:t>June</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6E97F861" w14:textId="3487F990" w:rsidR="00966403" w:rsidRPr="000F672D" w:rsidRDefault="00966403" w:rsidP="0001537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D1684A">
              <w:rPr>
                <w:rFonts w:ascii="Arial" w:hAnsi="Arial" w:cs="Arial"/>
                <w:b/>
                <w:bCs/>
                <w:color w:val="auto"/>
                <w:sz w:val="18"/>
                <w:szCs w:val="18"/>
              </w:rPr>
              <w:t>1.78</w:t>
            </w:r>
          </w:p>
        </w:tc>
        <w:tc>
          <w:tcPr>
            <w:tcW w:w="1702" w:type="dxa"/>
            <w:shd w:val="clear" w:color="auto" w:fill="D9D9D9" w:themeFill="background1" w:themeFillShade="D9"/>
          </w:tcPr>
          <w:p w14:paraId="5720898A" w14:textId="01417A84" w:rsidR="00966403" w:rsidRPr="000F672D" w:rsidRDefault="00492ED0" w:rsidP="009664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D1684A">
              <w:rPr>
                <w:rFonts w:ascii="Arial" w:hAnsi="Arial" w:cs="Arial"/>
                <w:b/>
                <w:bCs/>
                <w:color w:val="auto"/>
                <w:sz w:val="18"/>
                <w:szCs w:val="18"/>
              </w:rPr>
              <w:t>5.1</w:t>
            </w:r>
            <w:r w:rsidR="00966403" w:rsidRPr="000F672D">
              <w:rPr>
                <w:rFonts w:ascii="Arial" w:hAnsi="Arial" w:cs="Arial"/>
                <w:b/>
                <w:bCs/>
                <w:color w:val="auto"/>
                <w:sz w:val="18"/>
                <w:szCs w:val="18"/>
              </w:rPr>
              <w:t>%</w:t>
            </w:r>
          </w:p>
        </w:tc>
        <w:tc>
          <w:tcPr>
            <w:tcW w:w="1916" w:type="dxa"/>
            <w:shd w:val="clear" w:color="auto" w:fill="D9D9D9" w:themeFill="background1" w:themeFillShade="D9"/>
          </w:tcPr>
          <w:p w14:paraId="164946FB" w14:textId="34B9CBC3"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D1684A">
              <w:rPr>
                <w:rFonts w:ascii="Arial" w:hAnsi="Arial" w:cs="Arial"/>
                <w:b/>
                <w:bCs/>
                <w:color w:val="auto"/>
                <w:sz w:val="18"/>
                <w:szCs w:val="18"/>
              </w:rPr>
              <w:t>18.4</w:t>
            </w:r>
            <w:r w:rsidRPr="000F672D">
              <w:rPr>
                <w:rFonts w:ascii="Arial" w:hAnsi="Arial" w:cs="Arial"/>
                <w:b/>
                <w:bCs/>
                <w:color w:val="auto"/>
                <w:sz w:val="18"/>
                <w:szCs w:val="18"/>
              </w:rPr>
              <w:t>%</w:t>
            </w:r>
          </w:p>
        </w:tc>
      </w:tr>
      <w:tr w:rsidR="00966403" w:rsidRPr="007F5087" w14:paraId="5A66D034" w14:textId="77777777" w:rsidTr="00B42044">
        <w:trPr>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47FBBA20" w14:textId="0D840290" w:rsidR="00966403" w:rsidRPr="000F672D" w:rsidRDefault="00966403" w:rsidP="00966403">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Total fresh produce latest 52 weeks thru </w:t>
            </w:r>
            <w:r w:rsidR="00492ED0">
              <w:rPr>
                <w:rFonts w:ascii="Arial" w:hAnsi="Arial" w:cs="Arial"/>
                <w:b w:val="0"/>
                <w:bCs w:val="0"/>
                <w:color w:val="auto"/>
                <w:sz w:val="18"/>
                <w:szCs w:val="18"/>
              </w:rPr>
              <w:t>7/2</w:t>
            </w:r>
            <w:r w:rsidRPr="000F672D">
              <w:rPr>
                <w:rFonts w:ascii="Arial" w:hAnsi="Arial" w:cs="Arial"/>
                <w:b w:val="0"/>
                <w:bCs w:val="0"/>
                <w:color w:val="auto"/>
                <w:sz w:val="18"/>
                <w:szCs w:val="18"/>
              </w:rPr>
              <w:t>/23</w:t>
            </w:r>
          </w:p>
        </w:tc>
        <w:tc>
          <w:tcPr>
            <w:tcW w:w="2130" w:type="dxa"/>
          </w:tcPr>
          <w:p w14:paraId="1F20343F" w14:textId="5AF3F7AD"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1.85</w:t>
            </w:r>
          </w:p>
        </w:tc>
        <w:tc>
          <w:tcPr>
            <w:tcW w:w="1702" w:type="dxa"/>
          </w:tcPr>
          <w:p w14:paraId="31810777" w14:textId="2DCB9639"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5.3</w:t>
            </w:r>
            <w:r w:rsidRPr="000F672D">
              <w:rPr>
                <w:rFonts w:ascii="Arial" w:hAnsi="Arial" w:cs="Arial"/>
                <w:color w:val="auto"/>
                <w:sz w:val="18"/>
                <w:szCs w:val="18"/>
              </w:rPr>
              <w:t>%</w:t>
            </w:r>
          </w:p>
        </w:tc>
        <w:tc>
          <w:tcPr>
            <w:tcW w:w="1916" w:type="dxa"/>
          </w:tcPr>
          <w:p w14:paraId="3E082B02" w14:textId="56A291C9"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18.2</w:t>
            </w:r>
            <w:r w:rsidRPr="000F672D">
              <w:rPr>
                <w:rFonts w:ascii="Arial" w:hAnsi="Arial" w:cs="Arial"/>
                <w:color w:val="auto"/>
                <w:sz w:val="18"/>
                <w:szCs w:val="18"/>
              </w:rPr>
              <w:t>%</w:t>
            </w:r>
          </w:p>
        </w:tc>
      </w:tr>
      <w:tr w:rsidR="00492ED0" w:rsidRPr="000F672D" w14:paraId="5B57AE54" w14:textId="77777777" w:rsidTr="00703C6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71D907A4" w14:textId="0640C2A4" w:rsidR="00492ED0" w:rsidRPr="000F672D" w:rsidRDefault="00492ED0" w:rsidP="00492ED0">
            <w:pPr>
              <w:pStyle w:val="NoSpacing"/>
              <w:rPr>
                <w:rFonts w:ascii="Arial" w:hAnsi="Arial" w:cs="Arial"/>
                <w:color w:val="auto"/>
                <w:sz w:val="18"/>
                <w:szCs w:val="18"/>
              </w:rPr>
            </w:pPr>
            <w:r w:rsidRPr="000F672D">
              <w:rPr>
                <w:rFonts w:ascii="Arial" w:hAnsi="Arial" w:cs="Arial"/>
                <w:color w:val="auto"/>
                <w:sz w:val="18"/>
                <w:szCs w:val="18"/>
              </w:rPr>
              <w:t xml:space="preserve">Fresh fruit </w:t>
            </w:r>
            <w:r>
              <w:rPr>
                <w:rFonts w:ascii="Arial" w:hAnsi="Arial" w:cs="Arial"/>
                <w:color w:val="auto"/>
                <w:sz w:val="18"/>
                <w:szCs w:val="18"/>
              </w:rPr>
              <w:t>June</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2E070CA6" w14:textId="050256F8" w:rsidR="00492ED0" w:rsidRPr="00492ED0" w:rsidRDefault="00492ED0"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492ED0">
              <w:rPr>
                <w:rFonts w:ascii="Arial" w:hAnsi="Arial" w:cs="Arial"/>
                <w:b/>
                <w:color w:val="auto"/>
                <w:sz w:val="18"/>
                <w:szCs w:val="18"/>
              </w:rPr>
              <w:t>$</w:t>
            </w:r>
            <w:r w:rsidR="00D1684A">
              <w:rPr>
                <w:rFonts w:ascii="Arial" w:hAnsi="Arial" w:cs="Arial"/>
                <w:b/>
                <w:color w:val="auto"/>
                <w:sz w:val="18"/>
                <w:szCs w:val="18"/>
              </w:rPr>
              <w:t>1.58</w:t>
            </w:r>
          </w:p>
        </w:tc>
        <w:tc>
          <w:tcPr>
            <w:tcW w:w="1702" w:type="dxa"/>
            <w:shd w:val="clear" w:color="auto" w:fill="D9D9D9" w:themeFill="background1" w:themeFillShade="D9"/>
          </w:tcPr>
          <w:p w14:paraId="5F7D0FB3" w14:textId="5EE0F4A6" w:rsidR="00492ED0" w:rsidRPr="00492ED0" w:rsidRDefault="00D1684A"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Pr>
                <w:rFonts w:ascii="Arial" w:hAnsi="Arial" w:cs="Arial"/>
                <w:b/>
                <w:color w:val="auto"/>
                <w:sz w:val="18"/>
                <w:szCs w:val="18"/>
              </w:rPr>
              <w:t>+6.8</w:t>
            </w:r>
            <w:r w:rsidR="00492ED0" w:rsidRPr="00492ED0">
              <w:rPr>
                <w:rFonts w:ascii="Arial" w:hAnsi="Arial" w:cs="Arial"/>
                <w:b/>
                <w:color w:val="auto"/>
                <w:sz w:val="18"/>
                <w:szCs w:val="18"/>
              </w:rPr>
              <w:t>%</w:t>
            </w:r>
          </w:p>
        </w:tc>
        <w:tc>
          <w:tcPr>
            <w:tcW w:w="1916" w:type="dxa"/>
            <w:shd w:val="clear" w:color="auto" w:fill="D9D9D9" w:themeFill="background1" w:themeFillShade="D9"/>
          </w:tcPr>
          <w:p w14:paraId="5BD0263C" w14:textId="20F50BB0" w:rsidR="00492ED0" w:rsidRPr="00492ED0" w:rsidRDefault="00492ED0"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492ED0">
              <w:rPr>
                <w:rFonts w:ascii="Arial" w:hAnsi="Arial" w:cs="Arial"/>
                <w:b/>
                <w:color w:val="auto"/>
                <w:sz w:val="18"/>
                <w:szCs w:val="18"/>
              </w:rPr>
              <w:t>+</w:t>
            </w:r>
            <w:r w:rsidR="00D1684A">
              <w:rPr>
                <w:rFonts w:ascii="Arial" w:hAnsi="Arial" w:cs="Arial"/>
                <w:b/>
                <w:color w:val="auto"/>
                <w:sz w:val="18"/>
                <w:szCs w:val="18"/>
              </w:rPr>
              <w:t>23.3</w:t>
            </w:r>
            <w:r w:rsidRPr="00492ED0">
              <w:rPr>
                <w:rFonts w:ascii="Arial" w:hAnsi="Arial" w:cs="Arial"/>
                <w:b/>
                <w:color w:val="auto"/>
                <w:sz w:val="18"/>
                <w:szCs w:val="18"/>
              </w:rPr>
              <w:t>%</w:t>
            </w:r>
          </w:p>
        </w:tc>
      </w:tr>
      <w:tr w:rsidR="00492ED0" w:rsidRPr="007F5087" w14:paraId="1144520F" w14:textId="77777777" w:rsidTr="00703C65">
        <w:trPr>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auto"/>
            <w:vAlign w:val="center"/>
          </w:tcPr>
          <w:p w14:paraId="4DC7A0E2" w14:textId="1CCFB97D" w:rsidR="00492ED0" w:rsidRPr="000F672D" w:rsidRDefault="00492ED0" w:rsidP="00492ED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Fresh fruit latest 52 weeks thru </w:t>
            </w:r>
            <w:r>
              <w:rPr>
                <w:rFonts w:ascii="Arial" w:hAnsi="Arial" w:cs="Arial"/>
                <w:b w:val="0"/>
                <w:bCs w:val="0"/>
                <w:color w:val="auto"/>
                <w:sz w:val="18"/>
                <w:szCs w:val="18"/>
              </w:rPr>
              <w:t>7/2</w:t>
            </w:r>
            <w:r w:rsidRPr="000F672D">
              <w:rPr>
                <w:rFonts w:ascii="Arial" w:hAnsi="Arial" w:cs="Arial"/>
                <w:b w:val="0"/>
                <w:bCs w:val="0"/>
                <w:color w:val="auto"/>
                <w:sz w:val="18"/>
                <w:szCs w:val="18"/>
              </w:rPr>
              <w:t>/23</w:t>
            </w:r>
          </w:p>
        </w:tc>
        <w:tc>
          <w:tcPr>
            <w:tcW w:w="2130" w:type="dxa"/>
            <w:shd w:val="clear" w:color="auto" w:fill="auto"/>
          </w:tcPr>
          <w:p w14:paraId="7E73EC2B" w14:textId="3C58B02E"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C55A79">
              <w:rPr>
                <w:rFonts w:ascii="Arial" w:hAnsi="Arial" w:cs="Arial"/>
                <w:color w:val="auto"/>
                <w:sz w:val="18"/>
                <w:szCs w:val="18"/>
              </w:rPr>
              <w:t>$</w:t>
            </w:r>
            <w:r w:rsidR="00D1684A">
              <w:rPr>
                <w:rFonts w:ascii="Arial" w:hAnsi="Arial" w:cs="Arial"/>
                <w:color w:val="auto"/>
                <w:sz w:val="18"/>
                <w:szCs w:val="18"/>
              </w:rPr>
              <w:t>1.70</w:t>
            </w:r>
          </w:p>
        </w:tc>
        <w:tc>
          <w:tcPr>
            <w:tcW w:w="1702" w:type="dxa"/>
            <w:shd w:val="clear" w:color="auto" w:fill="auto"/>
          </w:tcPr>
          <w:p w14:paraId="4038274E" w14:textId="30889345"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3.9</w:t>
            </w:r>
            <w:r w:rsidRPr="000F672D">
              <w:rPr>
                <w:rFonts w:ascii="Arial" w:hAnsi="Arial" w:cs="Arial"/>
                <w:color w:val="auto"/>
                <w:sz w:val="18"/>
                <w:szCs w:val="18"/>
              </w:rPr>
              <w:t>%</w:t>
            </w:r>
          </w:p>
        </w:tc>
        <w:tc>
          <w:tcPr>
            <w:tcW w:w="1916" w:type="dxa"/>
            <w:shd w:val="clear" w:color="auto" w:fill="auto"/>
          </w:tcPr>
          <w:p w14:paraId="4548B493" w14:textId="648CFF9C"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20.2</w:t>
            </w:r>
            <w:r w:rsidRPr="000F672D">
              <w:rPr>
                <w:rFonts w:ascii="Arial" w:hAnsi="Arial" w:cs="Arial"/>
                <w:color w:val="auto"/>
                <w:sz w:val="18"/>
                <w:szCs w:val="18"/>
              </w:rPr>
              <w:t>%</w:t>
            </w:r>
          </w:p>
        </w:tc>
      </w:tr>
      <w:tr w:rsidR="00966403" w:rsidRPr="000F672D" w14:paraId="49DE74F5" w14:textId="77777777" w:rsidTr="000F672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354E4AFC" w14:textId="73E5E265" w:rsidR="00966403" w:rsidRPr="000F672D" w:rsidRDefault="00966403" w:rsidP="00966403">
            <w:pPr>
              <w:pStyle w:val="NoSpacing"/>
              <w:rPr>
                <w:rFonts w:ascii="Arial" w:hAnsi="Arial" w:cs="Arial"/>
                <w:color w:val="auto"/>
                <w:sz w:val="18"/>
                <w:szCs w:val="18"/>
              </w:rPr>
            </w:pPr>
            <w:r w:rsidRPr="000F672D">
              <w:rPr>
                <w:rFonts w:ascii="Arial" w:hAnsi="Arial" w:cs="Arial"/>
                <w:color w:val="auto"/>
                <w:sz w:val="18"/>
                <w:szCs w:val="18"/>
              </w:rPr>
              <w:t xml:space="preserve">Fresh vegetables </w:t>
            </w:r>
            <w:r w:rsidR="00EE0482">
              <w:rPr>
                <w:rFonts w:ascii="Arial" w:hAnsi="Arial" w:cs="Arial"/>
                <w:color w:val="auto"/>
                <w:sz w:val="18"/>
                <w:szCs w:val="18"/>
              </w:rPr>
              <w:t>June</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179F7533" w14:textId="70AC224F" w:rsidR="00966403" w:rsidRPr="000F672D" w:rsidRDefault="00966403"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D1684A">
              <w:rPr>
                <w:rFonts w:ascii="Arial" w:hAnsi="Arial" w:cs="Arial"/>
                <w:b/>
                <w:bCs/>
                <w:color w:val="auto"/>
                <w:sz w:val="18"/>
                <w:szCs w:val="18"/>
              </w:rPr>
              <w:t>2.03</w:t>
            </w:r>
          </w:p>
        </w:tc>
        <w:tc>
          <w:tcPr>
            <w:tcW w:w="1702" w:type="dxa"/>
            <w:shd w:val="clear" w:color="auto" w:fill="D9D9D9" w:themeFill="background1" w:themeFillShade="D9"/>
          </w:tcPr>
          <w:p w14:paraId="5B5FDC39" w14:textId="5EBE06A8"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D1684A">
              <w:rPr>
                <w:rFonts w:ascii="Arial" w:hAnsi="Arial" w:cs="Arial"/>
                <w:b/>
                <w:bCs/>
                <w:color w:val="auto"/>
                <w:sz w:val="18"/>
                <w:szCs w:val="18"/>
              </w:rPr>
              <w:t>2.7</w:t>
            </w:r>
            <w:r w:rsidRPr="000F672D">
              <w:rPr>
                <w:rFonts w:ascii="Arial" w:hAnsi="Arial" w:cs="Arial"/>
                <w:b/>
                <w:bCs/>
                <w:color w:val="auto"/>
                <w:sz w:val="18"/>
                <w:szCs w:val="18"/>
              </w:rPr>
              <w:t>%</w:t>
            </w:r>
          </w:p>
        </w:tc>
        <w:tc>
          <w:tcPr>
            <w:tcW w:w="1916" w:type="dxa"/>
            <w:shd w:val="clear" w:color="auto" w:fill="D9D9D9" w:themeFill="background1" w:themeFillShade="D9"/>
          </w:tcPr>
          <w:p w14:paraId="0790677A" w14:textId="13BB30AF"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D1684A">
              <w:rPr>
                <w:rFonts w:ascii="Arial" w:hAnsi="Arial" w:cs="Arial"/>
                <w:b/>
                <w:bCs/>
                <w:color w:val="auto"/>
                <w:sz w:val="18"/>
                <w:szCs w:val="18"/>
              </w:rPr>
              <w:t>13.0</w:t>
            </w:r>
            <w:r w:rsidRPr="000F672D">
              <w:rPr>
                <w:rFonts w:ascii="Arial" w:hAnsi="Arial" w:cs="Arial"/>
                <w:b/>
                <w:bCs/>
                <w:color w:val="auto"/>
                <w:sz w:val="18"/>
                <w:szCs w:val="18"/>
              </w:rPr>
              <w:t>%</w:t>
            </w:r>
          </w:p>
        </w:tc>
      </w:tr>
      <w:tr w:rsidR="00966403" w:rsidRPr="007F5087" w14:paraId="0E7328F7" w14:textId="77777777" w:rsidTr="00703C65">
        <w:trPr>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auto"/>
            <w:vAlign w:val="center"/>
          </w:tcPr>
          <w:p w14:paraId="7639B956" w14:textId="247AEC08" w:rsidR="00966403" w:rsidRPr="000F672D" w:rsidRDefault="00966403" w:rsidP="00015375">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Fresh vegetables latest 52 weeks thru </w:t>
            </w:r>
            <w:r w:rsidR="00492ED0">
              <w:rPr>
                <w:rFonts w:ascii="Arial" w:hAnsi="Arial" w:cs="Arial"/>
                <w:b w:val="0"/>
                <w:bCs w:val="0"/>
                <w:color w:val="auto"/>
                <w:sz w:val="18"/>
                <w:szCs w:val="18"/>
              </w:rPr>
              <w:t>7/2</w:t>
            </w:r>
            <w:r w:rsidRPr="000F672D">
              <w:rPr>
                <w:rFonts w:ascii="Arial" w:hAnsi="Arial" w:cs="Arial"/>
                <w:b w:val="0"/>
                <w:bCs w:val="0"/>
                <w:color w:val="auto"/>
                <w:sz w:val="18"/>
                <w:szCs w:val="18"/>
              </w:rPr>
              <w:t>/23</w:t>
            </w:r>
          </w:p>
        </w:tc>
        <w:tc>
          <w:tcPr>
            <w:tcW w:w="2130" w:type="dxa"/>
            <w:shd w:val="clear" w:color="auto" w:fill="auto"/>
          </w:tcPr>
          <w:p w14:paraId="1F880C62" w14:textId="5636C0B4"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1.99</w:t>
            </w:r>
          </w:p>
        </w:tc>
        <w:tc>
          <w:tcPr>
            <w:tcW w:w="1702" w:type="dxa"/>
            <w:shd w:val="clear" w:color="auto" w:fill="auto"/>
          </w:tcPr>
          <w:p w14:paraId="414FD40F" w14:textId="3F0423B8"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6.7</w:t>
            </w:r>
            <w:r w:rsidRPr="000F672D">
              <w:rPr>
                <w:rFonts w:ascii="Arial" w:hAnsi="Arial" w:cs="Arial"/>
                <w:color w:val="auto"/>
                <w:sz w:val="18"/>
                <w:szCs w:val="18"/>
              </w:rPr>
              <w:t>%</w:t>
            </w:r>
          </w:p>
        </w:tc>
        <w:tc>
          <w:tcPr>
            <w:tcW w:w="1916" w:type="dxa"/>
            <w:shd w:val="clear" w:color="auto" w:fill="auto"/>
          </w:tcPr>
          <w:p w14:paraId="2E870FBA" w14:textId="633E2939"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D1684A">
              <w:rPr>
                <w:rFonts w:ascii="Arial" w:hAnsi="Arial" w:cs="Arial"/>
                <w:color w:val="auto"/>
                <w:sz w:val="18"/>
                <w:szCs w:val="18"/>
              </w:rPr>
              <w:t>16.5</w:t>
            </w:r>
            <w:r w:rsidRPr="000F672D">
              <w:rPr>
                <w:rFonts w:ascii="Arial" w:hAnsi="Arial" w:cs="Arial"/>
                <w:color w:val="auto"/>
                <w:sz w:val="18"/>
                <w:szCs w:val="18"/>
              </w:rPr>
              <w:t>%</w:t>
            </w:r>
          </w:p>
        </w:tc>
      </w:tr>
    </w:tbl>
    <w:p w14:paraId="0F3442BC" w14:textId="77777777" w:rsidR="00DD3DF6" w:rsidRPr="008A1AD9" w:rsidRDefault="00DD3DF6" w:rsidP="00DD3DF6">
      <w:pPr>
        <w:pStyle w:val="NoSpacing"/>
        <w:rPr>
          <w:rFonts w:ascii="Arial" w:hAnsi="Arial" w:cs="Arial"/>
          <w:sz w:val="6"/>
          <w:szCs w:val="6"/>
        </w:rPr>
      </w:pPr>
    </w:p>
    <w:p w14:paraId="62F0D49A" w14:textId="20DDECDC" w:rsidR="00DD3DF6" w:rsidRPr="00703C65" w:rsidRDefault="00DD3DF6" w:rsidP="00DD3DF6">
      <w:pPr>
        <w:pStyle w:val="NoSpacing"/>
        <w:rPr>
          <w:rFonts w:ascii="Arial" w:hAnsi="Arial" w:cs="Arial"/>
          <w:color w:val="7F7F7F" w:themeColor="text1" w:themeTint="80"/>
          <w:sz w:val="16"/>
          <w:szCs w:val="16"/>
        </w:rPr>
      </w:pPr>
      <w:r w:rsidRPr="00703C65">
        <w:rPr>
          <w:rFonts w:ascii="Arial" w:hAnsi="Arial" w:cs="Arial"/>
          <w:color w:val="7F7F7F" w:themeColor="text1" w:themeTint="80"/>
          <w:sz w:val="16"/>
          <w:szCs w:val="16"/>
        </w:rPr>
        <w:t xml:space="preserve">Source: </w:t>
      </w:r>
      <w:r w:rsidR="002505D1" w:rsidRPr="00703C65">
        <w:rPr>
          <w:rFonts w:ascii="Arial" w:hAnsi="Arial" w:cs="Arial"/>
          <w:color w:val="7F7F7F" w:themeColor="text1" w:themeTint="80"/>
          <w:sz w:val="16"/>
          <w:szCs w:val="16"/>
        </w:rPr>
        <w:t>Circana</w:t>
      </w:r>
      <w:r w:rsidRPr="00703C65">
        <w:rPr>
          <w:rFonts w:ascii="Arial" w:hAnsi="Arial" w:cs="Arial"/>
          <w:color w:val="7F7F7F" w:themeColor="text1" w:themeTint="80"/>
          <w:sz w:val="16"/>
          <w:szCs w:val="16"/>
        </w:rPr>
        <w:t xml:space="preserve">, Integrated Fresh, Total US, MULO, average price per volume and % gain versus YA and </w:t>
      </w:r>
      <w:r w:rsidR="00F615EB" w:rsidRPr="00703C65">
        <w:rPr>
          <w:rFonts w:ascii="Arial" w:hAnsi="Arial" w:cs="Arial"/>
          <w:color w:val="7F7F7F" w:themeColor="text1" w:themeTint="80"/>
          <w:sz w:val="16"/>
          <w:szCs w:val="16"/>
        </w:rPr>
        <w:t>3</w:t>
      </w:r>
      <w:r w:rsidRPr="00703C65">
        <w:rPr>
          <w:rFonts w:ascii="Arial" w:hAnsi="Arial" w:cs="Arial"/>
          <w:color w:val="7F7F7F" w:themeColor="text1" w:themeTint="80"/>
          <w:sz w:val="16"/>
          <w:szCs w:val="16"/>
        </w:rPr>
        <w:t>YA</w:t>
      </w:r>
    </w:p>
    <w:p w14:paraId="211051EC" w14:textId="77777777" w:rsidR="000B10BC" w:rsidRDefault="000B10BC" w:rsidP="00DD3DF6">
      <w:pPr>
        <w:pStyle w:val="NoSpacing"/>
        <w:rPr>
          <w:rFonts w:ascii="Arial" w:hAnsi="Arial" w:cs="Arial"/>
          <w:sz w:val="16"/>
          <w:szCs w:val="16"/>
        </w:rPr>
      </w:pPr>
    </w:p>
    <w:p w14:paraId="2201BAB0" w14:textId="77777777" w:rsidR="00D73271" w:rsidRPr="006879B2" w:rsidRDefault="00D73271" w:rsidP="00DD3DF6">
      <w:pPr>
        <w:pStyle w:val="NoSpacing"/>
        <w:rPr>
          <w:rFonts w:ascii="Arial" w:hAnsi="Arial" w:cs="Arial"/>
          <w:sz w:val="16"/>
          <w:szCs w:val="16"/>
        </w:rPr>
      </w:pPr>
    </w:p>
    <w:p w14:paraId="34E50D79" w14:textId="7778672D" w:rsidR="009E7EBF" w:rsidRPr="00CF43CE" w:rsidRDefault="00EE0482" w:rsidP="009E7EBF">
      <w:pPr>
        <w:pStyle w:val="NoSpacing"/>
        <w:rPr>
          <w:rFonts w:ascii="Arial" w:hAnsi="Arial" w:cs="Arial"/>
          <w:b/>
          <w:bCs/>
          <w:color w:val="595959" w:themeColor="text1" w:themeTint="A6"/>
          <w:sz w:val="24"/>
          <w:szCs w:val="24"/>
        </w:rPr>
      </w:pPr>
      <w:bookmarkStart w:id="2" w:name="_Hlk116283646"/>
      <w:r>
        <w:rPr>
          <w:rFonts w:ascii="Arial" w:hAnsi="Arial" w:cs="Arial"/>
          <w:b/>
          <w:bCs/>
          <w:color w:val="595959" w:themeColor="text1" w:themeTint="A6"/>
          <w:sz w:val="24"/>
          <w:szCs w:val="24"/>
        </w:rPr>
        <w:t>June</w:t>
      </w:r>
      <w:r w:rsidR="009E7EBF">
        <w:rPr>
          <w:rFonts w:ascii="Arial" w:hAnsi="Arial" w:cs="Arial"/>
          <w:b/>
          <w:bCs/>
          <w:color w:val="595959" w:themeColor="text1" w:themeTint="A6"/>
          <w:sz w:val="24"/>
          <w:szCs w:val="24"/>
        </w:rPr>
        <w:t xml:space="preserve"> 2023 Sales</w:t>
      </w:r>
    </w:p>
    <w:p w14:paraId="5242A2AA" w14:textId="56E2FD53" w:rsidR="009E7EBF" w:rsidRDefault="002505D1" w:rsidP="009E7EBF">
      <w:pPr>
        <w:pStyle w:val="NoSpacing"/>
        <w:rPr>
          <w:rFonts w:ascii="Arial" w:hAnsi="Arial" w:cs="Arial"/>
          <w:sz w:val="20"/>
          <w:szCs w:val="20"/>
        </w:rPr>
      </w:pPr>
      <w:r>
        <w:rPr>
          <w:rFonts w:ascii="Arial" w:hAnsi="Arial" w:cs="Arial"/>
          <w:sz w:val="20"/>
          <w:szCs w:val="20"/>
        </w:rPr>
        <w:t xml:space="preserve">The </w:t>
      </w:r>
      <w:r w:rsidR="00E425DD">
        <w:rPr>
          <w:rFonts w:ascii="Arial" w:hAnsi="Arial" w:cs="Arial"/>
          <w:sz w:val="20"/>
          <w:szCs w:val="20"/>
        </w:rPr>
        <w:t>five</w:t>
      </w:r>
      <w:r w:rsidR="009E7EBF">
        <w:rPr>
          <w:rFonts w:ascii="Arial" w:hAnsi="Arial" w:cs="Arial"/>
          <w:sz w:val="20"/>
          <w:szCs w:val="20"/>
        </w:rPr>
        <w:t xml:space="preserve"> </w:t>
      </w:r>
      <w:r w:rsidR="00EE0482">
        <w:rPr>
          <w:rFonts w:ascii="Arial" w:hAnsi="Arial" w:cs="Arial"/>
          <w:sz w:val="20"/>
          <w:szCs w:val="20"/>
        </w:rPr>
        <w:t>June</w:t>
      </w:r>
      <w:r w:rsidR="009E7EBF">
        <w:rPr>
          <w:rFonts w:ascii="Arial" w:hAnsi="Arial" w:cs="Arial"/>
          <w:sz w:val="20"/>
          <w:szCs w:val="20"/>
        </w:rPr>
        <w:t xml:space="preserve"> </w:t>
      </w:r>
      <w:r w:rsidR="009E7EBF" w:rsidRPr="006A0AAA">
        <w:rPr>
          <w:rFonts w:ascii="Arial" w:hAnsi="Arial" w:cs="Arial"/>
          <w:sz w:val="20"/>
          <w:szCs w:val="20"/>
        </w:rPr>
        <w:t>202</w:t>
      </w:r>
      <w:r w:rsidR="009E7EBF">
        <w:rPr>
          <w:rFonts w:ascii="Arial" w:hAnsi="Arial" w:cs="Arial"/>
          <w:sz w:val="20"/>
          <w:szCs w:val="20"/>
        </w:rPr>
        <w:t>3 weeks</w:t>
      </w:r>
      <w:r w:rsidR="009E7EBF" w:rsidRPr="006A0AAA">
        <w:rPr>
          <w:rFonts w:ascii="Arial" w:hAnsi="Arial" w:cs="Arial"/>
          <w:sz w:val="20"/>
          <w:szCs w:val="20"/>
        </w:rPr>
        <w:t xml:space="preserve"> </w:t>
      </w:r>
      <w:r w:rsidR="00C8140E">
        <w:rPr>
          <w:rFonts w:ascii="Arial" w:hAnsi="Arial" w:cs="Arial"/>
          <w:sz w:val="20"/>
          <w:szCs w:val="20"/>
        </w:rPr>
        <w:t xml:space="preserve">generated </w:t>
      </w:r>
      <w:r w:rsidR="009E7EBF" w:rsidRPr="006A0AAA">
        <w:rPr>
          <w:rFonts w:ascii="Arial" w:hAnsi="Arial" w:cs="Arial"/>
          <w:sz w:val="20"/>
          <w:szCs w:val="20"/>
        </w:rPr>
        <w:t>$</w:t>
      </w:r>
      <w:r w:rsidR="00C57127">
        <w:rPr>
          <w:rFonts w:ascii="Arial" w:hAnsi="Arial" w:cs="Arial"/>
          <w:sz w:val="20"/>
          <w:szCs w:val="20"/>
        </w:rPr>
        <w:t>75.0</w:t>
      </w:r>
      <w:r w:rsidR="009E7EBF">
        <w:rPr>
          <w:rFonts w:ascii="Arial" w:hAnsi="Arial" w:cs="Arial"/>
          <w:sz w:val="20"/>
          <w:szCs w:val="20"/>
        </w:rPr>
        <w:t xml:space="preserve"> billion total food and beverag</w:t>
      </w:r>
      <w:r>
        <w:rPr>
          <w:rFonts w:ascii="Arial" w:hAnsi="Arial" w:cs="Arial"/>
          <w:sz w:val="20"/>
          <w:szCs w:val="20"/>
        </w:rPr>
        <w:t xml:space="preserve">e sales, </w:t>
      </w:r>
      <w:r w:rsidR="00015375">
        <w:rPr>
          <w:rFonts w:ascii="Arial" w:hAnsi="Arial" w:cs="Arial"/>
          <w:sz w:val="20"/>
          <w:szCs w:val="20"/>
        </w:rPr>
        <w:t xml:space="preserve">up </w:t>
      </w:r>
      <w:r w:rsidR="00C57127">
        <w:rPr>
          <w:rFonts w:ascii="Arial" w:hAnsi="Arial" w:cs="Arial"/>
          <w:sz w:val="20"/>
          <w:szCs w:val="20"/>
        </w:rPr>
        <w:t>3.0</w:t>
      </w:r>
      <w:r w:rsidR="002C033C">
        <w:rPr>
          <w:rFonts w:ascii="Arial" w:hAnsi="Arial" w:cs="Arial"/>
          <w:sz w:val="20"/>
          <w:szCs w:val="20"/>
        </w:rPr>
        <w:t xml:space="preserve">% over </w:t>
      </w:r>
      <w:r w:rsidR="00EE0482">
        <w:rPr>
          <w:rFonts w:ascii="Arial" w:hAnsi="Arial" w:cs="Arial"/>
          <w:sz w:val="20"/>
          <w:szCs w:val="20"/>
        </w:rPr>
        <w:t>June</w:t>
      </w:r>
      <w:r w:rsidR="002C033C">
        <w:rPr>
          <w:rFonts w:ascii="Arial" w:hAnsi="Arial" w:cs="Arial"/>
          <w:sz w:val="20"/>
          <w:szCs w:val="20"/>
        </w:rPr>
        <w:t xml:space="preserve"> 2022</w:t>
      </w:r>
      <w:r w:rsidR="00DB2CB2">
        <w:rPr>
          <w:rFonts w:ascii="Arial" w:hAnsi="Arial" w:cs="Arial"/>
          <w:sz w:val="20"/>
          <w:szCs w:val="20"/>
        </w:rPr>
        <w:t>,</w:t>
      </w:r>
      <w:r w:rsidR="002C033C">
        <w:rPr>
          <w:rFonts w:ascii="Arial" w:hAnsi="Arial" w:cs="Arial"/>
          <w:sz w:val="20"/>
          <w:szCs w:val="20"/>
        </w:rPr>
        <w:t xml:space="preserve"> though unit</w:t>
      </w:r>
      <w:r w:rsidR="00C8140E">
        <w:rPr>
          <w:rFonts w:ascii="Arial" w:hAnsi="Arial" w:cs="Arial"/>
          <w:sz w:val="20"/>
          <w:szCs w:val="20"/>
        </w:rPr>
        <w:t xml:space="preserve"> sales</w:t>
      </w:r>
      <w:r w:rsidR="002C033C">
        <w:rPr>
          <w:rFonts w:ascii="Arial" w:hAnsi="Arial" w:cs="Arial"/>
          <w:sz w:val="20"/>
          <w:szCs w:val="20"/>
        </w:rPr>
        <w:t xml:space="preserve"> trailed behind.</w:t>
      </w:r>
      <w:r>
        <w:rPr>
          <w:rFonts w:ascii="Arial" w:hAnsi="Arial" w:cs="Arial"/>
          <w:sz w:val="20"/>
          <w:szCs w:val="20"/>
        </w:rPr>
        <w:t xml:space="preserve"> </w:t>
      </w:r>
      <w:r w:rsidR="009E7EBF">
        <w:rPr>
          <w:rFonts w:ascii="Arial" w:hAnsi="Arial" w:cs="Arial"/>
          <w:sz w:val="20"/>
          <w:szCs w:val="20"/>
        </w:rPr>
        <w:t>Perishables, including produce, seafood, meat, bakery and deli, had a below-</w:t>
      </w:r>
      <w:r>
        <w:rPr>
          <w:rFonts w:ascii="Arial" w:hAnsi="Arial" w:cs="Arial"/>
          <w:sz w:val="20"/>
          <w:szCs w:val="20"/>
        </w:rPr>
        <w:t xml:space="preserve">average dollar </w:t>
      </w:r>
      <w:r w:rsidR="00941770">
        <w:rPr>
          <w:rFonts w:ascii="Arial" w:hAnsi="Arial" w:cs="Arial"/>
          <w:sz w:val="20"/>
          <w:szCs w:val="20"/>
        </w:rPr>
        <w:t xml:space="preserve">growth </w:t>
      </w:r>
      <w:r>
        <w:rPr>
          <w:rFonts w:ascii="Arial" w:hAnsi="Arial" w:cs="Arial"/>
          <w:sz w:val="20"/>
          <w:szCs w:val="20"/>
        </w:rPr>
        <w:t>performance (+</w:t>
      </w:r>
      <w:r w:rsidR="00C57127">
        <w:rPr>
          <w:rFonts w:ascii="Arial" w:hAnsi="Arial" w:cs="Arial"/>
          <w:sz w:val="20"/>
          <w:szCs w:val="20"/>
        </w:rPr>
        <w:t>0.9</w:t>
      </w:r>
      <w:r w:rsidR="009E7EBF">
        <w:rPr>
          <w:rFonts w:ascii="Arial" w:hAnsi="Arial" w:cs="Arial"/>
          <w:sz w:val="20"/>
          <w:szCs w:val="20"/>
        </w:rPr>
        <w:t xml:space="preserve">%) but </w:t>
      </w:r>
      <w:r w:rsidR="00A37C58">
        <w:rPr>
          <w:rFonts w:ascii="Arial" w:hAnsi="Arial" w:cs="Arial"/>
          <w:sz w:val="20"/>
          <w:szCs w:val="20"/>
        </w:rPr>
        <w:t xml:space="preserve">this was </w:t>
      </w:r>
      <w:r w:rsidR="00941770">
        <w:rPr>
          <w:rFonts w:ascii="Arial" w:hAnsi="Arial" w:cs="Arial"/>
          <w:sz w:val="20"/>
          <w:szCs w:val="20"/>
        </w:rPr>
        <w:t xml:space="preserve">entirely prompted by the </w:t>
      </w:r>
      <w:r w:rsidR="00A37C58">
        <w:rPr>
          <w:rFonts w:ascii="Arial" w:hAnsi="Arial" w:cs="Arial"/>
          <w:sz w:val="20"/>
          <w:szCs w:val="20"/>
        </w:rPr>
        <w:t xml:space="preserve">different levels of inflation as illustrated by the better-than-average </w:t>
      </w:r>
      <w:r w:rsidR="009E7EBF">
        <w:rPr>
          <w:rFonts w:ascii="Arial" w:hAnsi="Arial" w:cs="Arial"/>
          <w:sz w:val="20"/>
          <w:szCs w:val="20"/>
        </w:rPr>
        <w:t>u</w:t>
      </w:r>
      <w:r>
        <w:rPr>
          <w:rFonts w:ascii="Arial" w:hAnsi="Arial" w:cs="Arial"/>
          <w:sz w:val="20"/>
          <w:szCs w:val="20"/>
        </w:rPr>
        <w:t>nit performance (-</w:t>
      </w:r>
      <w:r w:rsidR="00C57127">
        <w:rPr>
          <w:rFonts w:ascii="Arial" w:hAnsi="Arial" w:cs="Arial"/>
          <w:sz w:val="20"/>
          <w:szCs w:val="20"/>
        </w:rPr>
        <w:t>1.8</w:t>
      </w:r>
      <w:r w:rsidR="009E7EBF">
        <w:rPr>
          <w:rFonts w:ascii="Arial" w:hAnsi="Arial" w:cs="Arial"/>
          <w:sz w:val="20"/>
          <w:szCs w:val="20"/>
        </w:rPr>
        <w:t>%</w:t>
      </w:r>
      <w:r w:rsidR="00492ED0">
        <w:rPr>
          <w:rFonts w:ascii="Arial" w:hAnsi="Arial" w:cs="Arial"/>
          <w:sz w:val="20"/>
          <w:szCs w:val="20"/>
        </w:rPr>
        <w:t xml:space="preserve"> versus -</w:t>
      </w:r>
      <w:r w:rsidR="00C57127">
        <w:rPr>
          <w:rFonts w:ascii="Arial" w:hAnsi="Arial" w:cs="Arial"/>
          <w:sz w:val="20"/>
          <w:szCs w:val="20"/>
        </w:rPr>
        <w:t>4.4</w:t>
      </w:r>
      <w:r w:rsidR="00492ED0">
        <w:rPr>
          <w:rFonts w:ascii="Arial" w:hAnsi="Arial" w:cs="Arial"/>
          <w:sz w:val="20"/>
          <w:szCs w:val="20"/>
        </w:rPr>
        <w:t>%</w:t>
      </w:r>
      <w:r w:rsidR="00941770">
        <w:rPr>
          <w:rFonts w:ascii="Arial" w:hAnsi="Arial" w:cs="Arial"/>
          <w:sz w:val="20"/>
          <w:szCs w:val="20"/>
        </w:rPr>
        <w:t xml:space="preserve"> for center-store grocery</w:t>
      </w:r>
      <w:r w:rsidR="009E7EBF">
        <w:rPr>
          <w:rFonts w:ascii="Arial" w:hAnsi="Arial" w:cs="Arial"/>
          <w:sz w:val="20"/>
          <w:szCs w:val="20"/>
        </w:rPr>
        <w:t xml:space="preserve">). </w:t>
      </w:r>
    </w:p>
    <w:p w14:paraId="61673E14" w14:textId="77777777" w:rsidR="009E7EBF" w:rsidRDefault="009E7EBF" w:rsidP="009E7EBF">
      <w:pPr>
        <w:pStyle w:val="NoSpacing"/>
        <w:rPr>
          <w:rFonts w:ascii="Arial" w:hAnsi="Arial" w:cs="Arial"/>
          <w:sz w:val="20"/>
          <w:szCs w:val="2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9E7EBF" w:rsidRPr="00BC7615" w14:paraId="32C22CCA" w14:textId="77777777" w:rsidTr="00941770">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left w:val="none" w:sz="0" w:space="0" w:color="auto"/>
              <w:bottom w:val="none" w:sz="0" w:space="0" w:color="auto"/>
              <w:right w:val="none" w:sz="0" w:space="0" w:color="auto"/>
            </w:tcBorders>
            <w:shd w:val="clear" w:color="auto" w:fill="660066"/>
            <w:noWrap/>
          </w:tcPr>
          <w:p w14:paraId="50C57BCD" w14:textId="77777777" w:rsidR="009E7EBF" w:rsidRPr="00BC7615" w:rsidRDefault="009E7EBF" w:rsidP="002505D1">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left w:val="none" w:sz="0" w:space="0" w:color="auto"/>
              <w:bottom w:val="none" w:sz="0" w:space="0" w:color="auto"/>
              <w:right w:val="single" w:sz="24" w:space="0" w:color="FFFFFF" w:themeColor="background1"/>
            </w:tcBorders>
            <w:shd w:val="clear" w:color="auto" w:fill="660066"/>
          </w:tcPr>
          <w:p w14:paraId="432B4EF3" w14:textId="6DC9CD78" w:rsidR="009E7EBF" w:rsidRPr="00BC7615" w:rsidRDefault="00EE0482" w:rsidP="002505D1">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June</w:t>
            </w:r>
            <w:r w:rsidR="009E7EBF" w:rsidRPr="00BC7615">
              <w:rPr>
                <w:rFonts w:ascii="Arial" w:eastAsia="Times New Roman" w:hAnsi="Arial" w:cs="Arial"/>
                <w:bCs w:val="0"/>
                <w:color w:val="FFFFFF" w:themeColor="background1"/>
                <w:sz w:val="18"/>
                <w:szCs w:val="20"/>
              </w:rPr>
              <w:t xml:space="preserve"> 2023 % change</w:t>
            </w:r>
          </w:p>
        </w:tc>
        <w:tc>
          <w:tcPr>
            <w:tcW w:w="3532" w:type="dxa"/>
            <w:gridSpan w:val="4"/>
            <w:tcBorders>
              <w:top w:val="none" w:sz="0" w:space="0" w:color="auto"/>
              <w:left w:val="single" w:sz="24" w:space="0" w:color="FFFFFF" w:themeColor="background1"/>
              <w:bottom w:val="none" w:sz="0" w:space="0" w:color="auto"/>
              <w:right w:val="none" w:sz="0" w:space="0" w:color="auto"/>
            </w:tcBorders>
            <w:shd w:val="clear" w:color="auto" w:fill="660066"/>
          </w:tcPr>
          <w:p w14:paraId="6F809432" w14:textId="77777777" w:rsidR="009E7EBF" w:rsidRPr="00BC7615" w:rsidRDefault="009E7EBF" w:rsidP="002505D1">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BC7615">
              <w:rPr>
                <w:rFonts w:ascii="Arial" w:hAnsi="Arial" w:cs="Arial"/>
                <w:bCs w:val="0"/>
                <w:color w:val="FFFFFF" w:themeColor="background1"/>
                <w:sz w:val="18"/>
                <w:szCs w:val="18"/>
              </w:rPr>
              <w:t>Latest 52 weeks % change</w:t>
            </w:r>
          </w:p>
        </w:tc>
      </w:tr>
      <w:tr w:rsidR="00EF1EDB" w:rsidRPr="00067996" w14:paraId="171F64AC" w14:textId="77777777" w:rsidTr="00C5712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tcBorders>
              <w:right w:val="none" w:sz="0" w:space="0" w:color="auto"/>
            </w:tcBorders>
            <w:shd w:val="clear" w:color="auto" w:fill="660066"/>
            <w:noWrap/>
            <w:hideMark/>
          </w:tcPr>
          <w:p w14:paraId="5E3D0724" w14:textId="77777777" w:rsidR="009E7EBF" w:rsidRPr="00BC7615" w:rsidRDefault="009E7EBF" w:rsidP="002505D1">
            <w:pPr>
              <w:rPr>
                <w:rFonts w:ascii="Arial" w:eastAsia="Times New Roman" w:hAnsi="Arial" w:cs="Arial"/>
                <w:b w:val="0"/>
                <w:bCs w:val="0"/>
                <w:color w:val="FFFFFF" w:themeColor="background1"/>
                <w:sz w:val="18"/>
                <w:szCs w:val="18"/>
              </w:rPr>
            </w:pPr>
          </w:p>
        </w:tc>
        <w:tc>
          <w:tcPr>
            <w:tcW w:w="882" w:type="dxa"/>
            <w:tcBorders>
              <w:left w:val="none" w:sz="0" w:space="0" w:color="auto"/>
              <w:right w:val="none" w:sz="0" w:space="0" w:color="auto"/>
            </w:tcBorders>
            <w:shd w:val="clear" w:color="auto" w:fill="660066"/>
          </w:tcPr>
          <w:p w14:paraId="6647CE09"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6BB826ED"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660066"/>
          </w:tcPr>
          <w:p w14:paraId="12BA5560"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116A0058"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660066"/>
          </w:tcPr>
          <w:p w14:paraId="2A9BF9DA" w14:textId="518A102C"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660066"/>
          </w:tcPr>
          <w:p w14:paraId="3CCCD76B"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single" w:sz="24" w:space="0" w:color="FFFFFF" w:themeColor="background1"/>
            </w:tcBorders>
            <w:shd w:val="clear" w:color="auto" w:fill="660066"/>
          </w:tcPr>
          <w:p w14:paraId="1970F8B1" w14:textId="387DDEB6"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Units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single" w:sz="24" w:space="0" w:color="FFFFFF" w:themeColor="background1"/>
              <w:right w:val="none" w:sz="0" w:space="0" w:color="auto"/>
            </w:tcBorders>
            <w:shd w:val="clear" w:color="auto" w:fill="660066"/>
          </w:tcPr>
          <w:p w14:paraId="1E016975"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7376819" w14:textId="7777777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tcBorders>
              <w:left w:val="none" w:sz="0" w:space="0" w:color="auto"/>
              <w:right w:val="none" w:sz="0" w:space="0" w:color="auto"/>
            </w:tcBorders>
            <w:shd w:val="clear" w:color="auto" w:fill="660066"/>
          </w:tcPr>
          <w:p w14:paraId="63A16291" w14:textId="563AC3A2"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660066"/>
          </w:tcPr>
          <w:p w14:paraId="414F4C90" w14:textId="7777777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3" w:type="dxa"/>
            <w:tcBorders>
              <w:left w:val="none" w:sz="0" w:space="0" w:color="auto"/>
            </w:tcBorders>
            <w:shd w:val="clear" w:color="auto" w:fill="660066"/>
            <w:vAlign w:val="bottom"/>
          </w:tcPr>
          <w:p w14:paraId="1A38FBC5" w14:textId="0EFC61C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hAnsi="Arial" w:cs="Arial"/>
                <w:color w:val="FFFFFF" w:themeColor="background1"/>
                <w:sz w:val="18"/>
                <w:szCs w:val="18"/>
              </w:rPr>
              <w:t xml:space="preserve">Units vs. </w:t>
            </w:r>
            <w:r w:rsidR="002C033C">
              <w:rPr>
                <w:rFonts w:ascii="Arial" w:hAnsi="Arial" w:cs="Arial"/>
                <w:color w:val="FFFFFF" w:themeColor="background1"/>
                <w:sz w:val="18"/>
                <w:szCs w:val="18"/>
              </w:rPr>
              <w:t>2</w:t>
            </w:r>
            <w:r w:rsidRPr="00BC7615">
              <w:rPr>
                <w:rFonts w:ascii="Arial" w:hAnsi="Arial" w:cs="Arial"/>
                <w:color w:val="FFFFFF" w:themeColor="background1"/>
                <w:sz w:val="18"/>
                <w:szCs w:val="18"/>
              </w:rPr>
              <w:t>YA</w:t>
            </w:r>
          </w:p>
        </w:tc>
      </w:tr>
      <w:tr w:rsidR="00463840" w:rsidRPr="00067996" w14:paraId="1BF072AA" w14:textId="77777777" w:rsidTr="00947926">
        <w:trPr>
          <w:trHeight w:val="113"/>
        </w:trPr>
        <w:tc>
          <w:tcPr>
            <w:cnfStyle w:val="001000000000" w:firstRow="0" w:lastRow="0" w:firstColumn="1" w:lastColumn="0" w:oddVBand="0" w:evenVBand="0" w:oddHBand="0" w:evenHBand="0" w:firstRowFirstColumn="0" w:firstRowLastColumn="0" w:lastRowFirstColumn="0" w:lastRowLastColumn="0"/>
            <w:tcW w:w="2225" w:type="dxa"/>
            <w:noWrap/>
            <w:hideMark/>
          </w:tcPr>
          <w:p w14:paraId="2A65E57D" w14:textId="77777777" w:rsidR="00463840" w:rsidRPr="000F672D" w:rsidRDefault="00463840" w:rsidP="00463840">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Total food &amp; beverages</w:t>
            </w:r>
          </w:p>
        </w:tc>
        <w:tc>
          <w:tcPr>
            <w:tcW w:w="882" w:type="dxa"/>
          </w:tcPr>
          <w:p w14:paraId="2221BF6F" w14:textId="5475B0B6"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eastAsia="Times New Roman" w:hAnsi="Arial" w:cs="Arial"/>
                <w:color w:val="auto"/>
                <w:sz w:val="18"/>
                <w:szCs w:val="18"/>
              </w:rPr>
              <w:t>$</w:t>
            </w:r>
            <w:r w:rsidR="00C57127">
              <w:rPr>
                <w:rFonts w:ascii="Arial" w:eastAsia="Times New Roman" w:hAnsi="Arial" w:cs="Arial"/>
                <w:color w:val="auto"/>
                <w:sz w:val="18"/>
                <w:szCs w:val="18"/>
              </w:rPr>
              <w:t>75.0</w:t>
            </w:r>
            <w:r w:rsidRPr="000F672D">
              <w:rPr>
                <w:rFonts w:ascii="Arial" w:eastAsia="Times New Roman" w:hAnsi="Arial" w:cs="Arial"/>
                <w:color w:val="auto"/>
                <w:sz w:val="18"/>
                <w:szCs w:val="18"/>
              </w:rPr>
              <w:t>B</w:t>
            </w:r>
          </w:p>
        </w:tc>
        <w:tc>
          <w:tcPr>
            <w:tcW w:w="853" w:type="dxa"/>
          </w:tcPr>
          <w:p w14:paraId="03B9C2B2" w14:textId="5ADBBE7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421DE">
              <w:rPr>
                <w:rFonts w:ascii="Arial" w:hAnsi="Arial" w:cs="Arial"/>
                <w:color w:val="auto"/>
                <w:sz w:val="18"/>
                <w:szCs w:val="18"/>
              </w:rPr>
              <w:t>+</w:t>
            </w:r>
            <w:r w:rsidR="00C57127">
              <w:rPr>
                <w:rFonts w:ascii="Arial" w:hAnsi="Arial" w:cs="Arial"/>
                <w:color w:val="auto"/>
                <w:sz w:val="18"/>
                <w:szCs w:val="18"/>
              </w:rPr>
              <w:t>3.0</w:t>
            </w:r>
            <w:r w:rsidRPr="000421DE">
              <w:rPr>
                <w:rFonts w:ascii="Arial" w:hAnsi="Arial" w:cs="Arial"/>
                <w:color w:val="auto"/>
                <w:sz w:val="18"/>
                <w:szCs w:val="18"/>
              </w:rPr>
              <w:t>%</w:t>
            </w:r>
          </w:p>
        </w:tc>
        <w:tc>
          <w:tcPr>
            <w:tcW w:w="913" w:type="dxa"/>
            <w:tcBorders>
              <w:right w:val="single" w:sz="4" w:space="0" w:color="auto"/>
            </w:tcBorders>
          </w:tcPr>
          <w:p w14:paraId="086ED114" w14:textId="74470FDE"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421DE">
              <w:rPr>
                <w:rFonts w:ascii="Arial" w:hAnsi="Arial" w:cs="Arial"/>
                <w:color w:val="auto"/>
                <w:sz w:val="18"/>
                <w:szCs w:val="18"/>
              </w:rPr>
              <w:t>+</w:t>
            </w:r>
            <w:r w:rsidR="00C57127">
              <w:rPr>
                <w:rFonts w:ascii="Arial" w:hAnsi="Arial" w:cs="Arial"/>
                <w:color w:val="auto"/>
                <w:sz w:val="18"/>
                <w:szCs w:val="18"/>
              </w:rPr>
              <w:t>11.2</w:t>
            </w:r>
            <w:r w:rsidRPr="000421DE">
              <w:rPr>
                <w:rFonts w:ascii="Arial" w:hAnsi="Arial" w:cs="Arial"/>
                <w:color w:val="auto"/>
                <w:sz w:val="18"/>
                <w:szCs w:val="18"/>
              </w:rPr>
              <w:t>%</w:t>
            </w:r>
          </w:p>
        </w:tc>
        <w:tc>
          <w:tcPr>
            <w:tcW w:w="883" w:type="dxa"/>
            <w:tcBorders>
              <w:left w:val="single" w:sz="4" w:space="0" w:color="auto"/>
            </w:tcBorders>
          </w:tcPr>
          <w:p w14:paraId="1E579867" w14:textId="5C66F88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72D01">
              <w:rPr>
                <w:rFonts w:ascii="Arial" w:hAnsi="Arial" w:cs="Arial"/>
                <w:color w:val="auto"/>
                <w:sz w:val="18"/>
                <w:szCs w:val="18"/>
              </w:rPr>
              <w:t>-</w:t>
            </w:r>
            <w:r w:rsidR="00C57127">
              <w:rPr>
                <w:rFonts w:ascii="Arial" w:hAnsi="Arial" w:cs="Arial"/>
                <w:color w:val="auto"/>
                <w:sz w:val="18"/>
                <w:szCs w:val="18"/>
              </w:rPr>
              <w:t>3.2</w:t>
            </w:r>
            <w:r w:rsidRPr="00772D01">
              <w:rPr>
                <w:rFonts w:ascii="Arial" w:hAnsi="Arial" w:cs="Arial"/>
                <w:color w:val="auto"/>
                <w:sz w:val="18"/>
                <w:szCs w:val="18"/>
              </w:rPr>
              <w:t>%</w:t>
            </w:r>
          </w:p>
        </w:tc>
        <w:tc>
          <w:tcPr>
            <w:tcW w:w="882" w:type="dxa"/>
            <w:tcBorders>
              <w:right w:val="single" w:sz="24" w:space="0" w:color="FFFFFF" w:themeColor="background1"/>
            </w:tcBorders>
          </w:tcPr>
          <w:p w14:paraId="217E5A5F" w14:textId="090A9CEB"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44CE">
              <w:rPr>
                <w:rFonts w:ascii="Arial" w:hAnsi="Arial" w:cs="Arial"/>
                <w:color w:val="auto"/>
                <w:sz w:val="18"/>
                <w:szCs w:val="18"/>
              </w:rPr>
              <w:t>-</w:t>
            </w:r>
            <w:r w:rsidR="00C57127">
              <w:rPr>
                <w:rFonts w:ascii="Arial" w:hAnsi="Arial" w:cs="Arial"/>
                <w:color w:val="auto"/>
                <w:sz w:val="18"/>
                <w:szCs w:val="18"/>
              </w:rPr>
              <w:t>7.2</w:t>
            </w:r>
            <w:r w:rsidRPr="000D44CE">
              <w:rPr>
                <w:rFonts w:ascii="Arial" w:hAnsi="Arial" w:cs="Arial"/>
                <w:color w:val="auto"/>
                <w:sz w:val="18"/>
                <w:szCs w:val="18"/>
              </w:rPr>
              <w:t>%</w:t>
            </w:r>
          </w:p>
        </w:tc>
        <w:tc>
          <w:tcPr>
            <w:tcW w:w="832" w:type="dxa"/>
            <w:tcBorders>
              <w:left w:val="single" w:sz="24" w:space="0" w:color="FFFFFF" w:themeColor="background1"/>
            </w:tcBorders>
          </w:tcPr>
          <w:p w14:paraId="075DB5C6" w14:textId="166CD5AE"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D1684A">
              <w:rPr>
                <w:rFonts w:ascii="Arial" w:hAnsi="Arial" w:cs="Arial"/>
                <w:color w:val="auto"/>
                <w:sz w:val="18"/>
                <w:szCs w:val="18"/>
              </w:rPr>
              <w:t>8.1</w:t>
            </w:r>
            <w:r w:rsidRPr="00934DD8">
              <w:rPr>
                <w:rFonts w:ascii="Arial" w:hAnsi="Arial" w:cs="Arial"/>
                <w:color w:val="auto"/>
                <w:sz w:val="18"/>
                <w:szCs w:val="18"/>
              </w:rPr>
              <w:t>%</w:t>
            </w:r>
          </w:p>
        </w:tc>
        <w:tc>
          <w:tcPr>
            <w:tcW w:w="934" w:type="dxa"/>
            <w:tcBorders>
              <w:right w:val="single" w:sz="4" w:space="0" w:color="auto"/>
            </w:tcBorders>
          </w:tcPr>
          <w:p w14:paraId="31131671" w14:textId="7C50B2B3"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D1684A">
              <w:rPr>
                <w:rFonts w:ascii="Arial" w:hAnsi="Arial" w:cs="Arial"/>
                <w:color w:val="auto"/>
                <w:sz w:val="18"/>
                <w:szCs w:val="18"/>
              </w:rPr>
              <w:t>14.9</w:t>
            </w:r>
            <w:r w:rsidRPr="00934DD8">
              <w:rPr>
                <w:rFonts w:ascii="Arial" w:hAnsi="Arial" w:cs="Arial"/>
                <w:color w:val="auto"/>
                <w:sz w:val="18"/>
                <w:szCs w:val="18"/>
              </w:rPr>
              <w:t>%</w:t>
            </w:r>
          </w:p>
        </w:tc>
        <w:tc>
          <w:tcPr>
            <w:tcW w:w="883" w:type="dxa"/>
            <w:tcBorders>
              <w:left w:val="single" w:sz="4" w:space="0" w:color="auto"/>
            </w:tcBorders>
          </w:tcPr>
          <w:p w14:paraId="4450B8A7" w14:textId="1D9AED60"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F77924">
              <w:rPr>
                <w:rFonts w:ascii="Arial" w:hAnsi="Arial" w:cs="Arial"/>
                <w:color w:val="auto"/>
                <w:sz w:val="18"/>
                <w:szCs w:val="18"/>
              </w:rPr>
              <w:t>-</w:t>
            </w:r>
            <w:r w:rsidR="00D1684A">
              <w:rPr>
                <w:rFonts w:ascii="Arial" w:hAnsi="Arial" w:cs="Arial"/>
                <w:color w:val="auto"/>
                <w:sz w:val="18"/>
                <w:szCs w:val="18"/>
              </w:rPr>
              <w:t>3.1</w:t>
            </w:r>
            <w:r w:rsidRPr="00F77924">
              <w:rPr>
                <w:rFonts w:ascii="Arial" w:hAnsi="Arial" w:cs="Arial"/>
                <w:color w:val="auto"/>
                <w:sz w:val="18"/>
                <w:szCs w:val="18"/>
              </w:rPr>
              <w:t>%</w:t>
            </w:r>
          </w:p>
        </w:tc>
        <w:tc>
          <w:tcPr>
            <w:tcW w:w="883" w:type="dxa"/>
          </w:tcPr>
          <w:p w14:paraId="67C8C312" w14:textId="5118BF15"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D1684A">
              <w:rPr>
                <w:rFonts w:ascii="Arial" w:hAnsi="Arial" w:cs="Arial"/>
                <w:color w:val="auto"/>
                <w:sz w:val="18"/>
                <w:szCs w:val="18"/>
              </w:rPr>
              <w:t>5.5</w:t>
            </w:r>
            <w:r w:rsidRPr="00F77924">
              <w:rPr>
                <w:rFonts w:ascii="Arial" w:hAnsi="Arial" w:cs="Arial"/>
                <w:color w:val="auto"/>
                <w:sz w:val="18"/>
                <w:szCs w:val="18"/>
              </w:rPr>
              <w:t>%</w:t>
            </w:r>
          </w:p>
        </w:tc>
      </w:tr>
      <w:tr w:rsidR="00463840" w:rsidRPr="00067996" w14:paraId="32C205E5" w14:textId="77777777" w:rsidTr="00B63A2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tcPr>
          <w:p w14:paraId="726BB786" w14:textId="73102316" w:rsidR="00463840" w:rsidRPr="000F672D" w:rsidRDefault="00463840" w:rsidP="00463840">
            <w:pPr>
              <w:rPr>
                <w:rFonts w:ascii="Arial" w:eastAsia="Times New Roman" w:hAnsi="Arial" w:cs="Arial"/>
                <w:b w:val="0"/>
                <w:color w:val="auto"/>
                <w:sz w:val="18"/>
                <w:szCs w:val="18"/>
              </w:rPr>
            </w:pPr>
            <w:r>
              <w:rPr>
                <w:rFonts w:ascii="Arial" w:eastAsia="Times New Roman" w:hAnsi="Arial" w:cs="Arial"/>
                <w:b w:val="0"/>
                <w:color w:val="auto"/>
                <w:sz w:val="18"/>
                <w:szCs w:val="18"/>
              </w:rPr>
              <w:t>Center-store grocery</w:t>
            </w:r>
          </w:p>
        </w:tc>
        <w:tc>
          <w:tcPr>
            <w:tcW w:w="882" w:type="dxa"/>
            <w:shd w:val="clear" w:color="auto" w:fill="D9D9D9" w:themeFill="background1" w:themeFillShade="D9"/>
          </w:tcPr>
          <w:p w14:paraId="296C92BB" w14:textId="105B7301"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8A2E02">
              <w:rPr>
                <w:rFonts w:ascii="Arial" w:eastAsia="Times New Roman" w:hAnsi="Arial" w:cs="Arial"/>
                <w:color w:val="auto"/>
                <w:sz w:val="18"/>
                <w:szCs w:val="18"/>
              </w:rPr>
              <w:t>$</w:t>
            </w:r>
            <w:r w:rsidR="00C57127">
              <w:rPr>
                <w:rFonts w:ascii="Arial" w:eastAsia="Times New Roman" w:hAnsi="Arial" w:cs="Arial"/>
                <w:color w:val="auto"/>
                <w:sz w:val="18"/>
                <w:szCs w:val="18"/>
              </w:rPr>
              <w:t>36.6</w:t>
            </w:r>
            <w:r w:rsidRPr="008A2E02">
              <w:rPr>
                <w:rFonts w:ascii="Arial" w:eastAsia="Times New Roman" w:hAnsi="Arial" w:cs="Arial"/>
                <w:color w:val="auto"/>
                <w:sz w:val="18"/>
                <w:szCs w:val="18"/>
              </w:rPr>
              <w:t>B</w:t>
            </w:r>
          </w:p>
        </w:tc>
        <w:tc>
          <w:tcPr>
            <w:tcW w:w="853" w:type="dxa"/>
            <w:shd w:val="clear" w:color="auto" w:fill="D9D9D9" w:themeFill="background1" w:themeFillShade="D9"/>
          </w:tcPr>
          <w:p w14:paraId="4545DDEF" w14:textId="76119D73"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0421DE">
              <w:rPr>
                <w:rFonts w:ascii="Arial" w:hAnsi="Arial" w:cs="Arial"/>
                <w:color w:val="auto"/>
                <w:sz w:val="18"/>
                <w:szCs w:val="18"/>
              </w:rPr>
              <w:t>+</w:t>
            </w:r>
            <w:r w:rsidR="00C57127">
              <w:rPr>
                <w:rFonts w:ascii="Arial" w:hAnsi="Arial" w:cs="Arial"/>
                <w:color w:val="auto"/>
                <w:sz w:val="18"/>
                <w:szCs w:val="18"/>
              </w:rPr>
              <w:t>5.5</w:t>
            </w:r>
            <w:r w:rsidRPr="000421DE">
              <w:rPr>
                <w:rFonts w:ascii="Arial" w:hAnsi="Arial" w:cs="Arial"/>
                <w:color w:val="auto"/>
                <w:sz w:val="18"/>
                <w:szCs w:val="18"/>
              </w:rPr>
              <w:t>%</w:t>
            </w:r>
          </w:p>
        </w:tc>
        <w:tc>
          <w:tcPr>
            <w:tcW w:w="913" w:type="dxa"/>
            <w:tcBorders>
              <w:right w:val="single" w:sz="4" w:space="0" w:color="auto"/>
            </w:tcBorders>
            <w:shd w:val="clear" w:color="auto" w:fill="D9D9D9" w:themeFill="background1" w:themeFillShade="D9"/>
          </w:tcPr>
          <w:p w14:paraId="245FF709" w14:textId="43345CFC"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421DE">
              <w:rPr>
                <w:rFonts w:ascii="Arial" w:hAnsi="Arial" w:cs="Arial"/>
                <w:color w:val="auto"/>
                <w:sz w:val="18"/>
                <w:szCs w:val="18"/>
              </w:rPr>
              <w:t>+</w:t>
            </w:r>
            <w:r w:rsidR="00C57127">
              <w:rPr>
                <w:rFonts w:ascii="Arial" w:hAnsi="Arial" w:cs="Arial"/>
                <w:color w:val="auto"/>
                <w:sz w:val="18"/>
                <w:szCs w:val="18"/>
              </w:rPr>
              <w:t>16.1</w:t>
            </w:r>
            <w:r w:rsidRPr="000421DE">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1094EC9D" w14:textId="35B2ADA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72D01">
              <w:rPr>
                <w:rFonts w:ascii="Arial" w:hAnsi="Arial" w:cs="Arial"/>
                <w:color w:val="auto"/>
                <w:sz w:val="18"/>
                <w:szCs w:val="18"/>
              </w:rPr>
              <w:t>-</w:t>
            </w:r>
            <w:r w:rsidR="00C57127">
              <w:rPr>
                <w:rFonts w:ascii="Arial" w:hAnsi="Arial" w:cs="Arial"/>
                <w:color w:val="auto"/>
                <w:sz w:val="18"/>
                <w:szCs w:val="18"/>
              </w:rPr>
              <w:t>4.4</w:t>
            </w:r>
            <w:r w:rsidRPr="00772D01">
              <w:rPr>
                <w:rFonts w:ascii="Arial" w:hAnsi="Arial" w:cs="Arial"/>
                <w:color w:val="auto"/>
                <w:sz w:val="18"/>
                <w:szCs w:val="18"/>
              </w:rPr>
              <w:t>%</w:t>
            </w:r>
          </w:p>
        </w:tc>
        <w:tc>
          <w:tcPr>
            <w:tcW w:w="882" w:type="dxa"/>
            <w:tcBorders>
              <w:right w:val="single" w:sz="24" w:space="0" w:color="FFFFFF" w:themeColor="background1"/>
            </w:tcBorders>
            <w:shd w:val="clear" w:color="auto" w:fill="D9D9D9" w:themeFill="background1" w:themeFillShade="D9"/>
          </w:tcPr>
          <w:p w14:paraId="3C45FC6E" w14:textId="40CBA86C"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44CE">
              <w:rPr>
                <w:rFonts w:ascii="Arial" w:hAnsi="Arial" w:cs="Arial"/>
                <w:color w:val="auto"/>
                <w:sz w:val="18"/>
                <w:szCs w:val="18"/>
              </w:rPr>
              <w:t>-</w:t>
            </w:r>
            <w:r w:rsidR="00C57127">
              <w:rPr>
                <w:rFonts w:ascii="Arial" w:hAnsi="Arial" w:cs="Arial"/>
                <w:color w:val="auto"/>
                <w:sz w:val="18"/>
                <w:szCs w:val="18"/>
              </w:rPr>
              <w:t>8.1</w:t>
            </w:r>
            <w:r w:rsidRPr="000D44CE">
              <w:rPr>
                <w:rFonts w:ascii="Arial" w:hAnsi="Arial" w:cs="Arial"/>
                <w:color w:val="auto"/>
                <w:sz w:val="18"/>
                <w:szCs w:val="18"/>
              </w:rPr>
              <w:t>%</w:t>
            </w:r>
          </w:p>
        </w:tc>
        <w:tc>
          <w:tcPr>
            <w:tcW w:w="832" w:type="dxa"/>
            <w:tcBorders>
              <w:left w:val="single" w:sz="24" w:space="0" w:color="FFFFFF" w:themeColor="background1"/>
            </w:tcBorders>
            <w:shd w:val="clear" w:color="auto" w:fill="D9D9D9" w:themeFill="background1" w:themeFillShade="D9"/>
          </w:tcPr>
          <w:p w14:paraId="63F1E70B" w14:textId="0755C781"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D1684A">
              <w:rPr>
                <w:rFonts w:ascii="Arial" w:hAnsi="Arial" w:cs="Arial"/>
                <w:color w:val="auto"/>
                <w:sz w:val="18"/>
                <w:szCs w:val="18"/>
              </w:rPr>
              <w:t>10.4</w:t>
            </w:r>
            <w:r w:rsidRPr="00934DD8">
              <w:rPr>
                <w:rFonts w:ascii="Arial" w:hAnsi="Arial" w:cs="Arial"/>
                <w:color w:val="auto"/>
                <w:sz w:val="18"/>
                <w:szCs w:val="18"/>
              </w:rPr>
              <w:t>%</w:t>
            </w:r>
          </w:p>
        </w:tc>
        <w:tc>
          <w:tcPr>
            <w:tcW w:w="934" w:type="dxa"/>
            <w:tcBorders>
              <w:right w:val="single" w:sz="4" w:space="0" w:color="auto"/>
            </w:tcBorders>
            <w:shd w:val="clear" w:color="auto" w:fill="D9D9D9" w:themeFill="background1" w:themeFillShade="D9"/>
          </w:tcPr>
          <w:p w14:paraId="52397E17" w14:textId="55024104"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D1684A">
              <w:rPr>
                <w:rFonts w:ascii="Arial" w:hAnsi="Arial" w:cs="Arial"/>
                <w:color w:val="auto"/>
                <w:sz w:val="18"/>
                <w:szCs w:val="18"/>
              </w:rPr>
              <w:t>18.6</w:t>
            </w:r>
            <w:r w:rsidRPr="00934DD8">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02A7242E" w14:textId="6646E418"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F77924">
              <w:rPr>
                <w:rFonts w:ascii="Arial" w:hAnsi="Arial" w:cs="Arial"/>
                <w:color w:val="auto"/>
                <w:sz w:val="18"/>
                <w:szCs w:val="18"/>
              </w:rPr>
              <w:t>-</w:t>
            </w:r>
            <w:r w:rsidR="00D1684A">
              <w:rPr>
                <w:rFonts w:ascii="Arial" w:hAnsi="Arial" w:cs="Arial"/>
                <w:color w:val="auto"/>
                <w:sz w:val="18"/>
                <w:szCs w:val="18"/>
              </w:rPr>
              <w:t>3.8</w:t>
            </w:r>
            <w:r w:rsidRPr="00F77924">
              <w:rPr>
                <w:rFonts w:ascii="Arial" w:hAnsi="Arial" w:cs="Arial"/>
                <w:color w:val="auto"/>
                <w:sz w:val="18"/>
                <w:szCs w:val="18"/>
              </w:rPr>
              <w:t>%</w:t>
            </w:r>
          </w:p>
        </w:tc>
        <w:tc>
          <w:tcPr>
            <w:tcW w:w="883" w:type="dxa"/>
            <w:shd w:val="clear" w:color="auto" w:fill="D9D9D9" w:themeFill="background1" w:themeFillShade="D9"/>
          </w:tcPr>
          <w:p w14:paraId="6123BACC" w14:textId="0BFC83C2"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D1684A">
              <w:rPr>
                <w:rFonts w:ascii="Arial" w:hAnsi="Arial" w:cs="Arial"/>
                <w:color w:val="auto"/>
                <w:sz w:val="18"/>
                <w:szCs w:val="18"/>
              </w:rPr>
              <w:t>6.1</w:t>
            </w:r>
            <w:r w:rsidRPr="00F77924">
              <w:rPr>
                <w:rFonts w:ascii="Arial" w:hAnsi="Arial" w:cs="Arial"/>
                <w:color w:val="auto"/>
                <w:sz w:val="18"/>
                <w:szCs w:val="18"/>
              </w:rPr>
              <w:t>%</w:t>
            </w:r>
          </w:p>
        </w:tc>
      </w:tr>
      <w:tr w:rsidR="00463840" w:rsidRPr="00067996" w14:paraId="76C648FC" w14:textId="77777777" w:rsidTr="00B63A2F">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5868EE3E" w14:textId="08F563D9" w:rsidR="00463840" w:rsidRPr="000F672D" w:rsidRDefault="00463840" w:rsidP="00463840">
            <w:pPr>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Total perishables</w:t>
            </w:r>
          </w:p>
        </w:tc>
        <w:tc>
          <w:tcPr>
            <w:tcW w:w="882" w:type="dxa"/>
          </w:tcPr>
          <w:p w14:paraId="4C88A860" w14:textId="1F53668F"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8A2E02">
              <w:rPr>
                <w:rFonts w:ascii="Arial" w:eastAsia="Times New Roman" w:hAnsi="Arial" w:cs="Arial"/>
                <w:color w:val="auto"/>
                <w:sz w:val="18"/>
                <w:szCs w:val="18"/>
              </w:rPr>
              <w:t>$</w:t>
            </w:r>
            <w:r w:rsidR="00C57127">
              <w:rPr>
                <w:rFonts w:ascii="Arial" w:eastAsia="Times New Roman" w:hAnsi="Arial" w:cs="Arial"/>
                <w:color w:val="auto"/>
                <w:sz w:val="18"/>
                <w:szCs w:val="18"/>
              </w:rPr>
              <w:t>33.4</w:t>
            </w:r>
            <w:r w:rsidRPr="008A2E02">
              <w:rPr>
                <w:rFonts w:ascii="Arial" w:eastAsia="Times New Roman" w:hAnsi="Arial" w:cs="Arial"/>
                <w:color w:val="auto"/>
                <w:sz w:val="18"/>
                <w:szCs w:val="18"/>
              </w:rPr>
              <w:t>B</w:t>
            </w:r>
          </w:p>
        </w:tc>
        <w:tc>
          <w:tcPr>
            <w:tcW w:w="853" w:type="dxa"/>
          </w:tcPr>
          <w:p w14:paraId="31B03B46" w14:textId="23E26D74"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421DE">
              <w:rPr>
                <w:rFonts w:ascii="Arial" w:hAnsi="Arial" w:cs="Arial"/>
                <w:color w:val="auto"/>
                <w:sz w:val="18"/>
                <w:szCs w:val="18"/>
              </w:rPr>
              <w:t>+</w:t>
            </w:r>
            <w:r w:rsidR="00C57127">
              <w:rPr>
                <w:rFonts w:ascii="Arial" w:hAnsi="Arial" w:cs="Arial"/>
                <w:color w:val="auto"/>
                <w:sz w:val="18"/>
                <w:szCs w:val="18"/>
              </w:rPr>
              <w:t>0.9</w:t>
            </w:r>
            <w:r w:rsidRPr="000421DE">
              <w:rPr>
                <w:rFonts w:ascii="Arial" w:hAnsi="Arial" w:cs="Arial"/>
                <w:color w:val="auto"/>
                <w:sz w:val="18"/>
                <w:szCs w:val="18"/>
              </w:rPr>
              <w:t>%</w:t>
            </w:r>
          </w:p>
        </w:tc>
        <w:tc>
          <w:tcPr>
            <w:tcW w:w="913" w:type="dxa"/>
            <w:tcBorders>
              <w:right w:val="single" w:sz="4" w:space="0" w:color="auto"/>
            </w:tcBorders>
          </w:tcPr>
          <w:p w14:paraId="50DEC272" w14:textId="1C4676CF"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421DE">
              <w:rPr>
                <w:rFonts w:ascii="Arial" w:hAnsi="Arial" w:cs="Arial"/>
                <w:color w:val="auto"/>
                <w:sz w:val="18"/>
                <w:szCs w:val="18"/>
              </w:rPr>
              <w:t>+</w:t>
            </w:r>
            <w:r w:rsidR="00C57127">
              <w:rPr>
                <w:rFonts w:ascii="Arial" w:hAnsi="Arial" w:cs="Arial"/>
                <w:color w:val="auto"/>
                <w:sz w:val="18"/>
                <w:szCs w:val="18"/>
              </w:rPr>
              <w:t>8.4</w:t>
            </w:r>
            <w:r w:rsidRPr="000421DE">
              <w:rPr>
                <w:rFonts w:ascii="Arial" w:hAnsi="Arial" w:cs="Arial"/>
                <w:color w:val="auto"/>
                <w:sz w:val="18"/>
                <w:szCs w:val="18"/>
              </w:rPr>
              <w:t>%</w:t>
            </w:r>
          </w:p>
        </w:tc>
        <w:tc>
          <w:tcPr>
            <w:tcW w:w="883" w:type="dxa"/>
            <w:tcBorders>
              <w:left w:val="single" w:sz="4" w:space="0" w:color="auto"/>
            </w:tcBorders>
          </w:tcPr>
          <w:p w14:paraId="0CD67D56" w14:textId="5085480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72D01">
              <w:rPr>
                <w:rFonts w:ascii="Arial" w:hAnsi="Arial" w:cs="Arial"/>
                <w:color w:val="auto"/>
                <w:sz w:val="18"/>
                <w:szCs w:val="18"/>
              </w:rPr>
              <w:t>-</w:t>
            </w:r>
            <w:r w:rsidR="00C57127">
              <w:rPr>
                <w:rFonts w:ascii="Arial" w:hAnsi="Arial" w:cs="Arial"/>
                <w:color w:val="auto"/>
                <w:sz w:val="18"/>
                <w:szCs w:val="18"/>
              </w:rPr>
              <w:t>1.8</w:t>
            </w:r>
            <w:r w:rsidRPr="00772D01">
              <w:rPr>
                <w:rFonts w:ascii="Arial" w:hAnsi="Arial" w:cs="Arial"/>
                <w:color w:val="auto"/>
                <w:sz w:val="18"/>
                <w:szCs w:val="18"/>
              </w:rPr>
              <w:t>%</w:t>
            </w:r>
          </w:p>
        </w:tc>
        <w:tc>
          <w:tcPr>
            <w:tcW w:w="882" w:type="dxa"/>
            <w:tcBorders>
              <w:right w:val="single" w:sz="24" w:space="0" w:color="FFFFFF" w:themeColor="background1"/>
            </w:tcBorders>
          </w:tcPr>
          <w:p w14:paraId="1B9311A1" w14:textId="3DBB2A78"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44CE">
              <w:rPr>
                <w:rFonts w:ascii="Arial" w:hAnsi="Arial" w:cs="Arial"/>
                <w:color w:val="auto"/>
                <w:sz w:val="18"/>
                <w:szCs w:val="18"/>
              </w:rPr>
              <w:t>-</w:t>
            </w:r>
            <w:r w:rsidR="00C57127">
              <w:rPr>
                <w:rFonts w:ascii="Arial" w:hAnsi="Arial" w:cs="Arial"/>
                <w:color w:val="auto"/>
                <w:sz w:val="18"/>
                <w:szCs w:val="18"/>
              </w:rPr>
              <w:t>5.9</w:t>
            </w:r>
            <w:r w:rsidRPr="000D44CE">
              <w:rPr>
                <w:rFonts w:ascii="Arial" w:hAnsi="Arial" w:cs="Arial"/>
                <w:color w:val="auto"/>
                <w:sz w:val="18"/>
                <w:szCs w:val="18"/>
              </w:rPr>
              <w:t>%</w:t>
            </w:r>
          </w:p>
        </w:tc>
        <w:tc>
          <w:tcPr>
            <w:tcW w:w="832" w:type="dxa"/>
            <w:tcBorders>
              <w:left w:val="single" w:sz="24" w:space="0" w:color="FFFFFF" w:themeColor="background1"/>
            </w:tcBorders>
          </w:tcPr>
          <w:p w14:paraId="7418089B" w14:textId="4B434902" w:rsidR="00463840" w:rsidRPr="000F672D" w:rsidRDefault="00D1684A"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+6.7</w:t>
            </w:r>
            <w:r w:rsidR="00463840" w:rsidRPr="00934DD8">
              <w:rPr>
                <w:rFonts w:ascii="Arial" w:hAnsi="Arial" w:cs="Arial"/>
                <w:color w:val="auto"/>
                <w:sz w:val="18"/>
                <w:szCs w:val="18"/>
              </w:rPr>
              <w:t>%</w:t>
            </w:r>
          </w:p>
        </w:tc>
        <w:tc>
          <w:tcPr>
            <w:tcW w:w="934" w:type="dxa"/>
            <w:tcBorders>
              <w:right w:val="single" w:sz="4" w:space="0" w:color="auto"/>
            </w:tcBorders>
          </w:tcPr>
          <w:p w14:paraId="590F0836" w14:textId="4E269C1B"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34DD8">
              <w:rPr>
                <w:rFonts w:ascii="Arial" w:hAnsi="Arial" w:cs="Arial"/>
                <w:color w:val="auto"/>
                <w:sz w:val="18"/>
                <w:szCs w:val="18"/>
              </w:rPr>
              <w:t>+</w:t>
            </w:r>
            <w:r w:rsidR="00D1684A">
              <w:rPr>
                <w:rFonts w:ascii="Arial" w:hAnsi="Arial" w:cs="Arial"/>
                <w:color w:val="auto"/>
                <w:sz w:val="18"/>
                <w:szCs w:val="18"/>
              </w:rPr>
              <w:t>13.4</w:t>
            </w:r>
            <w:r w:rsidRPr="00934DD8">
              <w:rPr>
                <w:rFonts w:ascii="Arial" w:hAnsi="Arial" w:cs="Arial"/>
                <w:color w:val="auto"/>
                <w:sz w:val="18"/>
                <w:szCs w:val="18"/>
              </w:rPr>
              <w:t>%</w:t>
            </w:r>
          </w:p>
        </w:tc>
        <w:tc>
          <w:tcPr>
            <w:tcW w:w="883" w:type="dxa"/>
            <w:tcBorders>
              <w:left w:val="single" w:sz="4" w:space="0" w:color="auto"/>
            </w:tcBorders>
          </w:tcPr>
          <w:p w14:paraId="30BADAA8" w14:textId="245E3C0D"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F77924">
              <w:rPr>
                <w:rFonts w:ascii="Arial" w:hAnsi="Arial" w:cs="Arial"/>
                <w:color w:val="auto"/>
                <w:sz w:val="18"/>
                <w:szCs w:val="18"/>
              </w:rPr>
              <w:t>-</w:t>
            </w:r>
            <w:r w:rsidR="00D1684A">
              <w:rPr>
                <w:rFonts w:ascii="Arial" w:hAnsi="Arial" w:cs="Arial"/>
                <w:color w:val="auto"/>
                <w:sz w:val="18"/>
                <w:szCs w:val="18"/>
              </w:rPr>
              <w:t>2.2</w:t>
            </w:r>
            <w:r w:rsidRPr="00F77924">
              <w:rPr>
                <w:rFonts w:ascii="Arial" w:hAnsi="Arial" w:cs="Arial"/>
                <w:color w:val="auto"/>
                <w:sz w:val="18"/>
                <w:szCs w:val="18"/>
              </w:rPr>
              <w:t>%</w:t>
            </w:r>
          </w:p>
        </w:tc>
        <w:tc>
          <w:tcPr>
            <w:tcW w:w="883" w:type="dxa"/>
          </w:tcPr>
          <w:p w14:paraId="0B632D1C" w14:textId="2A0C2E1B"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D1684A">
              <w:rPr>
                <w:rFonts w:ascii="Arial" w:hAnsi="Arial" w:cs="Arial"/>
                <w:color w:val="auto"/>
                <w:sz w:val="18"/>
                <w:szCs w:val="18"/>
              </w:rPr>
              <w:t>4.6</w:t>
            </w:r>
            <w:r w:rsidRPr="00F77924">
              <w:rPr>
                <w:rFonts w:ascii="Arial" w:hAnsi="Arial" w:cs="Arial"/>
                <w:color w:val="auto"/>
                <w:sz w:val="18"/>
                <w:szCs w:val="18"/>
              </w:rPr>
              <w:t>%</w:t>
            </w:r>
          </w:p>
        </w:tc>
      </w:tr>
    </w:tbl>
    <w:p w14:paraId="63C8934E" w14:textId="77777777" w:rsidR="009E7EBF" w:rsidRPr="00B64ECF" w:rsidRDefault="009E7EBF" w:rsidP="009E7EBF">
      <w:pPr>
        <w:pStyle w:val="NoSpacing"/>
        <w:rPr>
          <w:rFonts w:ascii="Arial" w:hAnsi="Arial" w:cs="Arial"/>
          <w:sz w:val="12"/>
          <w:szCs w:val="16"/>
        </w:rPr>
      </w:pPr>
    </w:p>
    <w:p w14:paraId="20C7F9A5" w14:textId="7E8F0331" w:rsidR="009E7EBF" w:rsidRDefault="009E7EBF" w:rsidP="009E7EBF">
      <w:pPr>
        <w:pStyle w:val="NoSpacing"/>
        <w:rPr>
          <w:rFonts w:ascii="Arial" w:hAnsi="Arial" w:cs="Arial"/>
          <w:color w:val="7F7F7F" w:themeColor="text1" w:themeTint="80"/>
          <w:sz w:val="16"/>
          <w:szCs w:val="16"/>
        </w:rPr>
      </w:pPr>
      <w:r w:rsidRPr="00A04CFB">
        <w:rPr>
          <w:rFonts w:ascii="Arial" w:hAnsi="Arial" w:cs="Arial"/>
          <w:color w:val="7F7F7F" w:themeColor="text1" w:themeTint="80"/>
          <w:sz w:val="16"/>
          <w:szCs w:val="16"/>
        </w:rPr>
        <w:t xml:space="preserve">Source: </w:t>
      </w:r>
      <w:r w:rsidR="002505D1">
        <w:rPr>
          <w:rFonts w:ascii="Arial" w:hAnsi="Arial" w:cs="Arial"/>
          <w:color w:val="7F7F7F" w:themeColor="text1" w:themeTint="80"/>
          <w:sz w:val="16"/>
          <w:szCs w:val="16"/>
        </w:rPr>
        <w:t>Circana</w:t>
      </w:r>
      <w:r w:rsidRPr="00A04CFB">
        <w:rPr>
          <w:rFonts w:ascii="Arial" w:hAnsi="Arial" w:cs="Arial"/>
          <w:color w:val="7F7F7F" w:themeColor="text1" w:themeTint="80"/>
          <w:sz w:val="16"/>
          <w:szCs w:val="16"/>
        </w:rPr>
        <w:t>, Integrated Fresh, Total US, MULO</w:t>
      </w:r>
    </w:p>
    <w:bookmarkEnd w:id="2"/>
    <w:p w14:paraId="2359F070" w14:textId="77777777" w:rsidR="00BD7CB1" w:rsidRDefault="00BD7CB1" w:rsidP="001210D2">
      <w:pPr>
        <w:pStyle w:val="NoSpacing"/>
        <w:rPr>
          <w:rFonts w:ascii="Arial" w:hAnsi="Arial" w:cs="Arial"/>
          <w:sz w:val="20"/>
          <w:szCs w:val="20"/>
        </w:rPr>
      </w:pPr>
    </w:p>
    <w:p w14:paraId="5C40F56A" w14:textId="7BF21FC8" w:rsidR="001C641C" w:rsidRDefault="00EE0482" w:rsidP="00CF43CE">
      <w:pPr>
        <w:pStyle w:val="NoSpacing"/>
        <w:rPr>
          <w:rFonts w:ascii="Arial" w:hAnsi="Arial" w:cs="Arial"/>
          <w:sz w:val="20"/>
          <w:szCs w:val="20"/>
        </w:rPr>
      </w:pPr>
      <w:r>
        <w:rPr>
          <w:rFonts w:ascii="Arial" w:hAnsi="Arial" w:cs="Arial"/>
          <w:sz w:val="20"/>
          <w:szCs w:val="20"/>
        </w:rPr>
        <w:t>June</w:t>
      </w:r>
      <w:r w:rsidR="00364784">
        <w:rPr>
          <w:rFonts w:ascii="Arial" w:hAnsi="Arial" w:cs="Arial"/>
          <w:sz w:val="20"/>
          <w:szCs w:val="20"/>
        </w:rPr>
        <w:t xml:space="preserve"> 2023</w:t>
      </w:r>
      <w:r w:rsidR="00647DD6" w:rsidRPr="00854F55">
        <w:rPr>
          <w:rFonts w:ascii="Arial" w:hAnsi="Arial" w:cs="Arial"/>
          <w:sz w:val="20"/>
          <w:szCs w:val="20"/>
        </w:rPr>
        <w:t xml:space="preserve"> </w:t>
      </w:r>
      <w:r w:rsidR="00A96063" w:rsidRPr="00854F55">
        <w:rPr>
          <w:rFonts w:ascii="Arial" w:hAnsi="Arial" w:cs="Arial"/>
          <w:sz w:val="20"/>
          <w:szCs w:val="20"/>
        </w:rPr>
        <w:t xml:space="preserve">fresh </w:t>
      </w:r>
      <w:r w:rsidR="00891C7E" w:rsidRPr="00854F55">
        <w:rPr>
          <w:rFonts w:ascii="Arial" w:hAnsi="Arial" w:cs="Arial"/>
          <w:sz w:val="20"/>
          <w:szCs w:val="20"/>
        </w:rPr>
        <w:t xml:space="preserve">produce sales </w:t>
      </w:r>
      <w:r w:rsidR="00D046CF" w:rsidRPr="00854F55">
        <w:rPr>
          <w:rFonts w:ascii="Arial" w:hAnsi="Arial" w:cs="Arial"/>
          <w:sz w:val="20"/>
          <w:szCs w:val="20"/>
        </w:rPr>
        <w:t>reached $</w:t>
      </w:r>
      <w:r w:rsidR="00B63A2F">
        <w:rPr>
          <w:rFonts w:ascii="Arial" w:hAnsi="Arial" w:cs="Arial"/>
          <w:sz w:val="20"/>
          <w:szCs w:val="20"/>
        </w:rPr>
        <w:t xml:space="preserve"> </w:t>
      </w:r>
      <w:r w:rsidR="002C033C">
        <w:rPr>
          <w:rFonts w:ascii="Arial" w:hAnsi="Arial" w:cs="Arial"/>
          <w:sz w:val="20"/>
          <w:szCs w:val="20"/>
        </w:rPr>
        <w:t>billion</w:t>
      </w:r>
      <w:r w:rsidR="00C8140E">
        <w:rPr>
          <w:rFonts w:ascii="Arial" w:hAnsi="Arial" w:cs="Arial"/>
          <w:sz w:val="20"/>
          <w:szCs w:val="20"/>
        </w:rPr>
        <w:t>. “</w:t>
      </w:r>
      <w:r w:rsidR="00941770">
        <w:rPr>
          <w:rFonts w:ascii="Arial" w:hAnsi="Arial" w:cs="Arial"/>
          <w:sz w:val="20"/>
          <w:szCs w:val="20"/>
        </w:rPr>
        <w:t xml:space="preserve">Both fruit and vegetables performed well in May </w:t>
      </w:r>
      <w:r w:rsidR="00A66EFB">
        <w:rPr>
          <w:rFonts w:ascii="Arial" w:hAnsi="Arial" w:cs="Arial"/>
          <w:sz w:val="20"/>
          <w:szCs w:val="20"/>
        </w:rPr>
        <w:t xml:space="preserve">which helped to move the </w:t>
      </w:r>
      <w:r w:rsidR="00941770">
        <w:rPr>
          <w:rFonts w:ascii="Arial" w:hAnsi="Arial" w:cs="Arial"/>
          <w:sz w:val="20"/>
          <w:szCs w:val="20"/>
        </w:rPr>
        <w:t>52-week numbers within 2 percentage points of year-ago levels</w:t>
      </w:r>
      <w:r w:rsidR="00A37C58">
        <w:rPr>
          <w:rFonts w:ascii="Arial" w:hAnsi="Arial" w:cs="Arial"/>
          <w:sz w:val="20"/>
          <w:szCs w:val="20"/>
        </w:rPr>
        <w:t>,” Watson noted</w:t>
      </w:r>
      <w:r w:rsidR="001C641C" w:rsidRPr="00854F55">
        <w:rPr>
          <w:rFonts w:ascii="Arial" w:hAnsi="Arial" w:cs="Arial"/>
          <w:sz w:val="20"/>
          <w:szCs w:val="20"/>
        </w:rPr>
        <w:t xml:space="preserve">. </w:t>
      </w:r>
      <w:r w:rsidR="00977224">
        <w:rPr>
          <w:rFonts w:ascii="Arial" w:hAnsi="Arial" w:cs="Arial"/>
          <w:sz w:val="20"/>
          <w:szCs w:val="20"/>
        </w:rPr>
        <w:t>“</w:t>
      </w:r>
      <w:r w:rsidR="00941770">
        <w:rPr>
          <w:rFonts w:ascii="Arial" w:hAnsi="Arial" w:cs="Arial"/>
          <w:sz w:val="20"/>
          <w:szCs w:val="20"/>
        </w:rPr>
        <w:t>This is significantly better than the total food and beverage performance, as well as significantly better than fruit and vegetable counterparts in frozen and canned.</w:t>
      </w:r>
      <w:r w:rsidR="00A37C58">
        <w:rPr>
          <w:rFonts w:ascii="Arial" w:hAnsi="Arial" w:cs="Arial"/>
          <w:sz w:val="20"/>
          <w:szCs w:val="20"/>
        </w:rPr>
        <w:t xml:space="preserve">” </w:t>
      </w:r>
    </w:p>
    <w:p w14:paraId="2812D393" w14:textId="5BC9F25B" w:rsidR="00364784" w:rsidRDefault="00364784" w:rsidP="00CF43CE">
      <w:pPr>
        <w:pStyle w:val="NoSpacing"/>
        <w:rPr>
          <w:rFonts w:ascii="Arial" w:hAnsi="Arial" w:cs="Arial"/>
          <w:sz w:val="20"/>
          <w:szCs w:val="2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364784" w:rsidRPr="00BC7615" w14:paraId="292EAE41" w14:textId="77777777" w:rsidTr="00EF1ED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left w:val="none" w:sz="0" w:space="0" w:color="auto"/>
              <w:bottom w:val="none" w:sz="0" w:space="0" w:color="auto"/>
              <w:right w:val="none" w:sz="0" w:space="0" w:color="auto"/>
            </w:tcBorders>
            <w:shd w:val="clear" w:color="auto" w:fill="660066"/>
            <w:noWrap/>
          </w:tcPr>
          <w:p w14:paraId="196F573B" w14:textId="77777777" w:rsidR="00364784" w:rsidRPr="00BC7615" w:rsidRDefault="00364784" w:rsidP="00B42044">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left w:val="none" w:sz="0" w:space="0" w:color="auto"/>
              <w:bottom w:val="none" w:sz="0" w:space="0" w:color="auto"/>
              <w:right w:val="single" w:sz="24" w:space="0" w:color="FFFFFF" w:themeColor="background1"/>
            </w:tcBorders>
            <w:shd w:val="clear" w:color="auto" w:fill="660066"/>
          </w:tcPr>
          <w:p w14:paraId="5F72259C" w14:textId="15804DD2" w:rsidR="00364784" w:rsidRPr="00BC7615" w:rsidRDefault="00EE0482" w:rsidP="00B42044">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June</w:t>
            </w:r>
            <w:r w:rsidR="00364784" w:rsidRPr="00BC7615">
              <w:rPr>
                <w:rFonts w:ascii="Arial" w:eastAsia="Times New Roman" w:hAnsi="Arial" w:cs="Arial"/>
                <w:bCs w:val="0"/>
                <w:color w:val="FFFFFF" w:themeColor="background1"/>
                <w:sz w:val="18"/>
                <w:szCs w:val="20"/>
              </w:rPr>
              <w:t xml:space="preserve"> 2023 % change</w:t>
            </w:r>
          </w:p>
        </w:tc>
        <w:tc>
          <w:tcPr>
            <w:tcW w:w="3532" w:type="dxa"/>
            <w:gridSpan w:val="4"/>
            <w:tcBorders>
              <w:top w:val="none" w:sz="0" w:space="0" w:color="auto"/>
              <w:left w:val="single" w:sz="24" w:space="0" w:color="FFFFFF" w:themeColor="background1"/>
              <w:bottom w:val="none" w:sz="0" w:space="0" w:color="auto"/>
              <w:right w:val="none" w:sz="0" w:space="0" w:color="auto"/>
            </w:tcBorders>
            <w:shd w:val="clear" w:color="auto" w:fill="660066"/>
          </w:tcPr>
          <w:p w14:paraId="3919ADD6" w14:textId="77777777" w:rsidR="00364784" w:rsidRPr="00BC7615" w:rsidRDefault="00364784" w:rsidP="00B42044">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BC7615">
              <w:rPr>
                <w:rFonts w:ascii="Arial" w:hAnsi="Arial" w:cs="Arial"/>
                <w:bCs w:val="0"/>
                <w:color w:val="FFFFFF" w:themeColor="background1"/>
                <w:sz w:val="18"/>
                <w:szCs w:val="18"/>
              </w:rPr>
              <w:t>Latest 52 weeks % change</w:t>
            </w:r>
          </w:p>
        </w:tc>
      </w:tr>
      <w:tr w:rsidR="00EF1EDB" w:rsidRPr="00067996" w14:paraId="4651554B" w14:textId="77777777" w:rsidTr="00EF1E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660066"/>
            <w:noWrap/>
            <w:hideMark/>
          </w:tcPr>
          <w:p w14:paraId="7EDFC056" w14:textId="77777777" w:rsidR="00364784" w:rsidRPr="00BC7615" w:rsidRDefault="00364784" w:rsidP="00B42044">
            <w:pPr>
              <w:rPr>
                <w:rFonts w:ascii="Arial" w:eastAsia="Times New Roman" w:hAnsi="Arial" w:cs="Arial"/>
                <w:b w:val="0"/>
                <w:bCs w:val="0"/>
                <w:color w:val="FFFFFF" w:themeColor="background1"/>
                <w:sz w:val="18"/>
                <w:szCs w:val="18"/>
              </w:rPr>
            </w:pPr>
          </w:p>
        </w:tc>
        <w:tc>
          <w:tcPr>
            <w:tcW w:w="882" w:type="dxa"/>
            <w:shd w:val="clear" w:color="auto" w:fill="660066"/>
          </w:tcPr>
          <w:p w14:paraId="68E2A371"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59A51E29"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shd w:val="clear" w:color="auto" w:fill="660066"/>
          </w:tcPr>
          <w:p w14:paraId="2E82EB41"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6F87E6B7"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right w:val="single" w:sz="4" w:space="0" w:color="auto"/>
            </w:tcBorders>
            <w:shd w:val="clear" w:color="auto" w:fill="660066"/>
          </w:tcPr>
          <w:p w14:paraId="4BAAECF8" w14:textId="0895A7DF"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single" w:sz="4" w:space="0" w:color="auto"/>
            </w:tcBorders>
            <w:shd w:val="clear" w:color="auto" w:fill="660066"/>
          </w:tcPr>
          <w:p w14:paraId="7751D4E9" w14:textId="79524413" w:rsidR="00364784" w:rsidRPr="00BC7615" w:rsidRDefault="009E7EBF"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Units</w:t>
            </w:r>
            <w:r w:rsidR="00364784" w:rsidRPr="00BC7615">
              <w:rPr>
                <w:rFonts w:ascii="Arial" w:eastAsia="Times New Roman" w:hAnsi="Arial" w:cs="Arial"/>
                <w:color w:val="FFFFFF" w:themeColor="background1"/>
                <w:sz w:val="18"/>
                <w:szCs w:val="20"/>
              </w:rPr>
              <w:br/>
              <w:t xml:space="preserve"> vs. YA</w:t>
            </w:r>
          </w:p>
        </w:tc>
        <w:tc>
          <w:tcPr>
            <w:tcW w:w="882" w:type="dxa"/>
            <w:tcBorders>
              <w:right w:val="single" w:sz="24" w:space="0" w:color="FFFFFF" w:themeColor="background1"/>
            </w:tcBorders>
            <w:shd w:val="clear" w:color="auto" w:fill="660066"/>
          </w:tcPr>
          <w:p w14:paraId="1961E14A" w14:textId="2502FEE3"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Units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single" w:sz="24" w:space="0" w:color="FFFFFF" w:themeColor="background1"/>
            </w:tcBorders>
            <w:shd w:val="clear" w:color="auto" w:fill="660066"/>
          </w:tcPr>
          <w:p w14:paraId="5B0C840F"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0A332BCA" w14:textId="7777777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tcBorders>
              <w:right w:val="single" w:sz="4" w:space="0" w:color="auto"/>
            </w:tcBorders>
            <w:shd w:val="clear" w:color="auto" w:fill="660066"/>
          </w:tcPr>
          <w:p w14:paraId="68238CEB" w14:textId="34CAAED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single" w:sz="4" w:space="0" w:color="auto"/>
            </w:tcBorders>
            <w:shd w:val="clear" w:color="auto" w:fill="660066"/>
          </w:tcPr>
          <w:p w14:paraId="36E1F77A" w14:textId="7777777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3" w:type="dxa"/>
            <w:shd w:val="clear" w:color="auto" w:fill="660066"/>
            <w:vAlign w:val="bottom"/>
          </w:tcPr>
          <w:p w14:paraId="15DFD093" w14:textId="107B79F0"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hAnsi="Arial" w:cs="Arial"/>
                <w:color w:val="FFFFFF" w:themeColor="background1"/>
                <w:sz w:val="18"/>
                <w:szCs w:val="18"/>
              </w:rPr>
              <w:t xml:space="preserve">Units vs. </w:t>
            </w:r>
            <w:r w:rsidR="002C033C">
              <w:rPr>
                <w:rFonts w:ascii="Arial" w:hAnsi="Arial" w:cs="Arial"/>
                <w:color w:val="FFFFFF" w:themeColor="background1"/>
                <w:sz w:val="18"/>
                <w:szCs w:val="18"/>
              </w:rPr>
              <w:t>2</w:t>
            </w:r>
            <w:r w:rsidRPr="00BC7615">
              <w:rPr>
                <w:rFonts w:ascii="Arial" w:hAnsi="Arial" w:cs="Arial"/>
                <w:color w:val="FFFFFF" w:themeColor="background1"/>
                <w:sz w:val="18"/>
                <w:szCs w:val="18"/>
              </w:rPr>
              <w:t>YA</w:t>
            </w:r>
          </w:p>
        </w:tc>
      </w:tr>
      <w:tr w:rsidR="00463840" w:rsidRPr="00067996" w14:paraId="1C6803C1" w14:textId="77777777" w:rsidTr="00EF6964">
        <w:trPr>
          <w:trHeight w:val="113"/>
        </w:trPr>
        <w:tc>
          <w:tcPr>
            <w:cnfStyle w:val="001000000000" w:firstRow="0" w:lastRow="0" w:firstColumn="1" w:lastColumn="0" w:oddVBand="0" w:evenVBand="0" w:oddHBand="0" w:evenHBand="0" w:firstRowFirstColumn="0" w:firstRowLastColumn="0" w:lastRowFirstColumn="0" w:lastRowLastColumn="0"/>
            <w:tcW w:w="2225" w:type="dxa"/>
            <w:noWrap/>
          </w:tcPr>
          <w:p w14:paraId="3941F96F" w14:textId="0506FF10" w:rsidR="00463840" w:rsidRPr="000F672D" w:rsidRDefault="00463840" w:rsidP="00463840">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Total fresh produce</w:t>
            </w:r>
          </w:p>
        </w:tc>
        <w:tc>
          <w:tcPr>
            <w:tcW w:w="882" w:type="dxa"/>
          </w:tcPr>
          <w:p w14:paraId="330AF356" w14:textId="1F2B27E8"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C0173E">
              <w:rPr>
                <w:rFonts w:ascii="Arial" w:eastAsia="Times New Roman" w:hAnsi="Arial" w:cs="Arial"/>
                <w:color w:val="auto"/>
                <w:sz w:val="18"/>
                <w:szCs w:val="18"/>
              </w:rPr>
              <w:t>$</w:t>
            </w:r>
            <w:r w:rsidR="00C57127">
              <w:rPr>
                <w:rFonts w:ascii="Arial" w:eastAsia="Times New Roman" w:hAnsi="Arial" w:cs="Arial"/>
                <w:color w:val="auto"/>
                <w:sz w:val="18"/>
                <w:szCs w:val="18"/>
              </w:rPr>
              <w:t>7.9</w:t>
            </w:r>
            <w:r w:rsidRPr="00C0173E">
              <w:rPr>
                <w:rFonts w:ascii="Arial" w:eastAsia="Times New Roman" w:hAnsi="Arial" w:cs="Arial"/>
                <w:color w:val="auto"/>
                <w:sz w:val="18"/>
                <w:szCs w:val="18"/>
              </w:rPr>
              <w:t>B</w:t>
            </w:r>
          </w:p>
        </w:tc>
        <w:tc>
          <w:tcPr>
            <w:tcW w:w="853" w:type="dxa"/>
            <w:vAlign w:val="bottom"/>
          </w:tcPr>
          <w:p w14:paraId="4626062E" w14:textId="284110B6" w:rsidR="00463840" w:rsidRPr="000F672D" w:rsidRDefault="00C57127"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+1.6</w:t>
            </w:r>
            <w:r w:rsidR="00463840" w:rsidRPr="000F672D">
              <w:rPr>
                <w:rFonts w:ascii="Arial" w:hAnsi="Arial" w:cs="Arial"/>
                <w:color w:val="auto"/>
                <w:sz w:val="18"/>
                <w:szCs w:val="18"/>
              </w:rPr>
              <w:t>%</w:t>
            </w:r>
          </w:p>
        </w:tc>
        <w:tc>
          <w:tcPr>
            <w:tcW w:w="913" w:type="dxa"/>
            <w:tcBorders>
              <w:right w:val="single" w:sz="4" w:space="0" w:color="auto"/>
            </w:tcBorders>
          </w:tcPr>
          <w:p w14:paraId="3BC7E7AE" w14:textId="17A3B20D"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24137">
              <w:rPr>
                <w:rFonts w:ascii="Arial" w:hAnsi="Arial" w:cs="Arial"/>
                <w:color w:val="auto"/>
                <w:sz w:val="18"/>
                <w:szCs w:val="18"/>
              </w:rPr>
              <w:t>+</w:t>
            </w:r>
            <w:r w:rsidR="00C57127">
              <w:rPr>
                <w:rFonts w:ascii="Arial" w:hAnsi="Arial" w:cs="Arial"/>
                <w:color w:val="auto"/>
                <w:sz w:val="18"/>
                <w:szCs w:val="18"/>
              </w:rPr>
              <w:t>4.1</w:t>
            </w:r>
            <w:r w:rsidRPr="00724137">
              <w:rPr>
                <w:rFonts w:ascii="Arial" w:hAnsi="Arial" w:cs="Arial"/>
                <w:color w:val="auto"/>
                <w:sz w:val="18"/>
                <w:szCs w:val="18"/>
              </w:rPr>
              <w:t>%</w:t>
            </w:r>
          </w:p>
        </w:tc>
        <w:tc>
          <w:tcPr>
            <w:tcW w:w="883" w:type="dxa"/>
            <w:tcBorders>
              <w:left w:val="single" w:sz="4" w:space="0" w:color="auto"/>
            </w:tcBorders>
          </w:tcPr>
          <w:p w14:paraId="7F0FD74C" w14:textId="45A7DCE3"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C57127">
              <w:rPr>
                <w:rFonts w:ascii="Arial" w:hAnsi="Arial" w:cs="Arial"/>
                <w:color w:val="auto"/>
                <w:sz w:val="18"/>
                <w:szCs w:val="18"/>
              </w:rPr>
              <w:t>0.6</w:t>
            </w:r>
            <w:r w:rsidRPr="00227754">
              <w:rPr>
                <w:rFonts w:ascii="Arial" w:hAnsi="Arial" w:cs="Arial"/>
                <w:color w:val="auto"/>
                <w:sz w:val="18"/>
                <w:szCs w:val="18"/>
              </w:rPr>
              <w:t>%</w:t>
            </w:r>
          </w:p>
        </w:tc>
        <w:tc>
          <w:tcPr>
            <w:tcW w:w="882" w:type="dxa"/>
            <w:tcBorders>
              <w:right w:val="single" w:sz="24" w:space="0" w:color="FFFFFF" w:themeColor="background1"/>
            </w:tcBorders>
          </w:tcPr>
          <w:p w14:paraId="1DC37DB1" w14:textId="5A87B0CA"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C57127">
              <w:rPr>
                <w:rFonts w:ascii="Arial" w:hAnsi="Arial" w:cs="Arial"/>
                <w:color w:val="auto"/>
                <w:sz w:val="18"/>
                <w:szCs w:val="18"/>
              </w:rPr>
              <w:t>6.1</w:t>
            </w:r>
            <w:r w:rsidRPr="00227754">
              <w:rPr>
                <w:rFonts w:ascii="Arial" w:hAnsi="Arial" w:cs="Arial"/>
                <w:color w:val="auto"/>
                <w:sz w:val="18"/>
                <w:szCs w:val="18"/>
              </w:rPr>
              <w:t>%</w:t>
            </w:r>
          </w:p>
        </w:tc>
        <w:tc>
          <w:tcPr>
            <w:tcW w:w="832" w:type="dxa"/>
            <w:tcBorders>
              <w:left w:val="single" w:sz="24" w:space="0" w:color="FFFFFF" w:themeColor="background1"/>
            </w:tcBorders>
          </w:tcPr>
          <w:p w14:paraId="6FB9A52C" w14:textId="71ECFC31"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C57127">
              <w:rPr>
                <w:rFonts w:ascii="Arial" w:hAnsi="Arial" w:cs="Arial"/>
                <w:color w:val="auto"/>
                <w:sz w:val="18"/>
                <w:szCs w:val="18"/>
              </w:rPr>
              <w:t>3.2</w:t>
            </w:r>
            <w:r w:rsidRPr="00372079">
              <w:rPr>
                <w:rFonts w:ascii="Arial" w:hAnsi="Arial" w:cs="Arial"/>
                <w:color w:val="auto"/>
                <w:sz w:val="18"/>
                <w:szCs w:val="18"/>
              </w:rPr>
              <w:t>%</w:t>
            </w:r>
          </w:p>
        </w:tc>
        <w:tc>
          <w:tcPr>
            <w:tcW w:w="934" w:type="dxa"/>
            <w:tcBorders>
              <w:right w:val="single" w:sz="4" w:space="0" w:color="auto"/>
            </w:tcBorders>
          </w:tcPr>
          <w:p w14:paraId="400279D4" w14:textId="777D7200"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C57127">
              <w:rPr>
                <w:rFonts w:ascii="Arial" w:hAnsi="Arial" w:cs="Arial"/>
                <w:color w:val="auto"/>
                <w:sz w:val="18"/>
                <w:szCs w:val="18"/>
              </w:rPr>
              <w:t>7.7</w:t>
            </w:r>
            <w:r w:rsidRPr="00372079">
              <w:rPr>
                <w:rFonts w:ascii="Arial" w:hAnsi="Arial" w:cs="Arial"/>
                <w:color w:val="auto"/>
                <w:sz w:val="18"/>
                <w:szCs w:val="18"/>
              </w:rPr>
              <w:t>%</w:t>
            </w:r>
          </w:p>
        </w:tc>
        <w:tc>
          <w:tcPr>
            <w:tcW w:w="883" w:type="dxa"/>
            <w:tcBorders>
              <w:left w:val="single" w:sz="4" w:space="0" w:color="auto"/>
            </w:tcBorders>
          </w:tcPr>
          <w:p w14:paraId="3A0882C6" w14:textId="2030DFE0"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521DA7">
              <w:rPr>
                <w:rFonts w:ascii="Arial" w:hAnsi="Arial" w:cs="Arial"/>
                <w:color w:val="auto"/>
                <w:sz w:val="18"/>
                <w:szCs w:val="18"/>
              </w:rPr>
              <w:t>-</w:t>
            </w:r>
            <w:r w:rsidR="00C57127">
              <w:rPr>
                <w:rFonts w:ascii="Arial" w:hAnsi="Arial" w:cs="Arial"/>
                <w:color w:val="auto"/>
                <w:sz w:val="18"/>
                <w:szCs w:val="18"/>
              </w:rPr>
              <w:t>1.4</w:t>
            </w:r>
            <w:r w:rsidRPr="00521DA7">
              <w:rPr>
                <w:rFonts w:ascii="Arial" w:hAnsi="Arial" w:cs="Arial"/>
                <w:color w:val="auto"/>
                <w:sz w:val="18"/>
                <w:szCs w:val="18"/>
              </w:rPr>
              <w:t>%</w:t>
            </w:r>
          </w:p>
        </w:tc>
        <w:tc>
          <w:tcPr>
            <w:tcW w:w="883" w:type="dxa"/>
          </w:tcPr>
          <w:p w14:paraId="738DA7B7" w14:textId="3FC58994"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C57127">
              <w:rPr>
                <w:rFonts w:ascii="Arial" w:hAnsi="Arial" w:cs="Arial"/>
                <w:color w:val="auto"/>
                <w:sz w:val="18"/>
                <w:szCs w:val="18"/>
              </w:rPr>
              <w:t>4.6</w:t>
            </w:r>
            <w:r w:rsidRPr="00521DA7">
              <w:rPr>
                <w:rFonts w:ascii="Arial" w:hAnsi="Arial" w:cs="Arial"/>
                <w:color w:val="auto"/>
                <w:sz w:val="18"/>
                <w:szCs w:val="18"/>
              </w:rPr>
              <w:t>%</w:t>
            </w:r>
          </w:p>
        </w:tc>
      </w:tr>
      <w:tr w:rsidR="00463840" w:rsidRPr="00067996" w14:paraId="00DBC313" w14:textId="77777777" w:rsidTr="005C632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tcPr>
          <w:p w14:paraId="5D64C8B8" w14:textId="5E14A167" w:rsidR="00463840" w:rsidRPr="000F672D" w:rsidRDefault="00463840" w:rsidP="00463840">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Fresh fruit</w:t>
            </w:r>
          </w:p>
        </w:tc>
        <w:tc>
          <w:tcPr>
            <w:tcW w:w="882" w:type="dxa"/>
            <w:shd w:val="clear" w:color="auto" w:fill="D9D9D9" w:themeFill="background1" w:themeFillShade="D9"/>
          </w:tcPr>
          <w:p w14:paraId="7E75313A" w14:textId="48ED09F2"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C0173E">
              <w:rPr>
                <w:rFonts w:ascii="Arial" w:eastAsia="Times New Roman" w:hAnsi="Arial" w:cs="Arial"/>
                <w:color w:val="auto"/>
                <w:sz w:val="18"/>
                <w:szCs w:val="18"/>
              </w:rPr>
              <w:t>$</w:t>
            </w:r>
            <w:r w:rsidR="00C57127">
              <w:rPr>
                <w:rFonts w:ascii="Arial" w:eastAsia="Times New Roman" w:hAnsi="Arial" w:cs="Arial"/>
                <w:color w:val="auto"/>
                <w:sz w:val="18"/>
                <w:szCs w:val="18"/>
              </w:rPr>
              <w:t>4.2</w:t>
            </w:r>
            <w:r w:rsidRPr="00C0173E">
              <w:rPr>
                <w:rFonts w:ascii="Arial" w:eastAsia="Times New Roman" w:hAnsi="Arial" w:cs="Arial"/>
                <w:color w:val="auto"/>
                <w:sz w:val="18"/>
                <w:szCs w:val="18"/>
              </w:rPr>
              <w:t>B</w:t>
            </w:r>
          </w:p>
        </w:tc>
        <w:tc>
          <w:tcPr>
            <w:tcW w:w="853" w:type="dxa"/>
            <w:shd w:val="clear" w:color="auto" w:fill="D9D9D9" w:themeFill="background1" w:themeFillShade="D9"/>
            <w:vAlign w:val="bottom"/>
          </w:tcPr>
          <w:p w14:paraId="70EE7DF8" w14:textId="0A18719D" w:rsidR="00463840" w:rsidRPr="000F672D" w:rsidRDefault="00C57127" w:rsidP="00463840">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+1.3</w:t>
            </w:r>
            <w:r w:rsidR="00463840" w:rsidRPr="000F672D">
              <w:rPr>
                <w:rFonts w:ascii="Arial" w:hAnsi="Arial" w:cs="Arial"/>
                <w:color w:val="auto"/>
                <w:sz w:val="18"/>
                <w:szCs w:val="18"/>
              </w:rPr>
              <w:t>%</w:t>
            </w:r>
          </w:p>
        </w:tc>
        <w:tc>
          <w:tcPr>
            <w:tcW w:w="913" w:type="dxa"/>
            <w:tcBorders>
              <w:right w:val="single" w:sz="4" w:space="0" w:color="auto"/>
            </w:tcBorders>
            <w:shd w:val="clear" w:color="auto" w:fill="D9D9D9" w:themeFill="background1" w:themeFillShade="D9"/>
          </w:tcPr>
          <w:p w14:paraId="086395B3" w14:textId="20A4E63F"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24137">
              <w:rPr>
                <w:rFonts w:ascii="Arial" w:hAnsi="Arial" w:cs="Arial"/>
                <w:color w:val="auto"/>
                <w:sz w:val="18"/>
                <w:szCs w:val="18"/>
              </w:rPr>
              <w:t>+</w:t>
            </w:r>
            <w:r w:rsidR="00C57127">
              <w:rPr>
                <w:rFonts w:ascii="Arial" w:hAnsi="Arial" w:cs="Arial"/>
                <w:color w:val="auto"/>
                <w:sz w:val="18"/>
                <w:szCs w:val="18"/>
              </w:rPr>
              <w:t>2.4</w:t>
            </w:r>
            <w:r w:rsidRPr="00724137">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6F729837" w14:textId="2CEB5A6F"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C57127">
              <w:rPr>
                <w:rFonts w:ascii="Arial" w:hAnsi="Arial" w:cs="Arial"/>
                <w:color w:val="auto"/>
                <w:sz w:val="18"/>
                <w:szCs w:val="18"/>
              </w:rPr>
              <w:t>0.4</w:t>
            </w:r>
            <w:r w:rsidRPr="00227754">
              <w:rPr>
                <w:rFonts w:ascii="Arial" w:hAnsi="Arial" w:cs="Arial"/>
                <w:color w:val="auto"/>
                <w:sz w:val="18"/>
                <w:szCs w:val="18"/>
              </w:rPr>
              <w:t>%</w:t>
            </w:r>
          </w:p>
        </w:tc>
        <w:tc>
          <w:tcPr>
            <w:tcW w:w="882" w:type="dxa"/>
            <w:tcBorders>
              <w:right w:val="single" w:sz="24" w:space="0" w:color="FFFFFF" w:themeColor="background1"/>
            </w:tcBorders>
            <w:shd w:val="clear" w:color="auto" w:fill="D9D9D9" w:themeFill="background1" w:themeFillShade="D9"/>
          </w:tcPr>
          <w:p w14:paraId="1A466BEC" w14:textId="216BA077"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C57127">
              <w:rPr>
                <w:rFonts w:ascii="Arial" w:hAnsi="Arial" w:cs="Arial"/>
                <w:color w:val="auto"/>
                <w:sz w:val="18"/>
                <w:szCs w:val="18"/>
              </w:rPr>
              <w:t>6.0</w:t>
            </w:r>
            <w:r w:rsidRPr="00227754">
              <w:rPr>
                <w:rFonts w:ascii="Arial" w:hAnsi="Arial" w:cs="Arial"/>
                <w:color w:val="auto"/>
                <w:sz w:val="18"/>
                <w:szCs w:val="18"/>
              </w:rPr>
              <w:t>%</w:t>
            </w:r>
          </w:p>
        </w:tc>
        <w:tc>
          <w:tcPr>
            <w:tcW w:w="832" w:type="dxa"/>
            <w:tcBorders>
              <w:left w:val="single" w:sz="24" w:space="0" w:color="FFFFFF" w:themeColor="background1"/>
            </w:tcBorders>
            <w:shd w:val="clear" w:color="auto" w:fill="D9D9D9" w:themeFill="background1" w:themeFillShade="D9"/>
          </w:tcPr>
          <w:p w14:paraId="1AA6EC9E" w14:textId="33FE172C"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C57127">
              <w:rPr>
                <w:rFonts w:ascii="Arial" w:hAnsi="Arial" w:cs="Arial"/>
                <w:color w:val="auto"/>
                <w:sz w:val="18"/>
                <w:szCs w:val="18"/>
              </w:rPr>
              <w:t>1.7</w:t>
            </w:r>
            <w:r w:rsidRPr="00372079">
              <w:rPr>
                <w:rFonts w:ascii="Arial" w:hAnsi="Arial" w:cs="Arial"/>
                <w:color w:val="auto"/>
                <w:sz w:val="18"/>
                <w:szCs w:val="18"/>
              </w:rPr>
              <w:t>%</w:t>
            </w:r>
          </w:p>
        </w:tc>
        <w:tc>
          <w:tcPr>
            <w:tcW w:w="934" w:type="dxa"/>
            <w:tcBorders>
              <w:right w:val="single" w:sz="4" w:space="0" w:color="auto"/>
            </w:tcBorders>
            <w:shd w:val="clear" w:color="auto" w:fill="D9D9D9" w:themeFill="background1" w:themeFillShade="D9"/>
          </w:tcPr>
          <w:p w14:paraId="10D01F80" w14:textId="67E2AC8A"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C57127">
              <w:rPr>
                <w:rFonts w:ascii="Arial" w:hAnsi="Arial" w:cs="Arial"/>
                <w:color w:val="auto"/>
                <w:sz w:val="18"/>
                <w:szCs w:val="18"/>
              </w:rPr>
              <w:t>9.8</w:t>
            </w:r>
            <w:r w:rsidRPr="00372079">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1B552A86" w14:textId="064CCE69"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521DA7">
              <w:rPr>
                <w:rFonts w:ascii="Arial" w:hAnsi="Arial" w:cs="Arial"/>
                <w:color w:val="auto"/>
                <w:sz w:val="18"/>
                <w:szCs w:val="18"/>
              </w:rPr>
              <w:t>-</w:t>
            </w:r>
            <w:r w:rsidR="00C57127">
              <w:rPr>
                <w:rFonts w:ascii="Arial" w:hAnsi="Arial" w:cs="Arial"/>
                <w:color w:val="auto"/>
                <w:sz w:val="18"/>
                <w:szCs w:val="18"/>
              </w:rPr>
              <w:t>0.5</w:t>
            </w:r>
            <w:r w:rsidRPr="00521DA7">
              <w:rPr>
                <w:rFonts w:ascii="Arial" w:hAnsi="Arial" w:cs="Arial"/>
                <w:color w:val="auto"/>
                <w:sz w:val="18"/>
                <w:szCs w:val="18"/>
              </w:rPr>
              <w:t>%</w:t>
            </w:r>
          </w:p>
        </w:tc>
        <w:tc>
          <w:tcPr>
            <w:tcW w:w="883" w:type="dxa"/>
            <w:shd w:val="clear" w:color="auto" w:fill="D9D9D9" w:themeFill="background1" w:themeFillShade="D9"/>
          </w:tcPr>
          <w:p w14:paraId="2D4D12EC" w14:textId="66767A43" w:rsidR="00463840" w:rsidRPr="000F672D" w:rsidRDefault="00463840" w:rsidP="00463840">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C57127">
              <w:rPr>
                <w:rFonts w:ascii="Arial" w:hAnsi="Arial" w:cs="Arial"/>
                <w:color w:val="auto"/>
                <w:sz w:val="18"/>
                <w:szCs w:val="18"/>
              </w:rPr>
              <w:t>1.4</w:t>
            </w:r>
            <w:r w:rsidRPr="00521DA7">
              <w:rPr>
                <w:rFonts w:ascii="Arial" w:hAnsi="Arial" w:cs="Arial"/>
                <w:color w:val="auto"/>
                <w:sz w:val="18"/>
                <w:szCs w:val="18"/>
              </w:rPr>
              <w:t>%</w:t>
            </w:r>
          </w:p>
        </w:tc>
      </w:tr>
      <w:tr w:rsidR="00463840" w:rsidRPr="00067996" w14:paraId="77460B0F" w14:textId="77777777" w:rsidTr="005C632F">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09D7737E" w14:textId="1902D31C" w:rsidR="00463840" w:rsidRPr="000F672D" w:rsidRDefault="00463840" w:rsidP="00463840">
            <w:pPr>
              <w:rPr>
                <w:rFonts w:ascii="Arial" w:eastAsia="Times New Roman" w:hAnsi="Arial" w:cs="Arial"/>
                <w:b w:val="0"/>
                <w:bCs w:val="0"/>
                <w:color w:val="auto"/>
                <w:sz w:val="18"/>
                <w:szCs w:val="18"/>
              </w:rPr>
            </w:pPr>
            <w:r w:rsidRPr="000F672D">
              <w:rPr>
                <w:rFonts w:ascii="Arial" w:eastAsia="Times New Roman" w:hAnsi="Arial" w:cs="Arial"/>
                <w:b w:val="0"/>
                <w:bCs w:val="0"/>
                <w:color w:val="auto"/>
                <w:sz w:val="18"/>
                <w:szCs w:val="18"/>
              </w:rPr>
              <w:t>Fresh vegetables</w:t>
            </w:r>
          </w:p>
        </w:tc>
        <w:tc>
          <w:tcPr>
            <w:tcW w:w="882" w:type="dxa"/>
          </w:tcPr>
          <w:p w14:paraId="2976561C" w14:textId="53531C49"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C0173E">
              <w:rPr>
                <w:rFonts w:ascii="Arial" w:eastAsia="Times New Roman" w:hAnsi="Arial" w:cs="Arial"/>
                <w:color w:val="auto"/>
                <w:sz w:val="18"/>
                <w:szCs w:val="18"/>
              </w:rPr>
              <w:t>$</w:t>
            </w:r>
            <w:r w:rsidR="00C57127">
              <w:rPr>
                <w:rFonts w:ascii="Arial" w:eastAsia="Times New Roman" w:hAnsi="Arial" w:cs="Arial"/>
                <w:color w:val="auto"/>
                <w:sz w:val="18"/>
                <w:szCs w:val="18"/>
              </w:rPr>
              <w:t>3.6</w:t>
            </w:r>
            <w:r w:rsidRPr="00C0173E">
              <w:rPr>
                <w:rFonts w:ascii="Arial" w:eastAsia="Times New Roman" w:hAnsi="Arial" w:cs="Arial"/>
                <w:color w:val="auto"/>
                <w:sz w:val="18"/>
                <w:szCs w:val="18"/>
              </w:rPr>
              <w:t>B</w:t>
            </w:r>
          </w:p>
        </w:tc>
        <w:tc>
          <w:tcPr>
            <w:tcW w:w="853" w:type="dxa"/>
            <w:vAlign w:val="bottom"/>
          </w:tcPr>
          <w:p w14:paraId="3BD22B07" w14:textId="0D7056D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C57127">
              <w:rPr>
                <w:rFonts w:ascii="Arial" w:hAnsi="Arial" w:cs="Arial"/>
                <w:color w:val="auto"/>
                <w:sz w:val="18"/>
                <w:szCs w:val="18"/>
              </w:rPr>
              <w:t>1.9</w:t>
            </w:r>
            <w:r w:rsidRPr="000F672D">
              <w:rPr>
                <w:rFonts w:ascii="Arial" w:hAnsi="Arial" w:cs="Arial"/>
                <w:color w:val="auto"/>
                <w:sz w:val="18"/>
                <w:szCs w:val="18"/>
              </w:rPr>
              <w:t>%</w:t>
            </w:r>
          </w:p>
        </w:tc>
        <w:tc>
          <w:tcPr>
            <w:tcW w:w="913" w:type="dxa"/>
            <w:tcBorders>
              <w:right w:val="single" w:sz="4" w:space="0" w:color="auto"/>
            </w:tcBorders>
          </w:tcPr>
          <w:p w14:paraId="08C98C3E" w14:textId="4DDDF5A6"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24137">
              <w:rPr>
                <w:rFonts w:ascii="Arial" w:hAnsi="Arial" w:cs="Arial"/>
                <w:color w:val="auto"/>
                <w:sz w:val="18"/>
                <w:szCs w:val="18"/>
              </w:rPr>
              <w:t>+</w:t>
            </w:r>
            <w:r w:rsidR="00C57127">
              <w:rPr>
                <w:rFonts w:ascii="Arial" w:hAnsi="Arial" w:cs="Arial"/>
                <w:color w:val="auto"/>
                <w:sz w:val="18"/>
                <w:szCs w:val="18"/>
              </w:rPr>
              <w:t>6.1</w:t>
            </w:r>
            <w:r w:rsidRPr="00724137">
              <w:rPr>
                <w:rFonts w:ascii="Arial" w:hAnsi="Arial" w:cs="Arial"/>
                <w:color w:val="auto"/>
                <w:sz w:val="18"/>
                <w:szCs w:val="18"/>
              </w:rPr>
              <w:t>%</w:t>
            </w:r>
          </w:p>
        </w:tc>
        <w:tc>
          <w:tcPr>
            <w:tcW w:w="883" w:type="dxa"/>
            <w:tcBorders>
              <w:left w:val="single" w:sz="4" w:space="0" w:color="auto"/>
            </w:tcBorders>
          </w:tcPr>
          <w:p w14:paraId="3715D67A" w14:textId="10AE1166"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C57127">
              <w:rPr>
                <w:rFonts w:ascii="Arial" w:hAnsi="Arial" w:cs="Arial"/>
                <w:color w:val="auto"/>
                <w:sz w:val="18"/>
                <w:szCs w:val="18"/>
              </w:rPr>
              <w:t>0.7</w:t>
            </w:r>
            <w:r w:rsidRPr="00227754">
              <w:rPr>
                <w:rFonts w:ascii="Arial" w:hAnsi="Arial" w:cs="Arial"/>
                <w:color w:val="auto"/>
                <w:sz w:val="18"/>
                <w:szCs w:val="18"/>
              </w:rPr>
              <w:t>%</w:t>
            </w:r>
          </w:p>
        </w:tc>
        <w:tc>
          <w:tcPr>
            <w:tcW w:w="882" w:type="dxa"/>
            <w:tcBorders>
              <w:right w:val="single" w:sz="24" w:space="0" w:color="FFFFFF" w:themeColor="background1"/>
            </w:tcBorders>
          </w:tcPr>
          <w:p w14:paraId="5BD1E9C0" w14:textId="6807C4F6"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C57127">
              <w:rPr>
                <w:rFonts w:ascii="Arial" w:hAnsi="Arial" w:cs="Arial"/>
                <w:color w:val="auto"/>
                <w:sz w:val="18"/>
                <w:szCs w:val="18"/>
              </w:rPr>
              <w:t>6.1</w:t>
            </w:r>
            <w:r w:rsidRPr="00227754">
              <w:rPr>
                <w:rFonts w:ascii="Arial" w:hAnsi="Arial" w:cs="Arial"/>
                <w:color w:val="auto"/>
                <w:sz w:val="18"/>
                <w:szCs w:val="18"/>
              </w:rPr>
              <w:t>%</w:t>
            </w:r>
          </w:p>
        </w:tc>
        <w:tc>
          <w:tcPr>
            <w:tcW w:w="832" w:type="dxa"/>
            <w:tcBorders>
              <w:left w:val="single" w:sz="24" w:space="0" w:color="FFFFFF" w:themeColor="background1"/>
            </w:tcBorders>
          </w:tcPr>
          <w:p w14:paraId="1F014604" w14:textId="69BC52B2"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C57127">
              <w:rPr>
                <w:rFonts w:ascii="Arial" w:hAnsi="Arial" w:cs="Arial"/>
                <w:color w:val="auto"/>
                <w:sz w:val="18"/>
                <w:szCs w:val="18"/>
              </w:rPr>
              <w:t>4.7</w:t>
            </w:r>
            <w:r w:rsidRPr="00372079">
              <w:rPr>
                <w:rFonts w:ascii="Arial" w:hAnsi="Arial" w:cs="Arial"/>
                <w:color w:val="auto"/>
                <w:sz w:val="18"/>
                <w:szCs w:val="18"/>
              </w:rPr>
              <w:t>%</w:t>
            </w:r>
          </w:p>
        </w:tc>
        <w:tc>
          <w:tcPr>
            <w:tcW w:w="934" w:type="dxa"/>
            <w:tcBorders>
              <w:right w:val="single" w:sz="4" w:space="0" w:color="auto"/>
            </w:tcBorders>
          </w:tcPr>
          <w:p w14:paraId="0EE7C413" w14:textId="44D51EA1"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72079">
              <w:rPr>
                <w:rFonts w:ascii="Arial" w:hAnsi="Arial" w:cs="Arial"/>
                <w:color w:val="auto"/>
                <w:sz w:val="18"/>
                <w:szCs w:val="18"/>
              </w:rPr>
              <w:t>+</w:t>
            </w:r>
            <w:r w:rsidR="00C57127">
              <w:rPr>
                <w:rFonts w:ascii="Arial" w:hAnsi="Arial" w:cs="Arial"/>
                <w:color w:val="auto"/>
                <w:sz w:val="18"/>
                <w:szCs w:val="18"/>
              </w:rPr>
              <w:t>5.4</w:t>
            </w:r>
            <w:r w:rsidRPr="00372079">
              <w:rPr>
                <w:rFonts w:ascii="Arial" w:hAnsi="Arial" w:cs="Arial"/>
                <w:color w:val="auto"/>
                <w:sz w:val="18"/>
                <w:szCs w:val="18"/>
              </w:rPr>
              <w:t>%</w:t>
            </w:r>
          </w:p>
        </w:tc>
        <w:tc>
          <w:tcPr>
            <w:tcW w:w="883" w:type="dxa"/>
            <w:tcBorders>
              <w:left w:val="single" w:sz="4" w:space="0" w:color="auto"/>
            </w:tcBorders>
          </w:tcPr>
          <w:p w14:paraId="6C59BE5A" w14:textId="1677E290"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521DA7">
              <w:rPr>
                <w:rFonts w:ascii="Arial" w:hAnsi="Arial" w:cs="Arial"/>
                <w:color w:val="auto"/>
                <w:sz w:val="18"/>
                <w:szCs w:val="18"/>
              </w:rPr>
              <w:t>-</w:t>
            </w:r>
            <w:r w:rsidR="00C57127">
              <w:rPr>
                <w:rFonts w:ascii="Arial" w:hAnsi="Arial" w:cs="Arial"/>
                <w:color w:val="auto"/>
                <w:sz w:val="18"/>
                <w:szCs w:val="18"/>
              </w:rPr>
              <w:t>2.0</w:t>
            </w:r>
            <w:r w:rsidRPr="00521DA7">
              <w:rPr>
                <w:rFonts w:ascii="Arial" w:hAnsi="Arial" w:cs="Arial"/>
                <w:color w:val="auto"/>
                <w:sz w:val="18"/>
                <w:szCs w:val="18"/>
              </w:rPr>
              <w:t>%</w:t>
            </w:r>
          </w:p>
        </w:tc>
        <w:tc>
          <w:tcPr>
            <w:tcW w:w="883" w:type="dxa"/>
          </w:tcPr>
          <w:p w14:paraId="49E87E67" w14:textId="6B281018" w:rsidR="00463840" w:rsidRPr="000F672D" w:rsidRDefault="00463840" w:rsidP="00463840">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C57127">
              <w:rPr>
                <w:rFonts w:ascii="Arial" w:hAnsi="Arial" w:cs="Arial"/>
                <w:color w:val="auto"/>
                <w:sz w:val="18"/>
                <w:szCs w:val="18"/>
              </w:rPr>
              <w:t>7.0</w:t>
            </w:r>
            <w:r w:rsidRPr="00521DA7">
              <w:rPr>
                <w:rFonts w:ascii="Arial" w:hAnsi="Arial" w:cs="Arial"/>
                <w:color w:val="auto"/>
                <w:sz w:val="18"/>
                <w:szCs w:val="18"/>
              </w:rPr>
              <w:t>%</w:t>
            </w:r>
          </w:p>
        </w:tc>
      </w:tr>
    </w:tbl>
    <w:p w14:paraId="76F803AD" w14:textId="77777777" w:rsidR="00E97D52" w:rsidRPr="00B64ECF" w:rsidRDefault="00E97D52" w:rsidP="00E97D52">
      <w:pPr>
        <w:pStyle w:val="NoSpacing"/>
        <w:rPr>
          <w:rFonts w:ascii="Arial" w:hAnsi="Arial" w:cs="Arial"/>
          <w:sz w:val="12"/>
          <w:szCs w:val="16"/>
        </w:rPr>
      </w:pPr>
    </w:p>
    <w:p w14:paraId="7B8E71ED" w14:textId="28C776AE" w:rsidR="0053257C" w:rsidRPr="008E59C4" w:rsidRDefault="00E97D52" w:rsidP="002D178D">
      <w:pPr>
        <w:pStyle w:val="NoSpacing"/>
        <w:rPr>
          <w:rFonts w:ascii="Arial" w:hAnsi="Arial" w:cs="Arial"/>
          <w:color w:val="7F7F7F" w:themeColor="text1" w:themeTint="80"/>
          <w:sz w:val="16"/>
          <w:szCs w:val="16"/>
        </w:rPr>
      </w:pPr>
      <w:r w:rsidRPr="008E59C4">
        <w:rPr>
          <w:rFonts w:ascii="Arial" w:hAnsi="Arial" w:cs="Arial"/>
          <w:color w:val="7F7F7F" w:themeColor="text1" w:themeTint="80"/>
          <w:sz w:val="16"/>
          <w:szCs w:val="16"/>
        </w:rPr>
        <w:t xml:space="preserve">Source: </w:t>
      </w:r>
      <w:r w:rsidR="002505D1" w:rsidRPr="008E59C4">
        <w:rPr>
          <w:rFonts w:ascii="Arial" w:hAnsi="Arial" w:cs="Arial"/>
          <w:color w:val="7F7F7F" w:themeColor="text1" w:themeTint="80"/>
          <w:sz w:val="16"/>
          <w:szCs w:val="16"/>
        </w:rPr>
        <w:t>Circana</w:t>
      </w:r>
      <w:r w:rsidRPr="008E59C4">
        <w:rPr>
          <w:rFonts w:ascii="Arial" w:hAnsi="Arial" w:cs="Arial"/>
          <w:color w:val="7F7F7F" w:themeColor="text1" w:themeTint="80"/>
          <w:sz w:val="16"/>
          <w:szCs w:val="16"/>
        </w:rPr>
        <w:t>, Integrated Fresh, Total US, MULO, % change vs. year ago.</w:t>
      </w:r>
    </w:p>
    <w:p w14:paraId="20EC010E" w14:textId="77777777" w:rsidR="008E0FB8" w:rsidRPr="00C227BA" w:rsidRDefault="008E0FB8" w:rsidP="002D178D">
      <w:pPr>
        <w:pStyle w:val="NoSpacing"/>
        <w:rPr>
          <w:rFonts w:ascii="Arial" w:hAnsi="Arial" w:cs="Arial"/>
          <w:color w:val="595959" w:themeColor="text1" w:themeTint="A6"/>
          <w:sz w:val="24"/>
        </w:rPr>
      </w:pPr>
    </w:p>
    <w:tbl>
      <w:tblPr>
        <w:tblStyle w:val="LightShading-Accent5"/>
        <w:tblpPr w:leftFromText="180" w:rightFromText="180" w:vertAnchor="text" w:horzAnchor="margin" w:tblpXSpec="right" w:tblpY="143"/>
        <w:tblOverlap w:val="never"/>
        <w:tblW w:w="5701" w:type="dxa"/>
        <w:tblBorders>
          <w:top w:val="none" w:sz="0" w:space="0" w:color="auto"/>
          <w:bottom w:val="none" w:sz="0" w:space="0" w:color="auto"/>
        </w:tblBorders>
        <w:tblLook w:val="04A0" w:firstRow="1" w:lastRow="0" w:firstColumn="1" w:lastColumn="0" w:noHBand="0" w:noVBand="1"/>
      </w:tblPr>
      <w:tblGrid>
        <w:gridCol w:w="1985"/>
        <w:gridCol w:w="1134"/>
        <w:gridCol w:w="1291"/>
        <w:gridCol w:w="1291"/>
      </w:tblGrid>
      <w:tr w:rsidR="00545DC5" w:rsidRPr="00DE633B" w14:paraId="405E707F" w14:textId="77777777" w:rsidTr="00EF1ED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660066"/>
            <w:vAlign w:val="bottom"/>
          </w:tcPr>
          <w:p w14:paraId="1EF140AF" w14:textId="25AE9A7D" w:rsidR="00545DC5" w:rsidRPr="00DE633B" w:rsidRDefault="00545DC5" w:rsidP="00545DC5">
            <w:pPr>
              <w:rPr>
                <w:rFonts w:ascii="Arial" w:hAnsi="Arial" w:cs="Arial"/>
                <w:color w:val="FFFFFF" w:themeColor="background1"/>
                <w:sz w:val="18"/>
                <w:szCs w:val="20"/>
              </w:rPr>
            </w:pPr>
            <w:r>
              <w:rPr>
                <w:rFonts w:ascii="Arial" w:hAnsi="Arial" w:cs="Arial"/>
                <w:color w:val="FFFFFF" w:themeColor="background1"/>
                <w:sz w:val="18"/>
                <w:szCs w:val="20"/>
              </w:rPr>
              <w:t xml:space="preserve">Produce </w:t>
            </w:r>
            <w:r w:rsidRPr="00DE633B">
              <w:rPr>
                <w:rFonts w:ascii="Arial" w:hAnsi="Arial" w:cs="Arial"/>
                <w:color w:val="FFFFFF" w:themeColor="background1"/>
                <w:sz w:val="18"/>
                <w:szCs w:val="20"/>
              </w:rPr>
              <w:t>department</w:t>
            </w:r>
          </w:p>
        </w:tc>
        <w:tc>
          <w:tcPr>
            <w:tcW w:w="1134" w:type="dxa"/>
            <w:tcBorders>
              <w:top w:val="none" w:sz="0" w:space="0" w:color="auto"/>
              <w:left w:val="none" w:sz="0" w:space="0" w:color="auto"/>
              <w:bottom w:val="none" w:sz="0" w:space="0" w:color="auto"/>
              <w:right w:val="none" w:sz="0" w:space="0" w:color="auto"/>
            </w:tcBorders>
            <w:shd w:val="clear" w:color="auto" w:fill="660066"/>
            <w:vAlign w:val="bottom"/>
          </w:tcPr>
          <w:p w14:paraId="284B463A"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DE633B">
              <w:rPr>
                <w:rFonts w:ascii="Arial" w:hAnsi="Arial" w:cs="Arial"/>
                <w:color w:val="FFFFFF" w:themeColor="background1"/>
                <w:sz w:val="18"/>
                <w:szCs w:val="20"/>
              </w:rPr>
              <w:t xml:space="preserve">Dollar </w:t>
            </w:r>
            <w:r>
              <w:rPr>
                <w:rFonts w:ascii="Arial" w:hAnsi="Arial" w:cs="Arial"/>
                <w:color w:val="FFFFFF" w:themeColor="background1"/>
                <w:sz w:val="18"/>
                <w:szCs w:val="20"/>
              </w:rPr>
              <w:br/>
            </w:r>
            <w:r w:rsidRPr="00DE633B">
              <w:rPr>
                <w:rFonts w:ascii="Arial" w:hAnsi="Arial" w:cs="Arial"/>
                <w:color w:val="FFFFFF" w:themeColor="background1"/>
                <w:sz w:val="18"/>
                <w:szCs w:val="20"/>
              </w:rPr>
              <w:t>sales</w:t>
            </w:r>
          </w:p>
        </w:tc>
        <w:tc>
          <w:tcPr>
            <w:tcW w:w="1291" w:type="dxa"/>
            <w:tcBorders>
              <w:top w:val="none" w:sz="0" w:space="0" w:color="auto"/>
              <w:left w:val="none" w:sz="0" w:space="0" w:color="auto"/>
              <w:bottom w:val="none" w:sz="0" w:space="0" w:color="auto"/>
              <w:right w:val="none" w:sz="0" w:space="0" w:color="auto"/>
            </w:tcBorders>
            <w:shd w:val="clear" w:color="auto" w:fill="660066"/>
          </w:tcPr>
          <w:p w14:paraId="6AD1F1F0" w14:textId="77777777" w:rsidR="00545DC5"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 </w:t>
            </w:r>
          </w:p>
          <w:p w14:paraId="133B8059"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c>
          <w:tcPr>
            <w:tcW w:w="1291" w:type="dxa"/>
            <w:tcBorders>
              <w:top w:val="none" w:sz="0" w:space="0" w:color="auto"/>
              <w:left w:val="none" w:sz="0" w:space="0" w:color="auto"/>
              <w:bottom w:val="none" w:sz="0" w:space="0" w:color="auto"/>
              <w:right w:val="none" w:sz="0" w:space="0" w:color="auto"/>
            </w:tcBorders>
            <w:shd w:val="clear" w:color="auto" w:fill="660066"/>
            <w:vAlign w:val="bottom"/>
          </w:tcPr>
          <w:p w14:paraId="6CB7890E" w14:textId="77777777" w:rsidR="00545DC5"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lbs </w:t>
            </w:r>
          </w:p>
          <w:p w14:paraId="5811DD2A"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r>
      <w:tr w:rsidR="00ED603C" w:rsidRPr="00361BCC" w14:paraId="0BDAE573" w14:textId="77777777" w:rsidTr="002505D1">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D9D9D9" w:themeFill="background1" w:themeFillShade="D9"/>
            <w:vAlign w:val="center"/>
          </w:tcPr>
          <w:p w14:paraId="020E829F" w14:textId="19B6BC24" w:rsidR="00ED603C" w:rsidRPr="002505D1" w:rsidRDefault="00EE0482" w:rsidP="00ED603C">
            <w:pPr>
              <w:pStyle w:val="NoSpacing"/>
              <w:rPr>
                <w:rFonts w:ascii="Arial" w:hAnsi="Arial" w:cs="Arial"/>
                <w:color w:val="auto"/>
                <w:sz w:val="18"/>
                <w:szCs w:val="18"/>
              </w:rPr>
            </w:pPr>
            <w:r>
              <w:rPr>
                <w:rFonts w:ascii="Arial" w:hAnsi="Arial" w:cs="Arial"/>
                <w:color w:val="auto"/>
                <w:sz w:val="18"/>
                <w:szCs w:val="18"/>
              </w:rPr>
              <w:t>June</w:t>
            </w:r>
            <w:r w:rsidR="00ED603C" w:rsidRPr="002505D1">
              <w:rPr>
                <w:rFonts w:ascii="Arial" w:hAnsi="Arial" w:cs="Arial"/>
                <w:color w:val="auto"/>
                <w:sz w:val="18"/>
                <w:szCs w:val="18"/>
              </w:rPr>
              <w:t xml:space="preserve"> 2023</w:t>
            </w:r>
          </w:p>
        </w:tc>
        <w:tc>
          <w:tcPr>
            <w:tcW w:w="1134" w:type="dxa"/>
            <w:tcBorders>
              <w:left w:val="none" w:sz="0" w:space="0" w:color="auto"/>
              <w:right w:val="none" w:sz="0" w:space="0" w:color="auto"/>
            </w:tcBorders>
            <w:shd w:val="clear" w:color="auto" w:fill="D9D9D9" w:themeFill="background1" w:themeFillShade="D9"/>
            <w:vAlign w:val="bottom"/>
          </w:tcPr>
          <w:p w14:paraId="01B5B002" w14:textId="535FED27" w:rsidR="00ED603C" w:rsidRPr="002505D1" w:rsidRDefault="00ED603C"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2505D1">
              <w:rPr>
                <w:rFonts w:ascii="Arial" w:hAnsi="Arial" w:cs="Arial"/>
                <w:b/>
                <w:bCs/>
                <w:color w:val="auto"/>
                <w:sz w:val="18"/>
                <w:szCs w:val="18"/>
              </w:rPr>
              <w:t>$</w:t>
            </w:r>
            <w:r w:rsidR="00C57127">
              <w:rPr>
                <w:rFonts w:ascii="Arial" w:hAnsi="Arial" w:cs="Arial"/>
                <w:b/>
                <w:bCs/>
                <w:color w:val="auto"/>
                <w:sz w:val="18"/>
                <w:szCs w:val="18"/>
              </w:rPr>
              <w:t>7.931</w:t>
            </w:r>
            <w:r w:rsidRPr="002505D1">
              <w:rPr>
                <w:rFonts w:ascii="Arial" w:hAnsi="Arial" w:cs="Arial"/>
                <w:b/>
                <w:bCs/>
                <w:color w:val="auto"/>
                <w:sz w:val="18"/>
                <w:szCs w:val="18"/>
              </w:rPr>
              <w:t>B</w:t>
            </w:r>
          </w:p>
        </w:tc>
        <w:tc>
          <w:tcPr>
            <w:tcW w:w="1291" w:type="dxa"/>
            <w:tcBorders>
              <w:left w:val="none" w:sz="0" w:space="0" w:color="auto"/>
              <w:right w:val="none" w:sz="0" w:space="0" w:color="auto"/>
            </w:tcBorders>
            <w:shd w:val="clear" w:color="auto" w:fill="D9D9D9" w:themeFill="background1" w:themeFillShade="D9"/>
            <w:vAlign w:val="bottom"/>
          </w:tcPr>
          <w:p w14:paraId="322DF095" w14:textId="15C738F3" w:rsidR="00ED603C" w:rsidRPr="002505D1" w:rsidRDefault="00C57127"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+1.6</w:t>
            </w:r>
            <w:r w:rsidR="00ED603C" w:rsidRPr="002505D1">
              <w:rPr>
                <w:rFonts w:ascii="Arial" w:hAnsi="Arial" w:cs="Arial"/>
                <w:b/>
                <w:bCs/>
                <w:color w:val="auto"/>
                <w:sz w:val="18"/>
                <w:szCs w:val="18"/>
              </w:rPr>
              <w:t>%</w:t>
            </w:r>
          </w:p>
        </w:tc>
        <w:tc>
          <w:tcPr>
            <w:tcW w:w="1291" w:type="dxa"/>
            <w:tcBorders>
              <w:left w:val="none" w:sz="0" w:space="0" w:color="auto"/>
              <w:right w:val="none" w:sz="0" w:space="0" w:color="auto"/>
            </w:tcBorders>
            <w:shd w:val="clear" w:color="auto" w:fill="D9D9D9" w:themeFill="background1" w:themeFillShade="D9"/>
            <w:vAlign w:val="bottom"/>
          </w:tcPr>
          <w:p w14:paraId="277342EA" w14:textId="365863BE" w:rsidR="00ED603C" w:rsidRPr="002505D1" w:rsidRDefault="00E425DD"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C57127">
              <w:rPr>
                <w:rFonts w:ascii="Arial" w:hAnsi="Arial" w:cs="Arial"/>
                <w:b/>
                <w:bCs/>
                <w:color w:val="auto"/>
                <w:sz w:val="18"/>
                <w:szCs w:val="18"/>
              </w:rPr>
              <w:t>3.4</w:t>
            </w:r>
            <w:r w:rsidR="00ED603C" w:rsidRPr="002505D1">
              <w:rPr>
                <w:rFonts w:ascii="Arial" w:hAnsi="Arial" w:cs="Arial"/>
                <w:b/>
                <w:bCs/>
                <w:color w:val="auto"/>
                <w:sz w:val="18"/>
                <w:szCs w:val="18"/>
              </w:rPr>
              <w:t>%</w:t>
            </w:r>
          </w:p>
        </w:tc>
      </w:tr>
      <w:tr w:rsidR="002505D1" w:rsidRPr="00E736B9" w14:paraId="5D8AA84A" w14:textId="77777777" w:rsidTr="00015375">
        <w:trPr>
          <w:trHeight w:val="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0CB6D6AF" w14:textId="0F6C7A14" w:rsidR="002505D1" w:rsidRPr="00015375" w:rsidRDefault="00E425DD" w:rsidP="002505D1">
            <w:pPr>
              <w:rPr>
                <w:rFonts w:ascii="Arial" w:hAnsi="Arial" w:cs="Arial"/>
                <w:color w:val="auto"/>
                <w:sz w:val="18"/>
                <w:szCs w:val="18"/>
              </w:rPr>
            </w:pPr>
            <w:r>
              <w:rPr>
                <w:rFonts w:ascii="Arial" w:hAnsi="Arial" w:cs="Arial"/>
                <w:b w:val="0"/>
                <w:color w:val="auto"/>
                <w:sz w:val="18"/>
                <w:szCs w:val="18"/>
              </w:rPr>
              <w:t>w.e. 6/4</w:t>
            </w:r>
            <w:r w:rsidR="002505D1" w:rsidRPr="00015375">
              <w:rPr>
                <w:rFonts w:ascii="Arial" w:hAnsi="Arial" w:cs="Arial"/>
                <w:b w:val="0"/>
                <w:color w:val="auto"/>
                <w:sz w:val="18"/>
                <w:szCs w:val="18"/>
              </w:rPr>
              <w:t>/2023</w:t>
            </w:r>
          </w:p>
        </w:tc>
        <w:tc>
          <w:tcPr>
            <w:tcW w:w="1134" w:type="dxa"/>
            <w:shd w:val="clear" w:color="auto" w:fill="auto"/>
            <w:vAlign w:val="bottom"/>
          </w:tcPr>
          <w:p w14:paraId="5D56C1C0" w14:textId="31C2F8ED" w:rsidR="002505D1" w:rsidRPr="00015375" w:rsidRDefault="002505D1"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15375">
              <w:rPr>
                <w:rFonts w:ascii="Arial" w:hAnsi="Arial" w:cs="Arial"/>
                <w:color w:val="auto"/>
                <w:sz w:val="18"/>
                <w:szCs w:val="18"/>
              </w:rPr>
              <w:t>$</w:t>
            </w:r>
            <w:r w:rsidR="00C57127">
              <w:rPr>
                <w:rFonts w:ascii="Arial" w:hAnsi="Arial" w:cs="Arial"/>
                <w:color w:val="auto"/>
                <w:sz w:val="18"/>
                <w:szCs w:val="18"/>
              </w:rPr>
              <w:t>1.660</w:t>
            </w:r>
            <w:r w:rsidRPr="00015375">
              <w:rPr>
                <w:rFonts w:ascii="Arial" w:hAnsi="Arial" w:cs="Arial"/>
                <w:color w:val="auto"/>
                <w:sz w:val="18"/>
                <w:szCs w:val="18"/>
              </w:rPr>
              <w:t>B</w:t>
            </w:r>
          </w:p>
        </w:tc>
        <w:tc>
          <w:tcPr>
            <w:tcW w:w="1291" w:type="dxa"/>
            <w:shd w:val="clear" w:color="auto" w:fill="auto"/>
            <w:vAlign w:val="bottom"/>
          </w:tcPr>
          <w:p w14:paraId="6453DC35" w14:textId="0C9D603D" w:rsidR="002505D1" w:rsidRPr="00015375" w:rsidRDefault="00C57127"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+0.5</w:t>
            </w:r>
            <w:r w:rsidR="002505D1" w:rsidRPr="00015375">
              <w:rPr>
                <w:rFonts w:ascii="Arial" w:hAnsi="Arial" w:cs="Arial"/>
                <w:color w:val="auto"/>
                <w:sz w:val="18"/>
                <w:szCs w:val="18"/>
              </w:rPr>
              <w:t>%</w:t>
            </w:r>
          </w:p>
        </w:tc>
        <w:tc>
          <w:tcPr>
            <w:tcW w:w="1291" w:type="dxa"/>
            <w:shd w:val="clear" w:color="auto" w:fill="auto"/>
            <w:vAlign w:val="bottom"/>
          </w:tcPr>
          <w:p w14:paraId="0033C7F5" w14:textId="1CDF8A24" w:rsidR="002505D1" w:rsidRPr="00015375" w:rsidRDefault="00E425DD"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57127">
              <w:rPr>
                <w:rFonts w:ascii="Arial" w:hAnsi="Arial" w:cs="Arial"/>
                <w:color w:val="auto"/>
                <w:sz w:val="18"/>
                <w:szCs w:val="18"/>
              </w:rPr>
              <w:t>4.2</w:t>
            </w:r>
            <w:r w:rsidR="002505D1" w:rsidRPr="00015375">
              <w:rPr>
                <w:rFonts w:ascii="Arial" w:hAnsi="Arial" w:cs="Arial"/>
                <w:color w:val="auto"/>
                <w:sz w:val="18"/>
                <w:szCs w:val="18"/>
              </w:rPr>
              <w:t>%</w:t>
            </w:r>
          </w:p>
        </w:tc>
      </w:tr>
      <w:tr w:rsidR="002505D1" w:rsidRPr="00E736B9" w14:paraId="1B947347" w14:textId="77777777" w:rsidTr="00015375">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vAlign w:val="center"/>
          </w:tcPr>
          <w:p w14:paraId="2B67181F" w14:textId="52542235" w:rsidR="002505D1" w:rsidRPr="002505D1" w:rsidRDefault="00E425DD" w:rsidP="002505D1">
            <w:pPr>
              <w:rPr>
                <w:rFonts w:ascii="Arial" w:hAnsi="Arial" w:cs="Arial"/>
                <w:color w:val="auto"/>
                <w:sz w:val="18"/>
                <w:szCs w:val="18"/>
              </w:rPr>
            </w:pPr>
            <w:r>
              <w:rPr>
                <w:rFonts w:ascii="Arial" w:hAnsi="Arial" w:cs="Arial"/>
                <w:b w:val="0"/>
                <w:color w:val="auto"/>
                <w:sz w:val="18"/>
                <w:szCs w:val="18"/>
              </w:rPr>
              <w:t>w.e. 6/11</w:t>
            </w:r>
            <w:r w:rsidR="002505D1" w:rsidRPr="002505D1">
              <w:rPr>
                <w:rFonts w:ascii="Arial" w:hAnsi="Arial" w:cs="Arial"/>
                <w:b w:val="0"/>
                <w:color w:val="auto"/>
                <w:sz w:val="18"/>
                <w:szCs w:val="18"/>
              </w:rPr>
              <w:t>/2023</w:t>
            </w:r>
          </w:p>
        </w:tc>
        <w:tc>
          <w:tcPr>
            <w:tcW w:w="1134" w:type="dxa"/>
            <w:shd w:val="clear" w:color="auto" w:fill="D9D9D9" w:themeFill="background1" w:themeFillShade="D9"/>
            <w:vAlign w:val="bottom"/>
          </w:tcPr>
          <w:p w14:paraId="2D151B14" w14:textId="35C8CE39" w:rsidR="002505D1" w:rsidRPr="002505D1" w:rsidRDefault="00015375"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57127">
              <w:rPr>
                <w:rFonts w:ascii="Arial" w:hAnsi="Arial" w:cs="Arial"/>
                <w:color w:val="auto"/>
                <w:sz w:val="18"/>
                <w:szCs w:val="18"/>
              </w:rPr>
              <w:t>1.530</w:t>
            </w:r>
            <w:r w:rsidR="002505D1" w:rsidRPr="002505D1">
              <w:rPr>
                <w:rFonts w:ascii="Arial" w:hAnsi="Arial" w:cs="Arial"/>
                <w:color w:val="auto"/>
                <w:sz w:val="18"/>
                <w:szCs w:val="18"/>
              </w:rPr>
              <w:t>B</w:t>
            </w:r>
          </w:p>
        </w:tc>
        <w:tc>
          <w:tcPr>
            <w:tcW w:w="1291" w:type="dxa"/>
            <w:shd w:val="clear" w:color="auto" w:fill="D9D9D9" w:themeFill="background1" w:themeFillShade="D9"/>
            <w:vAlign w:val="bottom"/>
          </w:tcPr>
          <w:p w14:paraId="1DBCA27D" w14:textId="1C164BE6" w:rsidR="002505D1" w:rsidRPr="002505D1" w:rsidRDefault="00E425DD"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57127">
              <w:rPr>
                <w:rFonts w:ascii="Arial" w:hAnsi="Arial" w:cs="Arial"/>
                <w:color w:val="auto"/>
                <w:sz w:val="18"/>
                <w:szCs w:val="18"/>
              </w:rPr>
              <w:t>2.4</w:t>
            </w:r>
            <w:r w:rsidR="002505D1" w:rsidRPr="002505D1">
              <w:rPr>
                <w:rFonts w:ascii="Arial" w:hAnsi="Arial" w:cs="Arial"/>
                <w:color w:val="auto"/>
                <w:sz w:val="18"/>
                <w:szCs w:val="18"/>
              </w:rPr>
              <w:t>%</w:t>
            </w:r>
          </w:p>
        </w:tc>
        <w:tc>
          <w:tcPr>
            <w:tcW w:w="1291" w:type="dxa"/>
            <w:shd w:val="clear" w:color="auto" w:fill="D9D9D9" w:themeFill="background1" w:themeFillShade="D9"/>
            <w:vAlign w:val="bottom"/>
          </w:tcPr>
          <w:p w14:paraId="68B24F2D" w14:textId="6CD8C0E5" w:rsidR="002505D1" w:rsidRPr="002505D1" w:rsidRDefault="00C57127"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-2.3</w:t>
            </w:r>
            <w:r w:rsidR="002505D1" w:rsidRPr="002505D1">
              <w:rPr>
                <w:rFonts w:ascii="Arial" w:hAnsi="Arial" w:cs="Arial"/>
                <w:color w:val="auto"/>
                <w:sz w:val="18"/>
                <w:szCs w:val="18"/>
              </w:rPr>
              <w:t>%</w:t>
            </w:r>
          </w:p>
        </w:tc>
      </w:tr>
      <w:tr w:rsidR="002505D1" w:rsidRPr="00E736B9" w14:paraId="65358342" w14:textId="77777777" w:rsidTr="00015375">
        <w:trPr>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29171CEC" w14:textId="6A3E3FD0" w:rsidR="002505D1" w:rsidRPr="002505D1" w:rsidRDefault="002505D1" w:rsidP="002505D1">
            <w:pPr>
              <w:rPr>
                <w:rFonts w:ascii="Arial" w:hAnsi="Arial" w:cs="Arial"/>
                <w:color w:val="auto"/>
                <w:sz w:val="18"/>
                <w:szCs w:val="18"/>
              </w:rPr>
            </w:pPr>
            <w:r>
              <w:rPr>
                <w:rFonts w:ascii="Arial" w:hAnsi="Arial" w:cs="Arial"/>
                <w:b w:val="0"/>
                <w:color w:val="auto"/>
                <w:sz w:val="18"/>
                <w:szCs w:val="18"/>
              </w:rPr>
              <w:t>w.e.</w:t>
            </w:r>
            <w:r w:rsidR="00E425DD">
              <w:rPr>
                <w:rFonts w:ascii="Arial" w:hAnsi="Arial" w:cs="Arial"/>
                <w:b w:val="0"/>
                <w:color w:val="auto"/>
                <w:sz w:val="18"/>
                <w:szCs w:val="18"/>
              </w:rPr>
              <w:t xml:space="preserve"> 6/18</w:t>
            </w:r>
            <w:r w:rsidRPr="002505D1">
              <w:rPr>
                <w:rFonts w:ascii="Arial" w:hAnsi="Arial" w:cs="Arial"/>
                <w:b w:val="0"/>
                <w:color w:val="auto"/>
                <w:sz w:val="18"/>
                <w:szCs w:val="18"/>
              </w:rPr>
              <w:t>/2023</w:t>
            </w:r>
          </w:p>
        </w:tc>
        <w:tc>
          <w:tcPr>
            <w:tcW w:w="1134" w:type="dxa"/>
            <w:shd w:val="clear" w:color="auto" w:fill="auto"/>
            <w:vAlign w:val="bottom"/>
          </w:tcPr>
          <w:p w14:paraId="76BD5110" w14:textId="521FB8BA" w:rsidR="002505D1" w:rsidRPr="002505D1" w:rsidRDefault="002505D1"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505D1">
              <w:rPr>
                <w:rFonts w:ascii="Arial" w:hAnsi="Arial" w:cs="Arial"/>
                <w:color w:val="auto"/>
                <w:sz w:val="18"/>
                <w:szCs w:val="18"/>
              </w:rPr>
              <w:t>$</w:t>
            </w:r>
            <w:r w:rsidR="00C57127">
              <w:rPr>
                <w:rFonts w:ascii="Arial" w:hAnsi="Arial" w:cs="Arial"/>
                <w:color w:val="auto"/>
                <w:sz w:val="18"/>
                <w:szCs w:val="18"/>
              </w:rPr>
              <w:t>1.586</w:t>
            </w:r>
            <w:r w:rsidRPr="002505D1">
              <w:rPr>
                <w:rFonts w:ascii="Arial" w:hAnsi="Arial" w:cs="Arial"/>
                <w:color w:val="auto"/>
                <w:sz w:val="18"/>
                <w:szCs w:val="18"/>
              </w:rPr>
              <w:t>B</w:t>
            </w:r>
          </w:p>
        </w:tc>
        <w:tc>
          <w:tcPr>
            <w:tcW w:w="1291" w:type="dxa"/>
            <w:shd w:val="clear" w:color="auto" w:fill="auto"/>
            <w:vAlign w:val="bottom"/>
          </w:tcPr>
          <w:p w14:paraId="57DBD004" w14:textId="3793316A" w:rsidR="002505D1" w:rsidRPr="002505D1" w:rsidRDefault="00C57127"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+2.0</w:t>
            </w:r>
            <w:r w:rsidR="002505D1" w:rsidRPr="002505D1">
              <w:rPr>
                <w:rFonts w:ascii="Arial" w:hAnsi="Arial" w:cs="Arial"/>
                <w:color w:val="auto"/>
                <w:sz w:val="18"/>
                <w:szCs w:val="18"/>
              </w:rPr>
              <w:t>%</w:t>
            </w:r>
          </w:p>
        </w:tc>
        <w:tc>
          <w:tcPr>
            <w:tcW w:w="1291" w:type="dxa"/>
            <w:shd w:val="clear" w:color="auto" w:fill="auto"/>
            <w:vAlign w:val="bottom"/>
          </w:tcPr>
          <w:p w14:paraId="26C81760" w14:textId="54409387" w:rsidR="002505D1" w:rsidRPr="002505D1" w:rsidRDefault="002505D1"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505D1">
              <w:rPr>
                <w:rFonts w:ascii="Arial" w:hAnsi="Arial" w:cs="Arial"/>
                <w:color w:val="auto"/>
                <w:sz w:val="18"/>
                <w:szCs w:val="18"/>
              </w:rPr>
              <w:t>-</w:t>
            </w:r>
            <w:r w:rsidR="00C57127">
              <w:rPr>
                <w:rFonts w:ascii="Arial" w:hAnsi="Arial" w:cs="Arial"/>
                <w:color w:val="auto"/>
                <w:sz w:val="18"/>
                <w:szCs w:val="18"/>
              </w:rPr>
              <w:t>5.0</w:t>
            </w:r>
            <w:r w:rsidRPr="002505D1">
              <w:rPr>
                <w:rFonts w:ascii="Arial" w:hAnsi="Arial" w:cs="Arial"/>
                <w:color w:val="auto"/>
                <w:sz w:val="18"/>
                <w:szCs w:val="18"/>
              </w:rPr>
              <w:t>%</w:t>
            </w:r>
          </w:p>
        </w:tc>
      </w:tr>
      <w:tr w:rsidR="002505D1" w:rsidRPr="00E736B9" w14:paraId="76F07469" w14:textId="77777777" w:rsidTr="00015375">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vAlign w:val="center"/>
          </w:tcPr>
          <w:p w14:paraId="0745FE26" w14:textId="6414FF42" w:rsidR="002505D1" w:rsidRPr="002505D1" w:rsidRDefault="002505D1" w:rsidP="002505D1">
            <w:pPr>
              <w:rPr>
                <w:rFonts w:ascii="Arial" w:hAnsi="Arial" w:cs="Arial"/>
                <w:sz w:val="18"/>
                <w:szCs w:val="18"/>
              </w:rPr>
            </w:pPr>
            <w:r w:rsidRPr="002505D1">
              <w:rPr>
                <w:rFonts w:ascii="Arial" w:hAnsi="Arial" w:cs="Arial"/>
                <w:b w:val="0"/>
                <w:color w:val="auto"/>
                <w:sz w:val="18"/>
                <w:szCs w:val="18"/>
              </w:rPr>
              <w:t xml:space="preserve">w.e. </w:t>
            </w:r>
            <w:r w:rsidR="00E425DD">
              <w:rPr>
                <w:rFonts w:ascii="Arial" w:hAnsi="Arial" w:cs="Arial"/>
                <w:b w:val="0"/>
                <w:color w:val="auto"/>
                <w:sz w:val="18"/>
                <w:szCs w:val="18"/>
              </w:rPr>
              <w:t>6</w:t>
            </w:r>
            <w:r w:rsidRPr="002505D1">
              <w:rPr>
                <w:rFonts w:ascii="Arial" w:hAnsi="Arial" w:cs="Arial"/>
                <w:b w:val="0"/>
                <w:color w:val="auto"/>
                <w:sz w:val="18"/>
                <w:szCs w:val="18"/>
              </w:rPr>
              <w:t>/</w:t>
            </w:r>
            <w:r w:rsidR="00E425DD">
              <w:rPr>
                <w:rFonts w:ascii="Arial" w:hAnsi="Arial" w:cs="Arial"/>
                <w:b w:val="0"/>
                <w:color w:val="auto"/>
                <w:sz w:val="18"/>
                <w:szCs w:val="18"/>
              </w:rPr>
              <w:t>25/</w:t>
            </w:r>
            <w:r w:rsidRPr="002505D1">
              <w:rPr>
                <w:rFonts w:ascii="Arial" w:hAnsi="Arial" w:cs="Arial"/>
                <w:b w:val="0"/>
                <w:color w:val="auto"/>
                <w:sz w:val="18"/>
                <w:szCs w:val="18"/>
              </w:rPr>
              <w:t>2023</w:t>
            </w:r>
          </w:p>
        </w:tc>
        <w:tc>
          <w:tcPr>
            <w:tcW w:w="1134" w:type="dxa"/>
            <w:shd w:val="clear" w:color="auto" w:fill="D9D9D9" w:themeFill="background1" w:themeFillShade="D9"/>
            <w:vAlign w:val="bottom"/>
          </w:tcPr>
          <w:p w14:paraId="2333AB6F" w14:textId="3FA7CE45" w:rsidR="002505D1" w:rsidRPr="002505D1" w:rsidRDefault="002505D1"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505D1">
              <w:rPr>
                <w:rFonts w:ascii="Arial" w:hAnsi="Arial" w:cs="Arial"/>
                <w:color w:val="auto"/>
                <w:sz w:val="18"/>
                <w:szCs w:val="18"/>
              </w:rPr>
              <w:t>$</w:t>
            </w:r>
            <w:r w:rsidR="00C57127">
              <w:rPr>
                <w:rFonts w:ascii="Arial" w:hAnsi="Arial" w:cs="Arial"/>
                <w:color w:val="auto"/>
                <w:sz w:val="18"/>
                <w:szCs w:val="18"/>
              </w:rPr>
              <w:t>1.567</w:t>
            </w:r>
            <w:r w:rsidRPr="002505D1">
              <w:rPr>
                <w:rFonts w:ascii="Arial" w:hAnsi="Arial" w:cs="Arial"/>
                <w:color w:val="auto"/>
                <w:sz w:val="18"/>
                <w:szCs w:val="18"/>
              </w:rPr>
              <w:t>B</w:t>
            </w:r>
          </w:p>
        </w:tc>
        <w:tc>
          <w:tcPr>
            <w:tcW w:w="1291" w:type="dxa"/>
            <w:shd w:val="clear" w:color="auto" w:fill="D9D9D9" w:themeFill="background1" w:themeFillShade="D9"/>
            <w:vAlign w:val="bottom"/>
          </w:tcPr>
          <w:p w14:paraId="10447A93" w14:textId="0AFC57CA" w:rsidR="002505D1" w:rsidRPr="002505D1" w:rsidRDefault="00C57127"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+2.0</w:t>
            </w:r>
            <w:r w:rsidR="002505D1" w:rsidRPr="002505D1">
              <w:rPr>
                <w:rFonts w:ascii="Arial" w:hAnsi="Arial" w:cs="Arial"/>
                <w:color w:val="auto"/>
                <w:sz w:val="18"/>
                <w:szCs w:val="18"/>
              </w:rPr>
              <w:t>%</w:t>
            </w:r>
          </w:p>
        </w:tc>
        <w:tc>
          <w:tcPr>
            <w:tcW w:w="1291" w:type="dxa"/>
            <w:shd w:val="clear" w:color="auto" w:fill="D9D9D9" w:themeFill="background1" w:themeFillShade="D9"/>
            <w:vAlign w:val="bottom"/>
          </w:tcPr>
          <w:p w14:paraId="2E1F0430" w14:textId="1D3559CD" w:rsidR="002505D1" w:rsidRPr="002505D1" w:rsidRDefault="00E425DD"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57127">
              <w:rPr>
                <w:rFonts w:ascii="Arial" w:hAnsi="Arial" w:cs="Arial"/>
                <w:color w:val="auto"/>
                <w:sz w:val="18"/>
                <w:szCs w:val="18"/>
              </w:rPr>
              <w:t>3.5</w:t>
            </w:r>
            <w:r w:rsidR="002505D1" w:rsidRPr="002505D1">
              <w:rPr>
                <w:rFonts w:ascii="Arial" w:hAnsi="Arial" w:cs="Arial"/>
                <w:color w:val="auto"/>
                <w:sz w:val="18"/>
                <w:szCs w:val="18"/>
              </w:rPr>
              <w:t>%</w:t>
            </w:r>
          </w:p>
        </w:tc>
      </w:tr>
      <w:tr w:rsidR="00E425DD" w:rsidRPr="00E736B9" w14:paraId="1C8D39B1" w14:textId="77777777" w:rsidTr="00E425DD">
        <w:trPr>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613A5BEF" w14:textId="46023F9D" w:rsidR="00E425DD" w:rsidRPr="00E425DD" w:rsidRDefault="00E425DD" w:rsidP="002505D1">
            <w:pPr>
              <w:rPr>
                <w:rFonts w:ascii="Arial" w:hAnsi="Arial" w:cs="Arial"/>
                <w:b w:val="0"/>
                <w:color w:val="auto"/>
                <w:sz w:val="18"/>
                <w:szCs w:val="18"/>
              </w:rPr>
            </w:pPr>
            <w:r w:rsidRPr="00E425DD">
              <w:rPr>
                <w:rFonts w:ascii="Arial" w:hAnsi="Arial" w:cs="Arial"/>
                <w:b w:val="0"/>
                <w:color w:val="auto"/>
                <w:sz w:val="18"/>
                <w:szCs w:val="18"/>
              </w:rPr>
              <w:t>w.e.</w:t>
            </w:r>
            <w:r>
              <w:rPr>
                <w:rFonts w:ascii="Arial" w:hAnsi="Arial" w:cs="Arial"/>
                <w:b w:val="0"/>
                <w:color w:val="auto"/>
                <w:sz w:val="18"/>
                <w:szCs w:val="18"/>
              </w:rPr>
              <w:t xml:space="preserve"> 7/2/2023</w:t>
            </w:r>
          </w:p>
        </w:tc>
        <w:tc>
          <w:tcPr>
            <w:tcW w:w="1134" w:type="dxa"/>
            <w:shd w:val="clear" w:color="auto" w:fill="auto"/>
            <w:vAlign w:val="bottom"/>
          </w:tcPr>
          <w:p w14:paraId="16E5B8D8" w14:textId="00337343" w:rsidR="00E425DD" w:rsidRPr="00E425DD" w:rsidRDefault="00E425DD"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57127">
              <w:rPr>
                <w:rFonts w:ascii="Arial" w:hAnsi="Arial" w:cs="Arial"/>
                <w:color w:val="auto"/>
                <w:sz w:val="18"/>
                <w:szCs w:val="18"/>
              </w:rPr>
              <w:t>1.588</w:t>
            </w:r>
            <w:r>
              <w:rPr>
                <w:rFonts w:ascii="Arial" w:hAnsi="Arial" w:cs="Arial"/>
                <w:color w:val="auto"/>
                <w:sz w:val="18"/>
                <w:szCs w:val="18"/>
              </w:rPr>
              <w:t>B</w:t>
            </w:r>
          </w:p>
        </w:tc>
        <w:tc>
          <w:tcPr>
            <w:tcW w:w="1291" w:type="dxa"/>
            <w:shd w:val="clear" w:color="auto" w:fill="auto"/>
            <w:vAlign w:val="bottom"/>
          </w:tcPr>
          <w:p w14:paraId="05F0E1DB" w14:textId="6FBDD2D6" w:rsidR="00E425DD" w:rsidRPr="00E425DD" w:rsidRDefault="00C57127"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+1.3</w:t>
            </w:r>
            <w:r w:rsidR="00E425DD">
              <w:rPr>
                <w:rFonts w:ascii="Arial" w:hAnsi="Arial" w:cs="Arial"/>
                <w:color w:val="auto"/>
                <w:sz w:val="18"/>
                <w:szCs w:val="18"/>
              </w:rPr>
              <w:t>%</w:t>
            </w:r>
          </w:p>
        </w:tc>
        <w:tc>
          <w:tcPr>
            <w:tcW w:w="1291" w:type="dxa"/>
            <w:shd w:val="clear" w:color="auto" w:fill="auto"/>
            <w:vAlign w:val="bottom"/>
          </w:tcPr>
          <w:p w14:paraId="0515488F" w14:textId="46872DF8" w:rsidR="00E425DD" w:rsidRPr="00E425DD" w:rsidRDefault="00E425DD" w:rsidP="002505D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57127">
              <w:rPr>
                <w:rFonts w:ascii="Arial" w:hAnsi="Arial" w:cs="Arial"/>
                <w:color w:val="auto"/>
                <w:sz w:val="18"/>
                <w:szCs w:val="18"/>
              </w:rPr>
              <w:t>1.7</w:t>
            </w:r>
            <w:r>
              <w:rPr>
                <w:rFonts w:ascii="Arial" w:hAnsi="Arial" w:cs="Arial"/>
                <w:color w:val="auto"/>
                <w:sz w:val="18"/>
                <w:szCs w:val="18"/>
              </w:rPr>
              <w:t>%</w:t>
            </w:r>
          </w:p>
        </w:tc>
      </w:tr>
    </w:tbl>
    <w:p w14:paraId="0DA148BD" w14:textId="77777777" w:rsidR="00015375" w:rsidRDefault="00015375" w:rsidP="00D4285A">
      <w:pPr>
        <w:spacing w:after="0" w:line="240" w:lineRule="auto"/>
        <w:rPr>
          <w:rFonts w:ascii="Arial" w:hAnsi="Arial" w:cs="Arial"/>
          <w:sz w:val="20"/>
          <w:szCs w:val="20"/>
        </w:rPr>
      </w:pPr>
    </w:p>
    <w:p w14:paraId="2E1C73C4" w14:textId="10A4B616" w:rsidR="00253765" w:rsidRDefault="00B85391" w:rsidP="00D4285A">
      <w:pPr>
        <w:spacing w:after="0" w:line="240" w:lineRule="auto"/>
        <w:rPr>
          <w:rFonts w:ascii="Arial" w:hAnsi="Arial" w:cs="Arial"/>
          <w:sz w:val="20"/>
          <w:szCs w:val="20"/>
        </w:rPr>
      </w:pPr>
      <w:r>
        <w:rPr>
          <w:rFonts w:ascii="Arial" w:hAnsi="Arial" w:cs="Arial"/>
          <w:noProof/>
          <w:sz w:val="20"/>
          <w:szCs w:val="20"/>
          <w:lang w:val="nl-NL" w:eastAsia="nl-NL"/>
        </w:rPr>
        <mc:AlternateContent>
          <mc:Choice Requires="wps">
            <w:drawing>
              <wp:anchor distT="0" distB="0" distL="114300" distR="114300" simplePos="0" relativeHeight="251662336" behindDoc="0" locked="0" layoutInCell="1" allowOverlap="1" wp14:anchorId="521DE452" wp14:editId="3A0FCB71">
                <wp:simplePos x="0" y="0"/>
                <wp:positionH relativeFrom="column">
                  <wp:posOffset>3070225</wp:posOffset>
                </wp:positionH>
                <wp:positionV relativeFrom="paragraph">
                  <wp:posOffset>880414</wp:posOffset>
                </wp:positionV>
                <wp:extent cx="3547745" cy="200660"/>
                <wp:effectExtent l="0" t="0" r="0" b="889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00660"/>
                        </a:xfrm>
                        <a:prstGeom prst="rect">
                          <a:avLst/>
                        </a:prstGeom>
                        <a:solidFill>
                          <a:srgbClr val="FFFFFF"/>
                        </a:solidFill>
                        <a:ln>
                          <a:noFill/>
                        </a:ln>
                      </wps:spPr>
                      <wps:txbx>
                        <w:txbxContent>
                          <w:p w14:paraId="61B6AA1E" w14:textId="2BF32A83" w:rsidR="00EE0482" w:rsidRPr="008E59C4" w:rsidRDefault="00EE0482" w:rsidP="0053257C">
                            <w:pPr>
                              <w:pStyle w:val="NoSpacing"/>
                              <w:rPr>
                                <w:color w:val="7F7F7F" w:themeColor="text1" w:themeTint="80"/>
                              </w:rPr>
                            </w:pPr>
                            <w:r w:rsidRPr="008E59C4">
                              <w:rPr>
                                <w:rFonts w:ascii="Arial" w:hAnsi="Arial" w:cs="Arial"/>
                                <w:color w:val="7F7F7F" w:themeColor="text1" w:themeTint="80"/>
                                <w:sz w:val="16"/>
                                <w:szCs w:val="16"/>
                              </w:rPr>
                              <w:t>Source: Circana, Integrated Fresh, Total US, MULO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E452" id="_x0000_t202" coordsize="21600,21600" o:spt="202" path="m,l,21600r21600,l21600,xe">
                <v:stroke joinstyle="miter"/>
                <v:path gradientshapeok="t" o:connecttype="rect"/>
              </v:shapetype>
              <v:shape id="Text Box 7" o:spid="_x0000_s1026" type="#_x0000_t202" style="position:absolute;margin-left:241.75pt;margin-top:69.3pt;width:279.3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" stroked="f">
                <v:textbox>
                  <w:txbxContent>
                    <w:p w14:paraId="61B6AA1E" w14:textId="2BF32A83" w:rsidR="00EE0482" w:rsidRPr="008E59C4" w:rsidRDefault="00EE0482" w:rsidP="0053257C">
                      <w:pPr>
                        <w:pStyle w:val="Geenafstand"/>
                        <w:rPr>
                          <w:color w:val="7F7F7F" w:themeColor="text1" w:themeTint="80"/>
                        </w:rPr>
                      </w:pPr>
                      <w:r w:rsidRPr="008E59C4">
                        <w:rPr>
                          <w:rFonts w:ascii="Arial" w:hAnsi="Arial" w:cs="Arial"/>
                          <w:color w:val="7F7F7F" w:themeColor="text1" w:themeTint="80"/>
                          <w:sz w:val="16"/>
                          <w:szCs w:val="16"/>
                        </w:rPr>
                        <w:t>Source: Circana, Integrated Fresh, Total US, MULO</w:t>
                      </w:r>
                    </w:p>
                  </w:txbxContent>
                </v:textbox>
                <w10:wrap type="square"/>
              </v:shape>
            </w:pict>
          </mc:Fallback>
        </mc:AlternateContent>
      </w:r>
      <w:r w:rsidR="009D05F9">
        <w:rPr>
          <w:rFonts w:ascii="Arial" w:hAnsi="Arial" w:cs="Arial"/>
          <w:sz w:val="20"/>
          <w:szCs w:val="20"/>
        </w:rPr>
        <w:t>Weekly fresh produ</w:t>
      </w:r>
      <w:r w:rsidR="00015375">
        <w:rPr>
          <w:rFonts w:ascii="Arial" w:hAnsi="Arial" w:cs="Arial"/>
          <w:sz w:val="20"/>
          <w:szCs w:val="20"/>
        </w:rPr>
        <w:t xml:space="preserve">ce sales </w:t>
      </w:r>
      <w:r w:rsidR="00C57127">
        <w:rPr>
          <w:rFonts w:ascii="Arial" w:hAnsi="Arial" w:cs="Arial"/>
          <w:sz w:val="20"/>
          <w:szCs w:val="20"/>
        </w:rPr>
        <w:t>averaged around $1.6 billion, with two bumps for the holiday weeks captured as the first (Memorial Day) and final week (July Fourth).</w:t>
      </w:r>
      <w:r w:rsidR="009D05F9">
        <w:rPr>
          <w:rFonts w:ascii="Arial" w:hAnsi="Arial" w:cs="Arial"/>
          <w:sz w:val="20"/>
          <w:szCs w:val="20"/>
        </w:rPr>
        <w:t xml:space="preserve"> “</w:t>
      </w:r>
      <w:r w:rsidR="00990FEA">
        <w:rPr>
          <w:rFonts w:ascii="Arial" w:hAnsi="Arial" w:cs="Arial"/>
          <w:sz w:val="20"/>
          <w:szCs w:val="20"/>
        </w:rPr>
        <w:t>Summer is the strong season for fresh produce as locally-grown and seasonal items come into the marketplace at a much greater</w:t>
      </w:r>
      <w:r w:rsidR="00941770">
        <w:rPr>
          <w:rFonts w:ascii="Arial" w:hAnsi="Arial" w:cs="Arial"/>
          <w:sz w:val="20"/>
          <w:szCs w:val="20"/>
        </w:rPr>
        <w:t xml:space="preserve">,” Parker </w:t>
      </w:r>
      <w:r w:rsidR="009D05F9">
        <w:rPr>
          <w:rFonts w:ascii="Arial" w:hAnsi="Arial" w:cs="Arial"/>
          <w:sz w:val="20"/>
          <w:szCs w:val="20"/>
        </w:rPr>
        <w:t xml:space="preserve">pointed out. </w:t>
      </w:r>
      <w:r>
        <w:rPr>
          <w:rFonts w:ascii="Arial" w:hAnsi="Arial" w:cs="Arial"/>
          <w:sz w:val="20"/>
          <w:szCs w:val="20"/>
        </w:rPr>
        <w:t>“</w:t>
      </w:r>
      <w:r w:rsidR="00990FEA">
        <w:rPr>
          <w:rFonts w:ascii="Arial" w:hAnsi="Arial" w:cs="Arial"/>
          <w:sz w:val="20"/>
          <w:szCs w:val="20"/>
        </w:rPr>
        <w:t>Our survey work shows that seasonal and local are the top two claims for prompting an unplanned purchase</w:t>
      </w:r>
      <w:r w:rsidR="00B63A2F">
        <w:rPr>
          <w:rFonts w:ascii="Arial" w:hAnsi="Arial" w:cs="Arial"/>
          <w:sz w:val="20"/>
          <w:szCs w:val="20"/>
        </w:rPr>
        <w:t>.</w:t>
      </w:r>
      <w:r w:rsidR="00990FEA">
        <w:rPr>
          <w:rFonts w:ascii="Arial" w:hAnsi="Arial" w:cs="Arial"/>
          <w:sz w:val="20"/>
          <w:szCs w:val="20"/>
        </w:rPr>
        <w:t xml:space="preserve"> Eye-catching displays and story-telling can help elevate the fresh produce performance.</w:t>
      </w:r>
      <w:r w:rsidR="00B63A2F">
        <w:rPr>
          <w:rFonts w:ascii="Arial" w:hAnsi="Arial" w:cs="Arial"/>
          <w:sz w:val="20"/>
          <w:szCs w:val="20"/>
        </w:rPr>
        <w:t>”</w:t>
      </w:r>
    </w:p>
    <w:p w14:paraId="3AE2F20C" w14:textId="1EF7FE9A" w:rsidR="00824EAC" w:rsidRDefault="00824EAC" w:rsidP="00D4285A">
      <w:pPr>
        <w:spacing w:after="0" w:line="240" w:lineRule="auto"/>
        <w:rPr>
          <w:rFonts w:ascii="Arial" w:hAnsi="Arial" w:cs="Arial"/>
          <w:sz w:val="20"/>
          <w:szCs w:val="20"/>
        </w:rPr>
      </w:pPr>
    </w:p>
    <w:p w14:paraId="3CCC5188" w14:textId="77777777" w:rsidR="0068309E" w:rsidRDefault="0068309E" w:rsidP="00151CCC">
      <w:pPr>
        <w:pStyle w:val="NoSpacing"/>
        <w:rPr>
          <w:rFonts w:ascii="Arial" w:hAnsi="Arial" w:cs="Arial"/>
          <w:sz w:val="20"/>
          <w:szCs w:val="20"/>
        </w:rPr>
      </w:pPr>
    </w:p>
    <w:p w14:paraId="64B3B221" w14:textId="2F939864" w:rsidR="00C573F6" w:rsidRPr="00507D74" w:rsidRDefault="009D05F9" w:rsidP="00160D1A">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Total Store Comparison</w:t>
      </w:r>
    </w:p>
    <w:p w14:paraId="5CC596CB" w14:textId="18EFE1AF" w:rsidR="00AC0CDA" w:rsidRDefault="0028208D" w:rsidP="00AC0CDA">
      <w:pPr>
        <w:pStyle w:val="NoSpacing"/>
        <w:rPr>
          <w:rFonts w:ascii="Arial" w:hAnsi="Arial" w:cs="Arial"/>
          <w:sz w:val="20"/>
          <w:szCs w:val="20"/>
        </w:rPr>
      </w:pPr>
      <w:r>
        <w:rPr>
          <w:rFonts w:ascii="Arial" w:hAnsi="Arial" w:cs="Arial"/>
          <w:sz w:val="20"/>
          <w:szCs w:val="20"/>
        </w:rPr>
        <w:t>“</w:t>
      </w:r>
      <w:r w:rsidR="000613AC">
        <w:rPr>
          <w:rFonts w:ascii="Arial" w:hAnsi="Arial" w:cs="Arial"/>
          <w:sz w:val="20"/>
          <w:szCs w:val="20"/>
        </w:rPr>
        <w:t xml:space="preserve">While fresh produce prices </w:t>
      </w:r>
      <w:r w:rsidR="00990FEA">
        <w:rPr>
          <w:rFonts w:ascii="Arial" w:hAnsi="Arial" w:cs="Arial"/>
          <w:sz w:val="20"/>
          <w:szCs w:val="20"/>
        </w:rPr>
        <w:t xml:space="preserve">experienced modest inflation in June </w:t>
      </w:r>
      <w:r w:rsidR="000613AC">
        <w:rPr>
          <w:rFonts w:ascii="Arial" w:hAnsi="Arial" w:cs="Arial"/>
          <w:sz w:val="20"/>
          <w:szCs w:val="20"/>
        </w:rPr>
        <w:t>2023, frozen and shelf-stable fruit and vegetable</w:t>
      </w:r>
      <w:r w:rsidR="00990FEA">
        <w:rPr>
          <w:rFonts w:ascii="Arial" w:hAnsi="Arial" w:cs="Arial"/>
          <w:sz w:val="20"/>
          <w:szCs w:val="20"/>
        </w:rPr>
        <w:t xml:space="preserve"> prices increased </w:t>
      </w:r>
      <w:r w:rsidR="000613AC">
        <w:rPr>
          <w:rFonts w:ascii="Arial" w:hAnsi="Arial" w:cs="Arial"/>
          <w:sz w:val="20"/>
          <w:szCs w:val="20"/>
        </w:rPr>
        <w:t>significant</w:t>
      </w:r>
      <w:r w:rsidR="00990FEA">
        <w:rPr>
          <w:rFonts w:ascii="Arial" w:hAnsi="Arial" w:cs="Arial"/>
          <w:sz w:val="20"/>
          <w:szCs w:val="20"/>
        </w:rPr>
        <w:t>ly</w:t>
      </w:r>
      <w:r>
        <w:rPr>
          <w:rFonts w:ascii="Arial" w:hAnsi="Arial" w:cs="Arial"/>
          <w:sz w:val="20"/>
          <w:szCs w:val="20"/>
        </w:rPr>
        <w:t xml:space="preserve">,” </w:t>
      </w:r>
      <w:r w:rsidR="00990FEA">
        <w:rPr>
          <w:rFonts w:ascii="Arial" w:hAnsi="Arial" w:cs="Arial"/>
          <w:sz w:val="20"/>
          <w:szCs w:val="20"/>
        </w:rPr>
        <w:t xml:space="preserve">Watson </w:t>
      </w:r>
      <w:r>
        <w:rPr>
          <w:rFonts w:ascii="Arial" w:hAnsi="Arial" w:cs="Arial"/>
          <w:sz w:val="20"/>
          <w:szCs w:val="20"/>
        </w:rPr>
        <w:t xml:space="preserve">commented. </w:t>
      </w:r>
      <w:r w:rsidR="00FC6CD0">
        <w:rPr>
          <w:rFonts w:ascii="Arial" w:hAnsi="Arial" w:cs="Arial"/>
          <w:sz w:val="20"/>
          <w:szCs w:val="20"/>
        </w:rPr>
        <w:t>“</w:t>
      </w:r>
      <w:r w:rsidR="000613AC">
        <w:rPr>
          <w:rFonts w:ascii="Arial" w:hAnsi="Arial" w:cs="Arial"/>
          <w:sz w:val="20"/>
          <w:szCs w:val="20"/>
        </w:rPr>
        <w:t xml:space="preserve">In turn, </w:t>
      </w:r>
      <w:r w:rsidR="00990FEA">
        <w:rPr>
          <w:rFonts w:ascii="Arial" w:hAnsi="Arial" w:cs="Arial"/>
          <w:sz w:val="20"/>
          <w:szCs w:val="20"/>
        </w:rPr>
        <w:t>unit sales for frozen and shelf-stable fruit and vegetables were down substantially more than those of fresh produce</w:t>
      </w:r>
      <w:r w:rsidR="00FC6CD0">
        <w:rPr>
          <w:rFonts w:ascii="Arial" w:hAnsi="Arial" w:cs="Arial"/>
          <w:sz w:val="20"/>
          <w:szCs w:val="20"/>
        </w:rPr>
        <w:t>.</w:t>
      </w:r>
      <w:r w:rsidR="00990FEA">
        <w:rPr>
          <w:rFonts w:ascii="Arial" w:hAnsi="Arial" w:cs="Arial"/>
          <w:sz w:val="20"/>
          <w:szCs w:val="20"/>
        </w:rPr>
        <w:t xml:space="preserve"> While dropping back in the red is painful, fresh is performing far better than its counterparts and the decline is much more a reflection of the tremendous economic pressure overall.</w:t>
      </w:r>
      <w:r w:rsidR="00643E4F">
        <w:rPr>
          <w:rFonts w:ascii="Arial" w:hAnsi="Arial" w:cs="Arial"/>
          <w:sz w:val="20"/>
          <w:szCs w:val="20"/>
        </w:rPr>
        <w:t>”</w:t>
      </w:r>
      <w:r w:rsidR="00450D96">
        <w:rPr>
          <w:rFonts w:ascii="Arial" w:hAnsi="Arial" w:cs="Arial"/>
          <w:sz w:val="20"/>
          <w:szCs w:val="20"/>
        </w:rPr>
        <w:t xml:space="preserve"> </w:t>
      </w:r>
    </w:p>
    <w:p w14:paraId="2336DEC9" w14:textId="77777777" w:rsidR="00770809" w:rsidRPr="00B265F0" w:rsidRDefault="00770809" w:rsidP="00770809">
      <w:pPr>
        <w:pStyle w:val="NoSpacing"/>
        <w:rPr>
          <w:rFonts w:ascii="Arial" w:hAnsi="Arial" w:cs="Arial"/>
          <w:sz w:val="16"/>
          <w:szCs w:val="16"/>
        </w:rPr>
      </w:pPr>
    </w:p>
    <w:tbl>
      <w:tblPr>
        <w:tblStyle w:val="LightShading-Accent5"/>
        <w:tblW w:w="10668" w:type="dxa"/>
        <w:tblBorders>
          <w:top w:val="none" w:sz="0" w:space="0" w:color="auto"/>
          <w:bottom w:val="none" w:sz="0" w:space="0" w:color="auto"/>
        </w:tblBorders>
        <w:tblLook w:val="04A0" w:firstRow="1" w:lastRow="0" w:firstColumn="1" w:lastColumn="0" w:noHBand="0" w:noVBand="1"/>
      </w:tblPr>
      <w:tblGrid>
        <w:gridCol w:w="2520"/>
        <w:gridCol w:w="1385"/>
        <w:gridCol w:w="1135"/>
        <w:gridCol w:w="1385"/>
        <w:gridCol w:w="1376"/>
        <w:gridCol w:w="1431"/>
        <w:gridCol w:w="1436"/>
      </w:tblGrid>
      <w:tr w:rsidR="009D05F9" w:rsidRPr="00B265F0" w14:paraId="6403B5CC" w14:textId="77777777" w:rsidTr="00EF1ED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shd w:val="clear" w:color="auto" w:fill="660066"/>
          </w:tcPr>
          <w:p w14:paraId="0B0D9439" w14:textId="7E6AA32B" w:rsidR="009D05F9" w:rsidRPr="00B265F0" w:rsidRDefault="00EE0482" w:rsidP="001F29DC">
            <w:pPr>
              <w:pStyle w:val="NoSpacing"/>
              <w:rPr>
                <w:rFonts w:ascii="Arial" w:hAnsi="Arial" w:cs="Arial"/>
                <w:color w:val="FFFFFF" w:themeColor="background1"/>
                <w:sz w:val="18"/>
                <w:szCs w:val="20"/>
              </w:rPr>
            </w:pPr>
            <w:r>
              <w:rPr>
                <w:rFonts w:ascii="Arial" w:hAnsi="Arial" w:cs="Arial"/>
                <w:color w:val="FFFFFF" w:themeColor="background1"/>
                <w:sz w:val="18"/>
                <w:szCs w:val="20"/>
              </w:rPr>
              <w:t>June</w:t>
            </w:r>
            <w:r w:rsidR="009D05F9">
              <w:rPr>
                <w:rFonts w:ascii="Arial" w:hAnsi="Arial" w:cs="Arial"/>
                <w:color w:val="FFFFFF" w:themeColor="background1"/>
                <w:sz w:val="18"/>
                <w:szCs w:val="20"/>
              </w:rPr>
              <w:t xml:space="preserve"> 2023</w:t>
            </w:r>
          </w:p>
        </w:tc>
        <w:tc>
          <w:tcPr>
            <w:tcW w:w="1385" w:type="dxa"/>
            <w:tcBorders>
              <w:top w:val="none" w:sz="0" w:space="0" w:color="auto"/>
              <w:left w:val="none" w:sz="0" w:space="0" w:color="auto"/>
              <w:bottom w:val="none" w:sz="0" w:space="0" w:color="auto"/>
              <w:right w:val="none" w:sz="0" w:space="0" w:color="auto"/>
            </w:tcBorders>
            <w:shd w:val="clear" w:color="auto" w:fill="660066"/>
          </w:tcPr>
          <w:p w14:paraId="22FC01F6" w14:textId="7777777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Dollar</w:t>
            </w:r>
            <w:r>
              <w:rPr>
                <w:rFonts w:ascii="Arial" w:hAnsi="Arial" w:cs="Arial"/>
                <w:color w:val="FFFFFF" w:themeColor="background1"/>
                <w:sz w:val="18"/>
                <w:szCs w:val="20"/>
              </w:rPr>
              <w:br/>
              <w:t>sales</w:t>
            </w:r>
          </w:p>
        </w:tc>
        <w:tc>
          <w:tcPr>
            <w:tcW w:w="1135" w:type="dxa"/>
            <w:tcBorders>
              <w:top w:val="none" w:sz="0" w:space="0" w:color="auto"/>
              <w:left w:val="none" w:sz="0" w:space="0" w:color="auto"/>
              <w:bottom w:val="none" w:sz="0" w:space="0" w:color="auto"/>
              <w:right w:val="none" w:sz="0" w:space="0" w:color="auto"/>
            </w:tcBorders>
            <w:shd w:val="clear" w:color="auto" w:fill="660066"/>
          </w:tcPr>
          <w:p w14:paraId="5280478F" w14:textId="0E398421"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Share of dollars</w:t>
            </w:r>
          </w:p>
        </w:tc>
        <w:tc>
          <w:tcPr>
            <w:tcW w:w="1385" w:type="dxa"/>
            <w:tcBorders>
              <w:top w:val="none" w:sz="0" w:space="0" w:color="auto"/>
              <w:left w:val="none" w:sz="0" w:space="0" w:color="auto"/>
              <w:bottom w:val="none" w:sz="0" w:space="0" w:color="auto"/>
              <w:right w:val="none" w:sz="0" w:space="0" w:color="auto"/>
            </w:tcBorders>
            <w:shd w:val="clear" w:color="auto" w:fill="660066"/>
            <w:vAlign w:val="bottom"/>
          </w:tcPr>
          <w:p w14:paraId="38E3F723" w14:textId="0EA1066D"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 gains v</w:t>
            </w:r>
            <w:r>
              <w:rPr>
                <w:rFonts w:ascii="Arial" w:hAnsi="Arial" w:cs="Arial"/>
                <w:color w:val="FFFFFF" w:themeColor="background1"/>
                <w:sz w:val="18"/>
                <w:szCs w:val="20"/>
              </w:rPr>
              <w:t>s. YA</w:t>
            </w:r>
          </w:p>
        </w:tc>
        <w:tc>
          <w:tcPr>
            <w:tcW w:w="1376" w:type="dxa"/>
            <w:tcBorders>
              <w:top w:val="none" w:sz="0" w:space="0" w:color="auto"/>
              <w:left w:val="none" w:sz="0" w:space="0" w:color="auto"/>
              <w:bottom w:val="none" w:sz="0" w:space="0" w:color="auto"/>
              <w:right w:val="none" w:sz="0" w:space="0" w:color="auto"/>
            </w:tcBorders>
            <w:shd w:val="clear" w:color="auto" w:fill="660066"/>
            <w:vAlign w:val="bottom"/>
          </w:tcPr>
          <w:p w14:paraId="1C8CB91B" w14:textId="31803856"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Unit gains </w:t>
            </w:r>
            <w:r>
              <w:rPr>
                <w:rFonts w:ascii="Arial" w:hAnsi="Arial" w:cs="Arial"/>
                <w:color w:val="FFFFFF" w:themeColor="background1"/>
                <w:sz w:val="18"/>
                <w:szCs w:val="20"/>
              </w:rPr>
              <w:br/>
              <w:t>vs. YA</w:t>
            </w:r>
          </w:p>
        </w:tc>
        <w:tc>
          <w:tcPr>
            <w:tcW w:w="1431" w:type="dxa"/>
            <w:tcBorders>
              <w:top w:val="none" w:sz="0" w:space="0" w:color="auto"/>
              <w:left w:val="none" w:sz="0" w:space="0" w:color="auto"/>
              <w:bottom w:val="none" w:sz="0" w:space="0" w:color="auto"/>
              <w:right w:val="none" w:sz="0" w:space="0" w:color="auto"/>
            </w:tcBorders>
            <w:shd w:val="clear" w:color="auto" w:fill="660066"/>
          </w:tcPr>
          <w:p w14:paraId="5DA60DE9" w14:textId="64288FF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Average price per </w:t>
            </w:r>
            <w:r w:rsidR="00B85391">
              <w:rPr>
                <w:rFonts w:ascii="Arial" w:hAnsi="Arial" w:cs="Arial"/>
                <w:color w:val="FFFFFF" w:themeColor="background1"/>
                <w:sz w:val="18"/>
                <w:szCs w:val="20"/>
              </w:rPr>
              <w:t>pound</w:t>
            </w:r>
          </w:p>
        </w:tc>
        <w:tc>
          <w:tcPr>
            <w:tcW w:w="1436" w:type="dxa"/>
            <w:tcBorders>
              <w:top w:val="none" w:sz="0" w:space="0" w:color="auto"/>
              <w:left w:val="none" w:sz="0" w:space="0" w:color="auto"/>
              <w:bottom w:val="none" w:sz="0" w:space="0" w:color="auto"/>
              <w:right w:val="none" w:sz="0" w:space="0" w:color="auto"/>
            </w:tcBorders>
            <w:shd w:val="clear" w:color="auto" w:fill="660066"/>
          </w:tcPr>
          <w:p w14:paraId="467079F6" w14:textId="7777777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Increase price vs. YA</w:t>
            </w:r>
          </w:p>
        </w:tc>
      </w:tr>
      <w:tr w:rsidR="007B4E9D" w:rsidRPr="00390E81" w14:paraId="28B74F40" w14:textId="77777777" w:rsidTr="007B4E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D9D9D9" w:themeFill="background1" w:themeFillShade="D9"/>
          </w:tcPr>
          <w:p w14:paraId="3DC9A607" w14:textId="77777777" w:rsidR="007B4E9D" w:rsidRPr="000F672D" w:rsidRDefault="007B4E9D" w:rsidP="007B4E9D">
            <w:pPr>
              <w:pStyle w:val="NoSpacing"/>
              <w:rPr>
                <w:rFonts w:ascii="Arial" w:hAnsi="Arial" w:cs="Arial"/>
                <w:bCs w:val="0"/>
                <w:color w:val="auto"/>
                <w:sz w:val="18"/>
                <w:szCs w:val="20"/>
              </w:rPr>
            </w:pPr>
            <w:r w:rsidRPr="000F672D">
              <w:rPr>
                <w:rFonts w:ascii="Arial" w:hAnsi="Arial" w:cs="Arial"/>
                <w:bCs w:val="0"/>
                <w:color w:val="auto"/>
                <w:sz w:val="18"/>
                <w:szCs w:val="20"/>
              </w:rPr>
              <w:t>Fresh produce department</w:t>
            </w:r>
          </w:p>
        </w:tc>
        <w:tc>
          <w:tcPr>
            <w:tcW w:w="1385" w:type="dxa"/>
            <w:tcBorders>
              <w:left w:val="none" w:sz="0" w:space="0" w:color="auto"/>
              <w:right w:val="none" w:sz="0" w:space="0" w:color="auto"/>
            </w:tcBorders>
            <w:shd w:val="clear" w:color="auto" w:fill="D9D9D9" w:themeFill="background1" w:themeFillShade="D9"/>
            <w:vAlign w:val="bottom"/>
          </w:tcPr>
          <w:p w14:paraId="7BF32325" w14:textId="1A1E1161" w:rsidR="007B4E9D" w:rsidRPr="000F672D" w:rsidRDefault="007B4E9D"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sidRPr="000F672D">
              <w:rPr>
                <w:rFonts w:ascii="Arial" w:hAnsi="Arial" w:cs="Arial"/>
                <w:b/>
                <w:color w:val="auto"/>
                <w:sz w:val="18"/>
                <w:szCs w:val="18"/>
              </w:rPr>
              <w:t>$</w:t>
            </w:r>
            <w:r w:rsidR="00990FEA">
              <w:rPr>
                <w:rFonts w:ascii="Arial" w:hAnsi="Arial" w:cs="Arial"/>
                <w:b/>
                <w:color w:val="auto"/>
                <w:sz w:val="18"/>
                <w:szCs w:val="18"/>
              </w:rPr>
              <w:t>7.9</w:t>
            </w:r>
            <w:r w:rsidRPr="000F672D">
              <w:rPr>
                <w:rFonts w:ascii="Arial" w:hAnsi="Arial" w:cs="Arial"/>
                <w:b/>
                <w:color w:val="auto"/>
                <w:sz w:val="18"/>
                <w:szCs w:val="18"/>
              </w:rPr>
              <w:t>B</w:t>
            </w:r>
          </w:p>
        </w:tc>
        <w:tc>
          <w:tcPr>
            <w:tcW w:w="1135" w:type="dxa"/>
            <w:tcBorders>
              <w:left w:val="none" w:sz="0" w:space="0" w:color="auto"/>
              <w:right w:val="none" w:sz="0" w:space="0" w:color="auto"/>
            </w:tcBorders>
            <w:shd w:val="clear" w:color="auto" w:fill="D9D9D9" w:themeFill="background1" w:themeFillShade="D9"/>
          </w:tcPr>
          <w:p w14:paraId="7FD8D1BC" w14:textId="43BAF1A9" w:rsidR="007B4E9D" w:rsidRPr="007B4E9D" w:rsidRDefault="00990FEA"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color w:val="000000" w:themeColor="text1"/>
                <w:sz w:val="18"/>
                <w:szCs w:val="18"/>
              </w:rPr>
              <w:t>82.2</w:t>
            </w:r>
            <w:r w:rsidR="007B4E9D" w:rsidRPr="007B4E9D">
              <w:rPr>
                <w:rFonts w:ascii="Arial" w:hAnsi="Arial" w:cs="Arial"/>
                <w:color w:val="000000" w:themeColor="text1"/>
                <w:sz w:val="18"/>
                <w:szCs w:val="18"/>
              </w:rPr>
              <w:t>%</w:t>
            </w:r>
          </w:p>
        </w:tc>
        <w:tc>
          <w:tcPr>
            <w:tcW w:w="1385" w:type="dxa"/>
            <w:tcBorders>
              <w:left w:val="none" w:sz="0" w:space="0" w:color="auto"/>
              <w:right w:val="none" w:sz="0" w:space="0" w:color="auto"/>
            </w:tcBorders>
            <w:shd w:val="clear" w:color="auto" w:fill="D9D9D9" w:themeFill="background1" w:themeFillShade="D9"/>
            <w:vAlign w:val="bottom"/>
          </w:tcPr>
          <w:p w14:paraId="39984305" w14:textId="4B1FA601" w:rsidR="007B4E9D" w:rsidRPr="000F672D" w:rsidRDefault="00990FEA"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Pr>
                <w:rFonts w:ascii="Arial" w:hAnsi="Arial" w:cs="Arial"/>
                <w:b/>
                <w:color w:val="auto"/>
                <w:sz w:val="18"/>
                <w:szCs w:val="18"/>
              </w:rPr>
              <w:t>+1.6</w:t>
            </w:r>
            <w:r w:rsidR="007B4E9D" w:rsidRPr="000F672D">
              <w:rPr>
                <w:rFonts w:ascii="Arial" w:hAnsi="Arial" w:cs="Arial"/>
                <w:b/>
                <w:color w:val="auto"/>
                <w:sz w:val="18"/>
                <w:szCs w:val="18"/>
              </w:rPr>
              <w:t>%</w:t>
            </w:r>
          </w:p>
        </w:tc>
        <w:tc>
          <w:tcPr>
            <w:tcW w:w="1376" w:type="dxa"/>
            <w:tcBorders>
              <w:left w:val="none" w:sz="0" w:space="0" w:color="auto"/>
              <w:right w:val="none" w:sz="0" w:space="0" w:color="auto"/>
            </w:tcBorders>
            <w:shd w:val="clear" w:color="auto" w:fill="D9D9D9" w:themeFill="background1" w:themeFillShade="D9"/>
            <w:vAlign w:val="bottom"/>
          </w:tcPr>
          <w:p w14:paraId="214FE4F8" w14:textId="34ABD304" w:rsidR="007B4E9D" w:rsidRPr="000F672D" w:rsidRDefault="00EE0482"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Pr>
                <w:rFonts w:ascii="Arial" w:hAnsi="Arial" w:cs="Arial"/>
                <w:b/>
                <w:color w:val="auto"/>
                <w:sz w:val="18"/>
                <w:szCs w:val="18"/>
              </w:rPr>
              <w:t>-</w:t>
            </w:r>
            <w:r w:rsidR="00990FEA">
              <w:rPr>
                <w:rFonts w:ascii="Arial" w:hAnsi="Arial" w:cs="Arial"/>
                <w:b/>
                <w:color w:val="auto"/>
                <w:sz w:val="18"/>
                <w:szCs w:val="18"/>
              </w:rPr>
              <w:t>0.6</w:t>
            </w:r>
            <w:r w:rsidR="007B4E9D" w:rsidRPr="000F672D">
              <w:rPr>
                <w:rFonts w:ascii="Arial" w:hAnsi="Arial" w:cs="Arial"/>
                <w:b/>
                <w:color w:val="auto"/>
                <w:sz w:val="18"/>
                <w:szCs w:val="18"/>
              </w:rPr>
              <w:t>%</w:t>
            </w:r>
          </w:p>
        </w:tc>
        <w:tc>
          <w:tcPr>
            <w:tcW w:w="1431" w:type="dxa"/>
            <w:tcBorders>
              <w:left w:val="none" w:sz="0" w:space="0" w:color="auto"/>
              <w:right w:val="none" w:sz="0" w:space="0" w:color="auto"/>
            </w:tcBorders>
            <w:shd w:val="clear" w:color="auto" w:fill="D9D9D9" w:themeFill="background1" w:themeFillShade="D9"/>
            <w:vAlign w:val="bottom"/>
          </w:tcPr>
          <w:p w14:paraId="110FC2E2" w14:textId="518B981C" w:rsidR="007B4E9D" w:rsidRPr="000F672D" w:rsidRDefault="007B4E9D"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sidRPr="000F672D">
              <w:rPr>
                <w:rFonts w:ascii="Arial" w:hAnsi="Arial" w:cs="Arial"/>
                <w:b/>
                <w:color w:val="auto"/>
                <w:sz w:val="18"/>
                <w:szCs w:val="18"/>
              </w:rPr>
              <w:t>$</w:t>
            </w:r>
            <w:r w:rsidR="00990FEA">
              <w:rPr>
                <w:rFonts w:ascii="Arial" w:hAnsi="Arial" w:cs="Arial"/>
                <w:b/>
                <w:color w:val="auto"/>
                <w:sz w:val="18"/>
                <w:szCs w:val="18"/>
              </w:rPr>
              <w:t>1.78</w:t>
            </w:r>
          </w:p>
        </w:tc>
        <w:tc>
          <w:tcPr>
            <w:tcW w:w="1436" w:type="dxa"/>
            <w:tcBorders>
              <w:left w:val="none" w:sz="0" w:space="0" w:color="auto"/>
              <w:right w:val="none" w:sz="0" w:space="0" w:color="auto"/>
            </w:tcBorders>
            <w:shd w:val="clear" w:color="auto" w:fill="D9D9D9" w:themeFill="background1" w:themeFillShade="D9"/>
            <w:vAlign w:val="bottom"/>
          </w:tcPr>
          <w:p w14:paraId="24B401D7" w14:textId="16025F85" w:rsidR="007B4E9D" w:rsidRPr="000F672D" w:rsidRDefault="00EE0482"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Pr>
                <w:rFonts w:ascii="Arial" w:hAnsi="Arial" w:cs="Arial"/>
                <w:b/>
                <w:color w:val="auto"/>
                <w:sz w:val="18"/>
                <w:szCs w:val="18"/>
              </w:rPr>
              <w:t>+</w:t>
            </w:r>
            <w:r w:rsidR="00990FEA">
              <w:rPr>
                <w:rFonts w:ascii="Arial" w:hAnsi="Arial" w:cs="Arial"/>
                <w:b/>
                <w:color w:val="auto"/>
                <w:sz w:val="18"/>
                <w:szCs w:val="18"/>
              </w:rPr>
              <w:t>5.1</w:t>
            </w:r>
            <w:r w:rsidR="007B4E9D" w:rsidRPr="000F672D">
              <w:rPr>
                <w:rFonts w:ascii="Arial" w:hAnsi="Arial" w:cs="Arial"/>
                <w:b/>
                <w:color w:val="auto"/>
                <w:sz w:val="18"/>
                <w:szCs w:val="18"/>
              </w:rPr>
              <w:t>%</w:t>
            </w:r>
          </w:p>
        </w:tc>
      </w:tr>
      <w:tr w:rsidR="00B63A2F" w:rsidRPr="00E43E81" w14:paraId="53607A39" w14:textId="77777777" w:rsidTr="00B63A2F">
        <w:trPr>
          <w:trHeight w:val="227"/>
        </w:trPr>
        <w:tc>
          <w:tcPr>
            <w:cnfStyle w:val="001000000000" w:firstRow="0" w:lastRow="0" w:firstColumn="1" w:lastColumn="0" w:oddVBand="0" w:evenVBand="0" w:oddHBand="0" w:evenHBand="0" w:firstRowFirstColumn="0" w:firstRowLastColumn="0" w:lastRowFirstColumn="0" w:lastRowLastColumn="0"/>
            <w:tcW w:w="2520" w:type="dxa"/>
          </w:tcPr>
          <w:p w14:paraId="063DF506" w14:textId="77777777" w:rsidR="00B63A2F" w:rsidRPr="000F672D" w:rsidRDefault="00B63A2F" w:rsidP="00B63A2F">
            <w:pPr>
              <w:rPr>
                <w:rFonts w:ascii="Arial" w:hAnsi="Arial" w:cs="Arial"/>
                <w:b w:val="0"/>
                <w:color w:val="auto"/>
                <w:sz w:val="18"/>
                <w:szCs w:val="20"/>
              </w:rPr>
            </w:pPr>
            <w:r w:rsidRPr="000F672D">
              <w:rPr>
                <w:rFonts w:ascii="Arial" w:hAnsi="Arial" w:cs="Arial"/>
                <w:b w:val="0"/>
                <w:color w:val="auto"/>
                <w:sz w:val="18"/>
                <w:szCs w:val="20"/>
              </w:rPr>
              <w:t>Frozen fruits and vegetables</w:t>
            </w:r>
          </w:p>
        </w:tc>
        <w:tc>
          <w:tcPr>
            <w:tcW w:w="1385" w:type="dxa"/>
            <w:vAlign w:val="bottom"/>
          </w:tcPr>
          <w:p w14:paraId="11ED8EE5" w14:textId="1478C0FC"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990FEA">
              <w:rPr>
                <w:rFonts w:ascii="Arial" w:hAnsi="Arial" w:cs="Arial"/>
                <w:color w:val="auto"/>
                <w:sz w:val="18"/>
                <w:szCs w:val="18"/>
              </w:rPr>
              <w:t>788</w:t>
            </w:r>
            <w:r w:rsidRPr="000F672D">
              <w:rPr>
                <w:rFonts w:ascii="Arial" w:hAnsi="Arial" w:cs="Arial"/>
                <w:color w:val="auto"/>
                <w:sz w:val="18"/>
                <w:szCs w:val="18"/>
              </w:rPr>
              <w:t>M</w:t>
            </w:r>
          </w:p>
        </w:tc>
        <w:tc>
          <w:tcPr>
            <w:tcW w:w="1135" w:type="dxa"/>
          </w:tcPr>
          <w:p w14:paraId="7742FF63" w14:textId="4B21ACAA" w:rsidR="00B63A2F" w:rsidRPr="007B4E9D" w:rsidRDefault="00990FEA"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8.2</w:t>
            </w:r>
            <w:r w:rsidR="00B63A2F" w:rsidRPr="005A7F60">
              <w:rPr>
                <w:rFonts w:ascii="Arial" w:hAnsi="Arial" w:cs="Arial"/>
                <w:color w:val="000000" w:themeColor="text1"/>
                <w:sz w:val="18"/>
                <w:szCs w:val="18"/>
              </w:rPr>
              <w:t>%</w:t>
            </w:r>
          </w:p>
        </w:tc>
        <w:tc>
          <w:tcPr>
            <w:tcW w:w="1385" w:type="dxa"/>
            <w:vAlign w:val="bottom"/>
          </w:tcPr>
          <w:p w14:paraId="618FA501" w14:textId="5E14F1F8"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990FEA">
              <w:rPr>
                <w:rFonts w:ascii="Arial" w:hAnsi="Arial" w:cs="Arial"/>
                <w:color w:val="auto"/>
                <w:sz w:val="18"/>
                <w:szCs w:val="18"/>
              </w:rPr>
              <w:t>13.8</w:t>
            </w:r>
            <w:r w:rsidRPr="000F672D">
              <w:rPr>
                <w:rFonts w:ascii="Arial" w:hAnsi="Arial" w:cs="Arial"/>
                <w:color w:val="auto"/>
                <w:sz w:val="18"/>
                <w:szCs w:val="18"/>
              </w:rPr>
              <w:t>%</w:t>
            </w:r>
          </w:p>
        </w:tc>
        <w:tc>
          <w:tcPr>
            <w:tcW w:w="1376" w:type="dxa"/>
            <w:vAlign w:val="bottom"/>
          </w:tcPr>
          <w:p w14:paraId="5EBA11F2" w14:textId="2C7257B8"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Pr>
                <w:rFonts w:ascii="Arial" w:hAnsi="Arial" w:cs="Arial"/>
                <w:color w:val="auto"/>
                <w:sz w:val="18"/>
                <w:szCs w:val="18"/>
              </w:rPr>
              <w:t>-</w:t>
            </w:r>
            <w:r w:rsidR="00990FEA">
              <w:rPr>
                <w:rFonts w:ascii="Arial" w:hAnsi="Arial" w:cs="Arial"/>
                <w:color w:val="auto"/>
                <w:sz w:val="18"/>
                <w:szCs w:val="18"/>
              </w:rPr>
              <w:t>4.8</w:t>
            </w:r>
            <w:r w:rsidRPr="000F672D">
              <w:rPr>
                <w:rFonts w:ascii="Arial" w:hAnsi="Arial" w:cs="Arial"/>
                <w:color w:val="auto"/>
                <w:sz w:val="18"/>
                <w:szCs w:val="18"/>
              </w:rPr>
              <w:t>%</w:t>
            </w:r>
          </w:p>
        </w:tc>
        <w:tc>
          <w:tcPr>
            <w:tcW w:w="1431" w:type="dxa"/>
            <w:vAlign w:val="bottom"/>
          </w:tcPr>
          <w:p w14:paraId="234F510D" w14:textId="051F90C5"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990FEA">
              <w:rPr>
                <w:rFonts w:ascii="Arial" w:hAnsi="Arial" w:cs="Arial"/>
                <w:color w:val="auto"/>
                <w:sz w:val="18"/>
                <w:szCs w:val="18"/>
              </w:rPr>
              <w:t>2.29</w:t>
            </w:r>
          </w:p>
        </w:tc>
        <w:tc>
          <w:tcPr>
            <w:tcW w:w="1436" w:type="dxa"/>
          </w:tcPr>
          <w:p w14:paraId="34E514EC" w14:textId="24370499"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913EF3">
              <w:rPr>
                <w:rFonts w:ascii="Arial" w:hAnsi="Arial" w:cs="Arial"/>
                <w:color w:val="auto"/>
                <w:sz w:val="18"/>
                <w:szCs w:val="18"/>
              </w:rPr>
              <w:t>+</w:t>
            </w:r>
            <w:r w:rsidR="00990FEA">
              <w:rPr>
                <w:rFonts w:ascii="Arial" w:hAnsi="Arial" w:cs="Arial"/>
                <w:color w:val="auto"/>
                <w:sz w:val="18"/>
                <w:szCs w:val="18"/>
              </w:rPr>
              <w:t>18.6</w:t>
            </w:r>
            <w:r w:rsidRPr="00913EF3">
              <w:rPr>
                <w:rFonts w:ascii="Arial" w:hAnsi="Arial" w:cs="Arial"/>
                <w:color w:val="auto"/>
                <w:sz w:val="18"/>
                <w:szCs w:val="18"/>
              </w:rPr>
              <w:t>%</w:t>
            </w:r>
          </w:p>
        </w:tc>
      </w:tr>
      <w:tr w:rsidR="00B63A2F" w:rsidRPr="00E43E81" w14:paraId="6436AB32" w14:textId="77777777" w:rsidTr="00B63A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D9D9D9" w:themeFill="background1" w:themeFillShade="D9"/>
          </w:tcPr>
          <w:p w14:paraId="2DECF2C9" w14:textId="77777777" w:rsidR="00B63A2F" w:rsidRPr="000F672D" w:rsidRDefault="00B63A2F" w:rsidP="00B63A2F">
            <w:pPr>
              <w:rPr>
                <w:rFonts w:ascii="Arial" w:hAnsi="Arial" w:cs="Arial"/>
                <w:b w:val="0"/>
                <w:color w:val="auto"/>
                <w:sz w:val="18"/>
                <w:szCs w:val="20"/>
              </w:rPr>
            </w:pPr>
            <w:r w:rsidRPr="000F672D">
              <w:rPr>
                <w:rFonts w:ascii="Arial" w:hAnsi="Arial" w:cs="Arial"/>
                <w:b w:val="0"/>
                <w:color w:val="auto"/>
                <w:sz w:val="18"/>
                <w:szCs w:val="20"/>
              </w:rPr>
              <w:t xml:space="preserve">Shelf stable fruits </w:t>
            </w:r>
          </w:p>
        </w:tc>
        <w:tc>
          <w:tcPr>
            <w:tcW w:w="1385" w:type="dxa"/>
            <w:tcBorders>
              <w:left w:val="none" w:sz="0" w:space="0" w:color="auto"/>
              <w:right w:val="none" w:sz="0" w:space="0" w:color="auto"/>
            </w:tcBorders>
            <w:shd w:val="clear" w:color="auto" w:fill="D9D9D9" w:themeFill="background1" w:themeFillShade="D9"/>
          </w:tcPr>
          <w:p w14:paraId="762ADF8F" w14:textId="76AAC01B"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9E74B0">
              <w:rPr>
                <w:rFonts w:ascii="Arial" w:hAnsi="Arial" w:cs="Arial"/>
                <w:color w:val="auto"/>
                <w:sz w:val="18"/>
                <w:szCs w:val="18"/>
              </w:rPr>
              <w:t>$</w:t>
            </w:r>
            <w:r w:rsidR="00990FEA">
              <w:rPr>
                <w:rFonts w:ascii="Arial" w:hAnsi="Arial" w:cs="Arial"/>
                <w:color w:val="auto"/>
                <w:sz w:val="18"/>
                <w:szCs w:val="18"/>
              </w:rPr>
              <w:t>410</w:t>
            </w:r>
            <w:r w:rsidRPr="009E74B0">
              <w:rPr>
                <w:rFonts w:ascii="Arial" w:hAnsi="Arial" w:cs="Arial"/>
                <w:color w:val="auto"/>
                <w:sz w:val="18"/>
                <w:szCs w:val="18"/>
              </w:rPr>
              <w:t>M</w:t>
            </w:r>
          </w:p>
        </w:tc>
        <w:tc>
          <w:tcPr>
            <w:tcW w:w="1135" w:type="dxa"/>
            <w:tcBorders>
              <w:left w:val="none" w:sz="0" w:space="0" w:color="auto"/>
              <w:right w:val="none" w:sz="0" w:space="0" w:color="auto"/>
            </w:tcBorders>
            <w:shd w:val="clear" w:color="auto" w:fill="D9D9D9" w:themeFill="background1" w:themeFillShade="D9"/>
          </w:tcPr>
          <w:p w14:paraId="6DCBFB3B" w14:textId="6BF786BF" w:rsidR="00B63A2F" w:rsidRPr="007B4E9D" w:rsidRDefault="00990FEA"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4.2</w:t>
            </w:r>
            <w:r w:rsidR="00B63A2F" w:rsidRPr="005A7F60">
              <w:rPr>
                <w:rFonts w:ascii="Arial" w:hAnsi="Arial" w:cs="Arial"/>
                <w:color w:val="000000" w:themeColor="text1"/>
                <w:sz w:val="18"/>
                <w:szCs w:val="18"/>
              </w:rPr>
              <w:t>%</w:t>
            </w:r>
          </w:p>
        </w:tc>
        <w:tc>
          <w:tcPr>
            <w:tcW w:w="1385" w:type="dxa"/>
            <w:tcBorders>
              <w:left w:val="none" w:sz="0" w:space="0" w:color="auto"/>
              <w:right w:val="none" w:sz="0" w:space="0" w:color="auto"/>
            </w:tcBorders>
            <w:shd w:val="clear" w:color="auto" w:fill="D9D9D9" w:themeFill="background1" w:themeFillShade="D9"/>
          </w:tcPr>
          <w:p w14:paraId="65CF6948" w14:textId="731FDA87"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A82FE8">
              <w:rPr>
                <w:rFonts w:ascii="Arial" w:hAnsi="Arial" w:cs="Arial"/>
                <w:color w:val="auto"/>
                <w:sz w:val="18"/>
                <w:szCs w:val="18"/>
              </w:rPr>
              <w:t>+</w:t>
            </w:r>
            <w:r w:rsidR="00990FEA">
              <w:rPr>
                <w:rFonts w:ascii="Arial" w:hAnsi="Arial" w:cs="Arial"/>
                <w:color w:val="auto"/>
                <w:sz w:val="18"/>
                <w:szCs w:val="18"/>
              </w:rPr>
              <w:t>1.9</w:t>
            </w:r>
            <w:r w:rsidRPr="00A82FE8">
              <w:rPr>
                <w:rFonts w:ascii="Arial" w:hAnsi="Arial" w:cs="Arial"/>
                <w:color w:val="auto"/>
                <w:sz w:val="18"/>
                <w:szCs w:val="18"/>
              </w:rPr>
              <w:t>%</w:t>
            </w:r>
          </w:p>
        </w:tc>
        <w:tc>
          <w:tcPr>
            <w:tcW w:w="1376" w:type="dxa"/>
            <w:tcBorders>
              <w:left w:val="none" w:sz="0" w:space="0" w:color="auto"/>
              <w:right w:val="none" w:sz="0" w:space="0" w:color="auto"/>
            </w:tcBorders>
            <w:shd w:val="clear" w:color="auto" w:fill="D9D9D9" w:themeFill="background1" w:themeFillShade="D9"/>
            <w:vAlign w:val="bottom"/>
          </w:tcPr>
          <w:p w14:paraId="6106E491" w14:textId="2104C5FE"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red"/>
              </w:rPr>
            </w:pPr>
            <w:r w:rsidRPr="000F672D">
              <w:rPr>
                <w:rFonts w:ascii="Arial" w:hAnsi="Arial" w:cs="Arial"/>
                <w:color w:val="auto"/>
                <w:sz w:val="18"/>
                <w:szCs w:val="18"/>
              </w:rPr>
              <w:t>-</w:t>
            </w:r>
            <w:r w:rsidR="00990FEA">
              <w:rPr>
                <w:rFonts w:ascii="Arial" w:hAnsi="Arial" w:cs="Arial"/>
                <w:color w:val="auto"/>
                <w:sz w:val="18"/>
                <w:szCs w:val="18"/>
              </w:rPr>
              <w:t>9.1</w:t>
            </w:r>
            <w:r w:rsidRPr="000F672D">
              <w:rPr>
                <w:rFonts w:ascii="Arial" w:hAnsi="Arial" w:cs="Arial"/>
                <w:color w:val="auto"/>
                <w:sz w:val="18"/>
                <w:szCs w:val="18"/>
              </w:rPr>
              <w:t>%</w:t>
            </w:r>
          </w:p>
        </w:tc>
        <w:tc>
          <w:tcPr>
            <w:tcW w:w="1431" w:type="dxa"/>
            <w:tcBorders>
              <w:left w:val="none" w:sz="0" w:space="0" w:color="auto"/>
              <w:right w:val="none" w:sz="0" w:space="0" w:color="auto"/>
            </w:tcBorders>
            <w:shd w:val="clear" w:color="auto" w:fill="D9D9D9" w:themeFill="background1" w:themeFillShade="D9"/>
          </w:tcPr>
          <w:p w14:paraId="607B80B7" w14:textId="7B276472" w:rsidR="00B63A2F" w:rsidRPr="000F672D" w:rsidRDefault="00B63A2F"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801E8C">
              <w:rPr>
                <w:rFonts w:ascii="Arial" w:hAnsi="Arial" w:cs="Arial"/>
                <w:color w:val="auto"/>
                <w:sz w:val="18"/>
                <w:szCs w:val="18"/>
              </w:rPr>
              <w:t>$</w:t>
            </w:r>
            <w:r w:rsidR="00990FEA">
              <w:rPr>
                <w:rFonts w:ascii="Arial" w:hAnsi="Arial" w:cs="Arial"/>
                <w:color w:val="auto"/>
                <w:sz w:val="18"/>
                <w:szCs w:val="18"/>
              </w:rPr>
              <w:t>2.81</w:t>
            </w:r>
          </w:p>
        </w:tc>
        <w:tc>
          <w:tcPr>
            <w:tcW w:w="1436" w:type="dxa"/>
            <w:tcBorders>
              <w:left w:val="none" w:sz="0" w:space="0" w:color="auto"/>
              <w:right w:val="none" w:sz="0" w:space="0" w:color="auto"/>
            </w:tcBorders>
            <w:shd w:val="clear" w:color="auto" w:fill="D9D9D9" w:themeFill="background1" w:themeFillShade="D9"/>
          </w:tcPr>
          <w:p w14:paraId="7D05D7D9" w14:textId="3A8AF919" w:rsidR="00B63A2F" w:rsidRPr="000F672D" w:rsidRDefault="00EE0482" w:rsidP="00B63A2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Pr>
                <w:rFonts w:ascii="Arial" w:hAnsi="Arial" w:cs="Arial"/>
                <w:color w:val="auto"/>
                <w:sz w:val="18"/>
                <w:szCs w:val="18"/>
              </w:rPr>
              <w:t>+</w:t>
            </w:r>
            <w:r w:rsidR="00990FEA">
              <w:rPr>
                <w:rFonts w:ascii="Arial" w:hAnsi="Arial" w:cs="Arial"/>
                <w:color w:val="auto"/>
                <w:sz w:val="18"/>
                <w:szCs w:val="18"/>
              </w:rPr>
              <w:t>11.2</w:t>
            </w:r>
            <w:r w:rsidR="00B63A2F" w:rsidRPr="00913EF3">
              <w:rPr>
                <w:rFonts w:ascii="Arial" w:hAnsi="Arial" w:cs="Arial"/>
                <w:color w:val="auto"/>
                <w:sz w:val="18"/>
                <w:szCs w:val="18"/>
              </w:rPr>
              <w:t>%</w:t>
            </w:r>
          </w:p>
        </w:tc>
      </w:tr>
      <w:tr w:rsidR="00B63A2F" w:rsidRPr="00E43E81" w14:paraId="136DBAD7" w14:textId="77777777" w:rsidTr="00B63A2F">
        <w:trPr>
          <w:trHeight w:val="227"/>
        </w:trPr>
        <w:tc>
          <w:tcPr>
            <w:cnfStyle w:val="001000000000" w:firstRow="0" w:lastRow="0" w:firstColumn="1" w:lastColumn="0" w:oddVBand="0" w:evenVBand="0" w:oddHBand="0" w:evenHBand="0" w:firstRowFirstColumn="0" w:firstRowLastColumn="0" w:lastRowFirstColumn="0" w:lastRowLastColumn="0"/>
            <w:tcW w:w="2520" w:type="dxa"/>
          </w:tcPr>
          <w:p w14:paraId="205297AD" w14:textId="77777777" w:rsidR="00B63A2F" w:rsidRPr="000F672D" w:rsidRDefault="00B63A2F" w:rsidP="00B63A2F">
            <w:pPr>
              <w:rPr>
                <w:rFonts w:ascii="Arial" w:hAnsi="Arial" w:cs="Arial"/>
                <w:b w:val="0"/>
                <w:color w:val="auto"/>
                <w:sz w:val="18"/>
                <w:szCs w:val="20"/>
              </w:rPr>
            </w:pPr>
            <w:r w:rsidRPr="000F672D">
              <w:rPr>
                <w:rFonts w:ascii="Arial" w:hAnsi="Arial" w:cs="Arial"/>
                <w:b w:val="0"/>
                <w:color w:val="auto"/>
                <w:sz w:val="18"/>
                <w:szCs w:val="20"/>
              </w:rPr>
              <w:t>Shelf stable vegetables</w:t>
            </w:r>
          </w:p>
        </w:tc>
        <w:tc>
          <w:tcPr>
            <w:tcW w:w="1385" w:type="dxa"/>
          </w:tcPr>
          <w:p w14:paraId="1B917AA7" w14:textId="036CFF0F"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9E74B0">
              <w:rPr>
                <w:rFonts w:ascii="Arial" w:hAnsi="Arial" w:cs="Arial"/>
                <w:color w:val="auto"/>
                <w:sz w:val="18"/>
                <w:szCs w:val="18"/>
              </w:rPr>
              <w:t>$</w:t>
            </w:r>
            <w:r w:rsidR="00990FEA">
              <w:rPr>
                <w:rFonts w:ascii="Arial" w:hAnsi="Arial" w:cs="Arial"/>
                <w:color w:val="auto"/>
                <w:sz w:val="18"/>
                <w:szCs w:val="18"/>
              </w:rPr>
              <w:t>518</w:t>
            </w:r>
            <w:r w:rsidRPr="009E74B0">
              <w:rPr>
                <w:rFonts w:ascii="Arial" w:hAnsi="Arial" w:cs="Arial"/>
                <w:color w:val="auto"/>
                <w:sz w:val="18"/>
                <w:szCs w:val="18"/>
              </w:rPr>
              <w:t>M</w:t>
            </w:r>
          </w:p>
        </w:tc>
        <w:tc>
          <w:tcPr>
            <w:tcW w:w="1135" w:type="dxa"/>
          </w:tcPr>
          <w:p w14:paraId="3E22BED4" w14:textId="4C1D7AEB" w:rsidR="00B63A2F" w:rsidRPr="007B4E9D" w:rsidRDefault="00990FEA"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5.4</w:t>
            </w:r>
            <w:r w:rsidR="00B63A2F" w:rsidRPr="005A7F60">
              <w:rPr>
                <w:rFonts w:ascii="Arial" w:hAnsi="Arial" w:cs="Arial"/>
                <w:color w:val="000000" w:themeColor="text1"/>
                <w:sz w:val="18"/>
                <w:szCs w:val="18"/>
              </w:rPr>
              <w:t>%</w:t>
            </w:r>
          </w:p>
        </w:tc>
        <w:tc>
          <w:tcPr>
            <w:tcW w:w="1385" w:type="dxa"/>
          </w:tcPr>
          <w:p w14:paraId="371B11FD" w14:textId="005F6ECB"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A82FE8">
              <w:rPr>
                <w:rFonts w:ascii="Arial" w:hAnsi="Arial" w:cs="Arial"/>
                <w:color w:val="auto"/>
                <w:sz w:val="18"/>
                <w:szCs w:val="18"/>
              </w:rPr>
              <w:t>+</w:t>
            </w:r>
            <w:r w:rsidR="00990FEA">
              <w:rPr>
                <w:rFonts w:ascii="Arial" w:hAnsi="Arial" w:cs="Arial"/>
                <w:color w:val="auto"/>
                <w:sz w:val="18"/>
                <w:szCs w:val="18"/>
              </w:rPr>
              <w:t>4.7</w:t>
            </w:r>
            <w:r w:rsidRPr="00A82FE8">
              <w:rPr>
                <w:rFonts w:ascii="Arial" w:hAnsi="Arial" w:cs="Arial"/>
                <w:color w:val="auto"/>
                <w:sz w:val="18"/>
                <w:szCs w:val="18"/>
              </w:rPr>
              <w:t>%</w:t>
            </w:r>
          </w:p>
        </w:tc>
        <w:tc>
          <w:tcPr>
            <w:tcW w:w="1376" w:type="dxa"/>
            <w:vAlign w:val="bottom"/>
          </w:tcPr>
          <w:p w14:paraId="248DEF07" w14:textId="1FAF3F2D"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highlight w:val="red"/>
              </w:rPr>
            </w:pPr>
            <w:r w:rsidRPr="000F672D">
              <w:rPr>
                <w:rFonts w:ascii="Arial" w:hAnsi="Arial" w:cs="Arial"/>
                <w:color w:val="auto"/>
                <w:sz w:val="18"/>
                <w:szCs w:val="18"/>
              </w:rPr>
              <w:t>-</w:t>
            </w:r>
            <w:r w:rsidR="00990FEA">
              <w:rPr>
                <w:rFonts w:ascii="Arial" w:hAnsi="Arial" w:cs="Arial"/>
                <w:color w:val="auto"/>
                <w:sz w:val="18"/>
                <w:szCs w:val="18"/>
              </w:rPr>
              <w:t>5.4</w:t>
            </w:r>
            <w:r w:rsidRPr="000F672D">
              <w:rPr>
                <w:rFonts w:ascii="Arial" w:hAnsi="Arial" w:cs="Arial"/>
                <w:color w:val="auto"/>
                <w:sz w:val="18"/>
                <w:szCs w:val="18"/>
              </w:rPr>
              <w:t>%</w:t>
            </w:r>
          </w:p>
        </w:tc>
        <w:tc>
          <w:tcPr>
            <w:tcW w:w="1431" w:type="dxa"/>
          </w:tcPr>
          <w:p w14:paraId="7417AA65" w14:textId="41E796B6"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801E8C">
              <w:rPr>
                <w:rFonts w:ascii="Arial" w:hAnsi="Arial" w:cs="Arial"/>
                <w:color w:val="auto"/>
                <w:sz w:val="18"/>
                <w:szCs w:val="18"/>
              </w:rPr>
              <w:t>$</w:t>
            </w:r>
            <w:r w:rsidR="00990FEA">
              <w:rPr>
                <w:rFonts w:ascii="Arial" w:hAnsi="Arial" w:cs="Arial"/>
                <w:color w:val="auto"/>
                <w:sz w:val="18"/>
                <w:szCs w:val="18"/>
              </w:rPr>
              <w:t>1.47</w:t>
            </w:r>
          </w:p>
        </w:tc>
        <w:tc>
          <w:tcPr>
            <w:tcW w:w="1436" w:type="dxa"/>
          </w:tcPr>
          <w:p w14:paraId="4AF0D023" w14:textId="5BC21ED9" w:rsidR="00B63A2F" w:rsidRPr="000F672D" w:rsidRDefault="00B63A2F" w:rsidP="00B63A2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913EF3">
              <w:rPr>
                <w:rFonts w:ascii="Arial" w:hAnsi="Arial" w:cs="Arial"/>
                <w:color w:val="auto"/>
                <w:sz w:val="18"/>
                <w:szCs w:val="18"/>
              </w:rPr>
              <w:t>+</w:t>
            </w:r>
            <w:r w:rsidR="00990FEA">
              <w:rPr>
                <w:rFonts w:ascii="Arial" w:hAnsi="Arial" w:cs="Arial"/>
                <w:color w:val="auto"/>
                <w:sz w:val="18"/>
                <w:szCs w:val="18"/>
              </w:rPr>
              <w:t>10.6</w:t>
            </w:r>
            <w:r w:rsidRPr="00913EF3">
              <w:rPr>
                <w:rFonts w:ascii="Arial" w:hAnsi="Arial" w:cs="Arial"/>
                <w:color w:val="auto"/>
                <w:sz w:val="18"/>
                <w:szCs w:val="18"/>
              </w:rPr>
              <w:t>%</w:t>
            </w:r>
          </w:p>
        </w:tc>
      </w:tr>
    </w:tbl>
    <w:p w14:paraId="788E9F0B" w14:textId="72B7433A" w:rsidR="00770809" w:rsidRPr="008B064E" w:rsidRDefault="00770809" w:rsidP="00770809">
      <w:pPr>
        <w:pStyle w:val="NoSpacing"/>
        <w:rPr>
          <w:rFonts w:ascii="Arial" w:hAnsi="Arial" w:cs="Arial"/>
          <w:sz w:val="4"/>
          <w:szCs w:val="4"/>
        </w:rPr>
      </w:pPr>
    </w:p>
    <w:p w14:paraId="07D7AC55" w14:textId="77777777" w:rsidR="008B1A5E" w:rsidRPr="008B1A5E" w:rsidRDefault="008B1A5E" w:rsidP="00770809">
      <w:pPr>
        <w:pStyle w:val="NoSpacing"/>
        <w:rPr>
          <w:rFonts w:ascii="Arial" w:hAnsi="Arial" w:cs="Arial"/>
          <w:color w:val="7F7F7F" w:themeColor="text1" w:themeTint="80"/>
          <w:sz w:val="10"/>
          <w:szCs w:val="10"/>
        </w:rPr>
      </w:pPr>
    </w:p>
    <w:p w14:paraId="127869F3" w14:textId="02D38666" w:rsidR="00770809" w:rsidRDefault="00770809" w:rsidP="00770809">
      <w:pPr>
        <w:pStyle w:val="NoSpacing"/>
        <w:rPr>
          <w:rFonts w:ascii="Arial" w:hAnsi="Arial" w:cs="Arial"/>
          <w:color w:val="7F7F7F" w:themeColor="text1" w:themeTint="80"/>
          <w:sz w:val="16"/>
          <w:szCs w:val="16"/>
        </w:rPr>
      </w:pPr>
      <w:r w:rsidRPr="009D05F9">
        <w:rPr>
          <w:rFonts w:ascii="Arial" w:hAnsi="Arial" w:cs="Arial"/>
          <w:color w:val="7F7F7F" w:themeColor="text1" w:themeTint="80"/>
          <w:sz w:val="16"/>
          <w:szCs w:val="16"/>
        </w:rPr>
        <w:t xml:space="preserve">Source: </w:t>
      </w:r>
      <w:r w:rsidR="002505D1" w:rsidRPr="009D05F9">
        <w:rPr>
          <w:rFonts w:ascii="Arial" w:hAnsi="Arial" w:cs="Arial"/>
          <w:color w:val="7F7F7F" w:themeColor="text1" w:themeTint="80"/>
          <w:sz w:val="16"/>
          <w:szCs w:val="16"/>
        </w:rPr>
        <w:t>Circana</w:t>
      </w:r>
      <w:r w:rsidRPr="009D05F9">
        <w:rPr>
          <w:rFonts w:ascii="Arial" w:hAnsi="Arial" w:cs="Arial"/>
          <w:color w:val="7F7F7F" w:themeColor="text1" w:themeTint="80"/>
          <w:sz w:val="16"/>
          <w:szCs w:val="16"/>
        </w:rPr>
        <w:t xml:space="preserve"> Integrated Fresh, Total US, MULO</w:t>
      </w:r>
    </w:p>
    <w:p w14:paraId="25A368A9" w14:textId="77777777" w:rsidR="00990FEA" w:rsidRPr="009D05F9" w:rsidRDefault="00990FEA" w:rsidP="00770809">
      <w:pPr>
        <w:pStyle w:val="NoSpacing"/>
        <w:rPr>
          <w:rFonts w:ascii="Arial" w:hAnsi="Arial" w:cs="Arial"/>
          <w:color w:val="7F7F7F" w:themeColor="text1" w:themeTint="80"/>
          <w:sz w:val="16"/>
          <w:szCs w:val="16"/>
        </w:rPr>
      </w:pPr>
    </w:p>
    <w:p w14:paraId="0D070822" w14:textId="77777777" w:rsidR="00592EBC" w:rsidRDefault="00592EBC" w:rsidP="00770809">
      <w:pPr>
        <w:pStyle w:val="NoSpacing"/>
        <w:rPr>
          <w:rFonts w:ascii="Arial" w:hAnsi="Arial" w:cs="Arial"/>
          <w:sz w:val="20"/>
          <w:szCs w:val="20"/>
        </w:rPr>
      </w:pPr>
    </w:p>
    <w:p w14:paraId="6839CE99" w14:textId="650CBCD2" w:rsidR="002137F5" w:rsidRPr="00CF309B" w:rsidRDefault="006C3FCE" w:rsidP="006069A6">
      <w:pPr>
        <w:pStyle w:val="NoSpacing"/>
        <w:rPr>
          <w:rFonts w:ascii="Arial" w:hAnsi="Arial" w:cs="Arial"/>
          <w:b/>
          <w:color w:val="595959" w:themeColor="text1" w:themeTint="A6"/>
          <w:sz w:val="24"/>
          <w:szCs w:val="24"/>
        </w:rPr>
      </w:pPr>
      <w:r w:rsidRPr="00CF309B">
        <w:rPr>
          <w:rFonts w:ascii="Arial" w:hAnsi="Arial" w:cs="Arial"/>
          <w:b/>
          <w:color w:val="595959" w:themeColor="text1" w:themeTint="A6"/>
          <w:sz w:val="24"/>
          <w:szCs w:val="24"/>
        </w:rPr>
        <w:t xml:space="preserve">Fresh Produce </w:t>
      </w:r>
      <w:r w:rsidR="002137F5" w:rsidRPr="00CF309B">
        <w:rPr>
          <w:rFonts w:ascii="Arial" w:hAnsi="Arial" w:cs="Arial"/>
          <w:b/>
          <w:color w:val="595959" w:themeColor="text1" w:themeTint="A6"/>
          <w:sz w:val="24"/>
          <w:szCs w:val="24"/>
        </w:rPr>
        <w:t>Dollars versus Volume</w:t>
      </w:r>
    </w:p>
    <w:p w14:paraId="0CB7AB49" w14:textId="757612A1" w:rsidR="0005157F" w:rsidRDefault="008B1A5E" w:rsidP="006069A6">
      <w:pPr>
        <w:pStyle w:val="NoSpacing"/>
        <w:rPr>
          <w:rFonts w:ascii="Arial" w:hAnsi="Arial" w:cs="Arial"/>
          <w:sz w:val="20"/>
          <w:szCs w:val="20"/>
        </w:rPr>
      </w:pPr>
      <w:r>
        <w:rPr>
          <w:rFonts w:ascii="Arial" w:hAnsi="Arial" w:cs="Arial"/>
          <w:sz w:val="20"/>
          <w:szCs w:val="20"/>
        </w:rPr>
        <w:t>“</w:t>
      </w:r>
      <w:r w:rsidR="00A22C5A">
        <w:rPr>
          <w:rFonts w:ascii="Arial" w:hAnsi="Arial" w:cs="Arial"/>
          <w:sz w:val="20"/>
          <w:szCs w:val="20"/>
        </w:rPr>
        <w:t xml:space="preserve">April was our highpoint when </w:t>
      </w:r>
      <w:r w:rsidR="004804EF">
        <w:rPr>
          <w:rFonts w:ascii="Arial" w:hAnsi="Arial" w:cs="Arial"/>
          <w:sz w:val="20"/>
          <w:szCs w:val="20"/>
        </w:rPr>
        <w:t xml:space="preserve">pounds </w:t>
      </w:r>
      <w:r w:rsidR="00A22C5A">
        <w:rPr>
          <w:rFonts w:ascii="Arial" w:hAnsi="Arial" w:cs="Arial"/>
          <w:sz w:val="20"/>
          <w:szCs w:val="20"/>
        </w:rPr>
        <w:t xml:space="preserve">briefly </w:t>
      </w:r>
      <w:r w:rsidR="004804EF">
        <w:rPr>
          <w:rFonts w:ascii="Arial" w:hAnsi="Arial" w:cs="Arial"/>
          <w:sz w:val="20"/>
          <w:szCs w:val="20"/>
        </w:rPr>
        <w:t xml:space="preserve">popped into positive growth territory, but unfortunately </w:t>
      </w:r>
      <w:r w:rsidR="00A22C5A">
        <w:rPr>
          <w:rFonts w:ascii="Arial" w:hAnsi="Arial" w:cs="Arial"/>
          <w:sz w:val="20"/>
          <w:szCs w:val="20"/>
        </w:rPr>
        <w:t>the second quarter averaged out at -1.2% year-over-year</w:t>
      </w:r>
      <w:r>
        <w:rPr>
          <w:rFonts w:ascii="Arial" w:hAnsi="Arial" w:cs="Arial"/>
          <w:sz w:val="20"/>
          <w:szCs w:val="20"/>
        </w:rPr>
        <w:t>,” said Watson</w:t>
      </w:r>
      <w:r w:rsidR="00056BD0">
        <w:rPr>
          <w:rFonts w:ascii="Arial" w:hAnsi="Arial" w:cs="Arial"/>
          <w:sz w:val="20"/>
          <w:szCs w:val="20"/>
        </w:rPr>
        <w:t>.</w:t>
      </w:r>
      <w:r>
        <w:rPr>
          <w:rFonts w:ascii="Arial" w:hAnsi="Arial" w:cs="Arial"/>
          <w:sz w:val="20"/>
          <w:szCs w:val="20"/>
        </w:rPr>
        <w:t xml:space="preserve"> </w:t>
      </w:r>
      <w:r w:rsidR="00362289">
        <w:rPr>
          <w:rFonts w:ascii="Arial" w:hAnsi="Arial" w:cs="Arial"/>
          <w:sz w:val="20"/>
          <w:szCs w:val="20"/>
        </w:rPr>
        <w:t>As such, f</w:t>
      </w:r>
      <w:r w:rsidR="00223410">
        <w:rPr>
          <w:rFonts w:ascii="Arial" w:hAnsi="Arial" w:cs="Arial"/>
          <w:sz w:val="20"/>
          <w:szCs w:val="20"/>
        </w:rPr>
        <w:t xml:space="preserve">resh produce pound sales </w:t>
      </w:r>
      <w:r w:rsidR="00D36C5A">
        <w:rPr>
          <w:rFonts w:ascii="Arial" w:hAnsi="Arial" w:cs="Arial"/>
          <w:sz w:val="20"/>
          <w:szCs w:val="20"/>
        </w:rPr>
        <w:t>ha</w:t>
      </w:r>
      <w:r w:rsidR="004804EF">
        <w:rPr>
          <w:rFonts w:ascii="Arial" w:hAnsi="Arial" w:cs="Arial"/>
          <w:sz w:val="20"/>
          <w:szCs w:val="20"/>
        </w:rPr>
        <w:t>ve</w:t>
      </w:r>
      <w:r w:rsidR="00D36C5A">
        <w:rPr>
          <w:rFonts w:ascii="Arial" w:hAnsi="Arial" w:cs="Arial"/>
          <w:sz w:val="20"/>
          <w:szCs w:val="20"/>
        </w:rPr>
        <w:t xml:space="preserve"> </w:t>
      </w:r>
      <w:r>
        <w:rPr>
          <w:rFonts w:ascii="Arial" w:hAnsi="Arial" w:cs="Arial"/>
          <w:sz w:val="20"/>
          <w:szCs w:val="20"/>
        </w:rPr>
        <w:t xml:space="preserve">been trailing </w:t>
      </w:r>
      <w:r w:rsidR="00223410">
        <w:rPr>
          <w:rFonts w:ascii="Arial" w:hAnsi="Arial" w:cs="Arial"/>
          <w:sz w:val="20"/>
          <w:szCs w:val="20"/>
        </w:rPr>
        <w:t xml:space="preserve">behind year ago levels </w:t>
      </w:r>
      <w:r w:rsidR="00D36C5A">
        <w:rPr>
          <w:rFonts w:ascii="Arial" w:hAnsi="Arial" w:cs="Arial"/>
          <w:sz w:val="20"/>
          <w:szCs w:val="20"/>
        </w:rPr>
        <w:t xml:space="preserve">since </w:t>
      </w:r>
      <w:r w:rsidR="00015375">
        <w:rPr>
          <w:rFonts w:ascii="Arial" w:hAnsi="Arial" w:cs="Arial"/>
          <w:sz w:val="20"/>
          <w:szCs w:val="20"/>
        </w:rPr>
        <w:t>April</w:t>
      </w:r>
      <w:r w:rsidR="00D36C5A">
        <w:rPr>
          <w:rFonts w:ascii="Arial" w:hAnsi="Arial" w:cs="Arial"/>
          <w:sz w:val="20"/>
          <w:szCs w:val="20"/>
        </w:rPr>
        <w:t xml:space="preserve"> </w:t>
      </w:r>
      <w:r>
        <w:rPr>
          <w:rFonts w:ascii="Arial" w:hAnsi="Arial" w:cs="Arial"/>
          <w:sz w:val="20"/>
          <w:szCs w:val="20"/>
        </w:rPr>
        <w:t xml:space="preserve">of </w:t>
      </w:r>
      <w:r w:rsidR="00D36C5A">
        <w:rPr>
          <w:rFonts w:ascii="Arial" w:hAnsi="Arial" w:cs="Arial"/>
          <w:sz w:val="20"/>
          <w:szCs w:val="20"/>
        </w:rPr>
        <w:t>2021</w:t>
      </w:r>
      <w:r w:rsidR="00056BD0">
        <w:rPr>
          <w:rFonts w:ascii="Arial" w:hAnsi="Arial" w:cs="Arial"/>
          <w:sz w:val="20"/>
          <w:szCs w:val="20"/>
        </w:rPr>
        <w:t xml:space="preserve">. In </w:t>
      </w:r>
      <w:r w:rsidR="00EE0482">
        <w:rPr>
          <w:rFonts w:ascii="Arial" w:hAnsi="Arial" w:cs="Arial"/>
          <w:sz w:val="20"/>
          <w:szCs w:val="20"/>
        </w:rPr>
        <w:t>June</w:t>
      </w:r>
      <w:r w:rsidR="00056BD0">
        <w:rPr>
          <w:rFonts w:ascii="Arial" w:hAnsi="Arial" w:cs="Arial"/>
          <w:sz w:val="20"/>
          <w:szCs w:val="20"/>
        </w:rPr>
        <w:t xml:space="preserve"> 2023, pound sale</w:t>
      </w:r>
      <w:r w:rsidR="0061537B">
        <w:rPr>
          <w:rFonts w:ascii="Arial" w:hAnsi="Arial" w:cs="Arial"/>
          <w:sz w:val="20"/>
          <w:szCs w:val="20"/>
        </w:rPr>
        <w:t xml:space="preserve">s </w:t>
      </w:r>
      <w:r w:rsidR="004804EF">
        <w:rPr>
          <w:rFonts w:ascii="Arial" w:hAnsi="Arial" w:cs="Arial"/>
          <w:sz w:val="20"/>
          <w:szCs w:val="20"/>
        </w:rPr>
        <w:t>trailed</w:t>
      </w:r>
      <w:r w:rsidR="0061537B">
        <w:rPr>
          <w:rFonts w:ascii="Arial" w:hAnsi="Arial" w:cs="Arial"/>
          <w:sz w:val="20"/>
          <w:szCs w:val="20"/>
        </w:rPr>
        <w:t xml:space="preserve"> year-ago levels by </w:t>
      </w:r>
      <w:r w:rsidR="00A22C5A">
        <w:rPr>
          <w:rFonts w:ascii="Arial" w:hAnsi="Arial" w:cs="Arial"/>
          <w:sz w:val="20"/>
          <w:szCs w:val="20"/>
        </w:rPr>
        <w:t>3.4</w:t>
      </w:r>
      <w:r w:rsidR="00056BD0">
        <w:rPr>
          <w:rFonts w:ascii="Arial" w:hAnsi="Arial" w:cs="Arial"/>
          <w:sz w:val="20"/>
          <w:szCs w:val="20"/>
        </w:rPr>
        <w:t>%</w:t>
      </w:r>
      <w:r w:rsidR="00A22C5A">
        <w:rPr>
          <w:rFonts w:ascii="Arial" w:hAnsi="Arial" w:cs="Arial"/>
          <w:sz w:val="20"/>
          <w:szCs w:val="20"/>
        </w:rPr>
        <w:t xml:space="preserve"> though units </w:t>
      </w:r>
      <w:r w:rsidR="00362289">
        <w:rPr>
          <w:rFonts w:ascii="Arial" w:hAnsi="Arial" w:cs="Arial"/>
          <w:sz w:val="20"/>
          <w:szCs w:val="20"/>
        </w:rPr>
        <w:t>we</w:t>
      </w:r>
      <w:r w:rsidR="00A22C5A">
        <w:rPr>
          <w:rFonts w:ascii="Arial" w:hAnsi="Arial" w:cs="Arial"/>
          <w:sz w:val="20"/>
          <w:szCs w:val="20"/>
        </w:rPr>
        <w:t xml:space="preserve">re down much less, at -0.6% — signaling that shoppers are leveraging the amount </w:t>
      </w:r>
      <w:r w:rsidR="00362289">
        <w:rPr>
          <w:rFonts w:ascii="Arial" w:hAnsi="Arial" w:cs="Arial"/>
          <w:sz w:val="20"/>
          <w:szCs w:val="20"/>
        </w:rPr>
        <w:t xml:space="preserve">they buy </w:t>
      </w:r>
      <w:r w:rsidR="00A22C5A">
        <w:rPr>
          <w:rFonts w:ascii="Arial" w:hAnsi="Arial" w:cs="Arial"/>
          <w:sz w:val="20"/>
          <w:szCs w:val="20"/>
        </w:rPr>
        <w:t>as a way to balance their spending</w:t>
      </w:r>
      <w:r w:rsidR="001E33E0">
        <w:rPr>
          <w:rFonts w:ascii="Arial" w:hAnsi="Arial" w:cs="Arial"/>
          <w:sz w:val="20"/>
          <w:szCs w:val="20"/>
        </w:rPr>
        <w:t xml:space="preserve">. </w:t>
      </w:r>
    </w:p>
    <w:p w14:paraId="33F0DBEC" w14:textId="7F86FF8E" w:rsidR="00BA5935" w:rsidRDefault="00BA5935" w:rsidP="009D1A60">
      <w:pPr>
        <w:pStyle w:val="NoSpacing"/>
        <w:rPr>
          <w:noProof/>
          <w:lang w:val="nl-NL" w:eastAsia="nl-NL"/>
        </w:rPr>
      </w:pPr>
    </w:p>
    <w:p w14:paraId="0CB6CF26" w14:textId="4717BADA" w:rsidR="004804EF" w:rsidRDefault="00A22C5A" w:rsidP="009D1A60">
      <w:pPr>
        <w:pStyle w:val="NoSpacing"/>
        <w:rPr>
          <w:noProof/>
          <w:lang w:val="nl-NL" w:eastAsia="nl-NL"/>
        </w:rPr>
      </w:pPr>
      <w:r>
        <w:rPr>
          <w:noProof/>
        </w:rPr>
        <w:drawing>
          <wp:inline distT="0" distB="0" distL="0" distR="0" wp14:anchorId="74681EE6" wp14:editId="5C1B6EDC">
            <wp:extent cx="6750685" cy="2742565"/>
            <wp:effectExtent l="0" t="0" r="0" b="635"/>
            <wp:docPr id="1041813926" name="Chart 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D4CB71" w14:textId="77777777" w:rsidR="004804EF" w:rsidRDefault="004804EF" w:rsidP="009D1A60">
      <w:pPr>
        <w:pStyle w:val="NoSpacing"/>
        <w:rPr>
          <w:noProof/>
        </w:rPr>
      </w:pPr>
    </w:p>
    <w:p w14:paraId="3AE9A45F" w14:textId="279F3914" w:rsidR="00441E8F" w:rsidRPr="001E33E0" w:rsidRDefault="00441E8F" w:rsidP="00441E8F">
      <w:pPr>
        <w:pStyle w:val="NoSpacing"/>
        <w:rPr>
          <w:rFonts w:ascii="Arial" w:hAnsi="Arial" w:cs="Arial"/>
          <w:color w:val="7F7F7F" w:themeColor="text1" w:themeTint="80"/>
          <w:sz w:val="16"/>
          <w:szCs w:val="16"/>
        </w:rPr>
      </w:pPr>
      <w:r w:rsidRPr="001E33E0">
        <w:rPr>
          <w:rFonts w:ascii="Arial" w:hAnsi="Arial" w:cs="Arial"/>
          <w:color w:val="7F7F7F" w:themeColor="text1" w:themeTint="80"/>
          <w:sz w:val="16"/>
          <w:szCs w:val="16"/>
        </w:rPr>
        <w:t xml:space="preserve">Source: Source: </w:t>
      </w:r>
      <w:r w:rsidR="002505D1" w:rsidRPr="001E33E0">
        <w:rPr>
          <w:rFonts w:ascii="Arial" w:hAnsi="Arial" w:cs="Arial"/>
          <w:color w:val="7F7F7F" w:themeColor="text1" w:themeTint="80"/>
          <w:sz w:val="16"/>
          <w:szCs w:val="16"/>
        </w:rPr>
        <w:t>Circana</w:t>
      </w:r>
      <w:r w:rsidR="00906C46" w:rsidRPr="001E33E0">
        <w:rPr>
          <w:rFonts w:ascii="Arial" w:hAnsi="Arial" w:cs="Arial"/>
          <w:color w:val="7F7F7F" w:themeColor="text1" w:themeTint="80"/>
          <w:sz w:val="16"/>
          <w:szCs w:val="16"/>
        </w:rPr>
        <w:t xml:space="preserve"> Integrated Fresh</w:t>
      </w:r>
      <w:r w:rsidRPr="001E33E0">
        <w:rPr>
          <w:rFonts w:ascii="Arial" w:hAnsi="Arial" w:cs="Arial"/>
          <w:color w:val="7F7F7F" w:themeColor="text1" w:themeTint="80"/>
          <w:sz w:val="16"/>
          <w:szCs w:val="16"/>
        </w:rPr>
        <w:t>, Total U.S., MULO</w:t>
      </w:r>
      <w:r w:rsidR="00AA6AEB" w:rsidRPr="001E33E0">
        <w:rPr>
          <w:rFonts w:ascii="Arial" w:hAnsi="Arial" w:cs="Arial"/>
          <w:color w:val="7F7F7F" w:themeColor="text1" w:themeTint="80"/>
          <w:sz w:val="16"/>
          <w:szCs w:val="16"/>
        </w:rPr>
        <w:t xml:space="preserve"> </w:t>
      </w:r>
    </w:p>
    <w:p w14:paraId="6D359850" w14:textId="77777777" w:rsidR="00D10591" w:rsidRDefault="00D10591" w:rsidP="007C430F">
      <w:pPr>
        <w:pStyle w:val="NoSpacing"/>
        <w:rPr>
          <w:rFonts w:ascii="Arial" w:hAnsi="Arial" w:cs="Arial"/>
          <w:color w:val="000000" w:themeColor="text1"/>
          <w:sz w:val="20"/>
          <w:szCs w:val="18"/>
          <w:shd w:val="clear" w:color="auto" w:fill="FFFFFF"/>
        </w:rPr>
      </w:pPr>
    </w:p>
    <w:p w14:paraId="14CF2F77" w14:textId="14DC2FDA" w:rsidR="00EF524A" w:rsidRDefault="00362289" w:rsidP="007C430F">
      <w:pPr>
        <w:pStyle w:val="NoSpacing"/>
        <w:rPr>
          <w:rFonts w:ascii="Arial" w:hAnsi="Arial" w:cs="Arial"/>
          <w:color w:val="000000" w:themeColor="text1"/>
          <w:sz w:val="20"/>
          <w:szCs w:val="18"/>
          <w:shd w:val="clear" w:color="auto" w:fill="FFFFFF"/>
        </w:rPr>
      </w:pPr>
      <w:r>
        <w:rPr>
          <w:rFonts w:ascii="Arial" w:hAnsi="Arial" w:cs="Arial"/>
          <w:color w:val="000000" w:themeColor="text1"/>
          <w:sz w:val="20"/>
          <w:szCs w:val="18"/>
          <w:shd w:val="clear" w:color="auto" w:fill="FFFFFF"/>
        </w:rPr>
        <w:t>While in 2022 fruit outperformed vegetables, the reverse is happening in the past few months. In June, vegetables had the better dollar and volume performance</w:t>
      </w:r>
      <w:r w:rsidR="00856D1F">
        <w:rPr>
          <w:rFonts w:ascii="Arial" w:hAnsi="Arial" w:cs="Arial"/>
          <w:color w:val="000000" w:themeColor="text1"/>
          <w:sz w:val="20"/>
          <w:szCs w:val="18"/>
          <w:shd w:val="clear" w:color="auto" w:fill="FFFFFF"/>
        </w:rPr>
        <w:t>, with pounds within one percentage point of the 2022 levels</w:t>
      </w:r>
      <w:r w:rsidR="00B6401C">
        <w:rPr>
          <w:rFonts w:ascii="Arial" w:hAnsi="Arial" w:cs="Arial"/>
          <w:color w:val="000000" w:themeColor="text1"/>
          <w:sz w:val="20"/>
          <w:szCs w:val="18"/>
          <w:shd w:val="clear" w:color="auto" w:fill="FFFFFF"/>
        </w:rPr>
        <w:t xml:space="preserve">. </w:t>
      </w:r>
    </w:p>
    <w:p w14:paraId="18A8E37F" w14:textId="77777777" w:rsidR="00F700E5" w:rsidRDefault="00F700E5" w:rsidP="007C430F">
      <w:pPr>
        <w:pStyle w:val="NoSpacing"/>
        <w:rPr>
          <w:rFonts w:ascii="Arial" w:hAnsi="Arial" w:cs="Arial"/>
          <w:color w:val="000000" w:themeColor="text1"/>
          <w:sz w:val="20"/>
          <w:szCs w:val="18"/>
          <w:shd w:val="clear" w:color="auto" w:fill="FFFFFF"/>
        </w:rPr>
      </w:pPr>
    </w:p>
    <w:tbl>
      <w:tblPr>
        <w:tblStyle w:val="LightShading-Accent5"/>
        <w:tblW w:w="10631" w:type="dxa"/>
        <w:tblBorders>
          <w:top w:val="none" w:sz="0" w:space="0" w:color="auto"/>
          <w:bottom w:val="none" w:sz="0" w:space="0" w:color="auto"/>
        </w:tblBorders>
        <w:tblLook w:val="04A0" w:firstRow="1" w:lastRow="0" w:firstColumn="1" w:lastColumn="0" w:noHBand="0" w:noVBand="1"/>
      </w:tblPr>
      <w:tblGrid>
        <w:gridCol w:w="1105"/>
        <w:gridCol w:w="62"/>
        <w:gridCol w:w="647"/>
        <w:gridCol w:w="87"/>
        <w:gridCol w:w="689"/>
        <w:gridCol w:w="69"/>
        <w:gridCol w:w="663"/>
        <w:gridCol w:w="227"/>
        <w:gridCol w:w="560"/>
        <w:gridCol w:w="709"/>
        <w:gridCol w:w="850"/>
        <w:gridCol w:w="893"/>
        <w:gridCol w:w="732"/>
        <w:gridCol w:w="803"/>
        <w:gridCol w:w="795"/>
        <w:gridCol w:w="802"/>
        <w:gridCol w:w="938"/>
      </w:tblGrid>
      <w:tr w:rsidR="00463840" w:rsidRPr="00CF309B" w14:paraId="54D27BD5" w14:textId="77777777" w:rsidTr="0046384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105" w:type="dxa"/>
            <w:tcBorders>
              <w:top w:val="none" w:sz="0" w:space="0" w:color="auto"/>
              <w:bottom w:val="none" w:sz="0" w:space="0" w:color="auto"/>
            </w:tcBorders>
            <w:shd w:val="clear" w:color="auto" w:fill="660066"/>
          </w:tcPr>
          <w:p w14:paraId="41D9731B" w14:textId="77777777" w:rsidR="00463840" w:rsidRPr="00B7196D" w:rsidRDefault="00463840" w:rsidP="00EC62BA">
            <w:pPr>
              <w:pStyle w:val="NoSpacing"/>
              <w:jc w:val="center"/>
              <w:rPr>
                <w:rFonts w:ascii="Arial" w:hAnsi="Arial" w:cs="Arial"/>
                <w:color w:val="FFFFFF" w:themeColor="background1"/>
                <w:sz w:val="18"/>
                <w:szCs w:val="18"/>
              </w:rPr>
            </w:pPr>
          </w:p>
        </w:tc>
        <w:tc>
          <w:tcPr>
            <w:tcW w:w="796" w:type="dxa"/>
            <w:gridSpan w:val="3"/>
            <w:tcBorders>
              <w:top w:val="none" w:sz="0" w:space="0" w:color="auto"/>
              <w:bottom w:val="none" w:sz="0" w:space="0" w:color="auto"/>
            </w:tcBorders>
            <w:shd w:val="clear" w:color="auto" w:fill="660066"/>
          </w:tcPr>
          <w:p w14:paraId="6CFA624D"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58" w:type="dxa"/>
            <w:gridSpan w:val="2"/>
            <w:tcBorders>
              <w:top w:val="none" w:sz="0" w:space="0" w:color="auto"/>
              <w:bottom w:val="none" w:sz="0" w:space="0" w:color="auto"/>
            </w:tcBorders>
            <w:shd w:val="clear" w:color="auto" w:fill="660066"/>
          </w:tcPr>
          <w:p w14:paraId="5A46FA2C"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890" w:type="dxa"/>
            <w:gridSpan w:val="2"/>
            <w:tcBorders>
              <w:top w:val="none" w:sz="0" w:space="0" w:color="auto"/>
              <w:bottom w:val="none" w:sz="0" w:space="0" w:color="auto"/>
            </w:tcBorders>
            <w:shd w:val="clear" w:color="auto" w:fill="660066"/>
          </w:tcPr>
          <w:p w14:paraId="5B853E48"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082" w:type="dxa"/>
            <w:gridSpan w:val="9"/>
            <w:tcBorders>
              <w:top w:val="none" w:sz="0" w:space="0" w:color="auto"/>
              <w:bottom w:val="none" w:sz="0" w:space="0" w:color="auto"/>
            </w:tcBorders>
            <w:shd w:val="clear" w:color="auto" w:fill="660066"/>
          </w:tcPr>
          <w:p w14:paraId="5C2A10C7" w14:textId="76A2B84C"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F309B">
              <w:rPr>
                <w:rFonts w:ascii="Arial" w:hAnsi="Arial" w:cs="Arial"/>
                <w:color w:val="FFFFFF" w:themeColor="background1"/>
                <w:sz w:val="18"/>
                <w:szCs w:val="18"/>
              </w:rPr>
              <w:t>Growth over comparable period</w:t>
            </w:r>
          </w:p>
        </w:tc>
      </w:tr>
      <w:tr w:rsidR="00463840" w:rsidRPr="00CF309B" w14:paraId="2188E4FF" w14:textId="77777777" w:rsidTr="0046384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660066"/>
            <w:vAlign w:val="center"/>
          </w:tcPr>
          <w:p w14:paraId="29E5768B" w14:textId="77777777" w:rsidR="00463840" w:rsidRPr="00B7196D" w:rsidRDefault="00463840" w:rsidP="00494940">
            <w:pPr>
              <w:pStyle w:val="NoSpacing"/>
              <w:jc w:val="right"/>
              <w:rPr>
                <w:rFonts w:ascii="Arial" w:hAnsi="Arial" w:cs="Arial"/>
                <w:color w:val="FFFFFF" w:themeColor="background1"/>
                <w:sz w:val="18"/>
                <w:szCs w:val="18"/>
              </w:rPr>
            </w:pPr>
          </w:p>
        </w:tc>
        <w:tc>
          <w:tcPr>
            <w:tcW w:w="647" w:type="dxa"/>
            <w:shd w:val="clear" w:color="auto" w:fill="660066"/>
            <w:vAlign w:val="center"/>
          </w:tcPr>
          <w:p w14:paraId="63017601" w14:textId="77777777" w:rsidR="00463840" w:rsidRPr="003C245B"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776" w:type="dxa"/>
            <w:gridSpan w:val="2"/>
            <w:shd w:val="clear" w:color="auto" w:fill="660066"/>
            <w:vAlign w:val="center"/>
          </w:tcPr>
          <w:p w14:paraId="4A18F774" w14:textId="77777777" w:rsidR="00463840" w:rsidRPr="003C245B"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2020</w:t>
            </w:r>
          </w:p>
        </w:tc>
        <w:tc>
          <w:tcPr>
            <w:tcW w:w="732" w:type="dxa"/>
            <w:gridSpan w:val="2"/>
            <w:shd w:val="clear" w:color="auto" w:fill="660066"/>
            <w:vAlign w:val="center"/>
          </w:tcPr>
          <w:p w14:paraId="1A442681" w14:textId="71F4D752"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2021</w:t>
            </w:r>
          </w:p>
        </w:tc>
        <w:tc>
          <w:tcPr>
            <w:tcW w:w="787" w:type="dxa"/>
            <w:gridSpan w:val="2"/>
            <w:shd w:val="clear" w:color="auto" w:fill="660066"/>
            <w:vAlign w:val="center"/>
          </w:tcPr>
          <w:p w14:paraId="4385EE9E" w14:textId="22D4D9C4"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22</w:t>
            </w:r>
          </w:p>
        </w:tc>
        <w:tc>
          <w:tcPr>
            <w:tcW w:w="709" w:type="dxa"/>
            <w:shd w:val="clear" w:color="auto" w:fill="660066"/>
            <w:vAlign w:val="center"/>
          </w:tcPr>
          <w:p w14:paraId="1C76D19F" w14:textId="11890A13"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22</w:t>
            </w:r>
          </w:p>
        </w:tc>
        <w:tc>
          <w:tcPr>
            <w:tcW w:w="850" w:type="dxa"/>
            <w:shd w:val="clear" w:color="auto" w:fill="660066"/>
            <w:vAlign w:val="center"/>
          </w:tcPr>
          <w:p w14:paraId="49CD60B3" w14:textId="22F34E36"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22</w:t>
            </w:r>
          </w:p>
        </w:tc>
        <w:tc>
          <w:tcPr>
            <w:tcW w:w="893" w:type="dxa"/>
            <w:shd w:val="clear" w:color="auto" w:fill="660066"/>
            <w:vAlign w:val="center"/>
          </w:tcPr>
          <w:p w14:paraId="518A748D" w14:textId="7BFF7048"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22</w:t>
            </w:r>
          </w:p>
        </w:tc>
        <w:tc>
          <w:tcPr>
            <w:tcW w:w="732" w:type="dxa"/>
            <w:shd w:val="clear" w:color="auto" w:fill="660066"/>
            <w:vAlign w:val="center"/>
          </w:tcPr>
          <w:p w14:paraId="25962190" w14:textId="50F854BA"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23</w:t>
            </w:r>
          </w:p>
        </w:tc>
        <w:tc>
          <w:tcPr>
            <w:tcW w:w="803" w:type="dxa"/>
            <w:shd w:val="clear" w:color="auto" w:fill="660066"/>
            <w:vAlign w:val="center"/>
          </w:tcPr>
          <w:p w14:paraId="75DCB993" w14:textId="4A5BE498" w:rsidR="00463840"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23</w:t>
            </w:r>
          </w:p>
        </w:tc>
        <w:tc>
          <w:tcPr>
            <w:tcW w:w="795" w:type="dxa"/>
            <w:shd w:val="clear" w:color="auto" w:fill="660066"/>
            <w:vAlign w:val="center"/>
          </w:tcPr>
          <w:p w14:paraId="7DD4E35E" w14:textId="21B347F8" w:rsidR="00463840" w:rsidRDefault="00463840"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Jun 23</w:t>
            </w:r>
          </w:p>
        </w:tc>
        <w:tc>
          <w:tcPr>
            <w:tcW w:w="802" w:type="dxa"/>
            <w:shd w:val="clear" w:color="auto" w:fill="660066"/>
            <w:vAlign w:val="center"/>
          </w:tcPr>
          <w:p w14:paraId="041FEF61" w14:textId="2E7D5C9A"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YA</w:t>
            </w:r>
          </w:p>
        </w:tc>
        <w:tc>
          <w:tcPr>
            <w:tcW w:w="938" w:type="dxa"/>
            <w:shd w:val="clear" w:color="auto" w:fill="660066"/>
            <w:vAlign w:val="center"/>
          </w:tcPr>
          <w:p w14:paraId="582F16C2" w14:textId="78ECAC12"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2YA</w:t>
            </w:r>
          </w:p>
        </w:tc>
      </w:tr>
      <w:tr w:rsidR="00463840" w:rsidRPr="00E43E81" w14:paraId="63E25688" w14:textId="77777777" w:rsidTr="00463840">
        <w:trPr>
          <w:trHeight w:val="300"/>
        </w:trPr>
        <w:tc>
          <w:tcPr>
            <w:cnfStyle w:val="001000000000" w:firstRow="0" w:lastRow="0" w:firstColumn="1" w:lastColumn="0" w:oddVBand="0" w:evenVBand="0" w:oddHBand="0" w:evenHBand="0" w:firstRowFirstColumn="0" w:firstRowLastColumn="0" w:lastRowFirstColumn="0" w:lastRowLastColumn="0"/>
            <w:tcW w:w="1167" w:type="dxa"/>
            <w:gridSpan w:val="2"/>
            <w:vAlign w:val="center"/>
          </w:tcPr>
          <w:p w14:paraId="1BC5E048" w14:textId="77777777" w:rsidR="00463840" w:rsidRPr="000F672D" w:rsidRDefault="00463840" w:rsidP="003A7E92">
            <w:pPr>
              <w:rPr>
                <w:rFonts w:ascii="Arial" w:hAnsi="Arial" w:cs="Arial"/>
                <w:color w:val="auto"/>
                <w:sz w:val="18"/>
                <w:szCs w:val="18"/>
              </w:rPr>
            </w:pPr>
            <w:r w:rsidRPr="000F672D">
              <w:rPr>
                <w:rFonts w:ascii="Arial" w:hAnsi="Arial" w:cs="Arial"/>
                <w:color w:val="auto"/>
                <w:sz w:val="18"/>
                <w:szCs w:val="18"/>
              </w:rPr>
              <w:t>Fruit</w:t>
            </w:r>
          </w:p>
        </w:tc>
        <w:tc>
          <w:tcPr>
            <w:tcW w:w="647" w:type="dxa"/>
            <w:vAlign w:val="center"/>
          </w:tcPr>
          <w:p w14:paraId="1139F53D"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76" w:type="dxa"/>
            <w:gridSpan w:val="2"/>
            <w:vAlign w:val="center"/>
          </w:tcPr>
          <w:p w14:paraId="7781D8C8"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32" w:type="dxa"/>
            <w:gridSpan w:val="2"/>
          </w:tcPr>
          <w:p w14:paraId="2AA16F83" w14:textId="77777777" w:rsidR="00463840" w:rsidRPr="000F672D" w:rsidRDefault="00463840" w:rsidP="00951B0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87" w:type="dxa"/>
            <w:gridSpan w:val="2"/>
          </w:tcPr>
          <w:p w14:paraId="0E3FBDB9"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09" w:type="dxa"/>
          </w:tcPr>
          <w:p w14:paraId="63E23AFE"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50" w:type="dxa"/>
            <w:vAlign w:val="center"/>
          </w:tcPr>
          <w:p w14:paraId="0DF8158F" w14:textId="77777777" w:rsidR="00463840" w:rsidRPr="000F672D" w:rsidRDefault="00463840" w:rsidP="008674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93" w:type="dxa"/>
          </w:tcPr>
          <w:p w14:paraId="4B6FB592"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32" w:type="dxa"/>
          </w:tcPr>
          <w:p w14:paraId="08FDA1AD"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03" w:type="dxa"/>
          </w:tcPr>
          <w:p w14:paraId="2FE696C3"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95" w:type="dxa"/>
          </w:tcPr>
          <w:p w14:paraId="4EFAFB8B" w14:textId="2FC83D5B"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02" w:type="dxa"/>
          </w:tcPr>
          <w:p w14:paraId="3E5E2079" w14:textId="6B23943E"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38" w:type="dxa"/>
          </w:tcPr>
          <w:p w14:paraId="3C1099A0"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463840" w:rsidRPr="00EF524A" w14:paraId="5AEC7600" w14:textId="77777777" w:rsidTr="0046384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D9D9D9" w:themeFill="background1" w:themeFillShade="D9"/>
            <w:vAlign w:val="center"/>
          </w:tcPr>
          <w:p w14:paraId="7D1E7D37" w14:textId="4D3D1D32"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Dollars</w:t>
            </w:r>
          </w:p>
        </w:tc>
        <w:tc>
          <w:tcPr>
            <w:tcW w:w="647" w:type="dxa"/>
            <w:shd w:val="clear" w:color="auto" w:fill="D9D9D9" w:themeFill="background1" w:themeFillShade="D9"/>
            <w:vAlign w:val="center"/>
          </w:tcPr>
          <w:p w14:paraId="15B690B5" w14:textId="587D888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+0%</w:t>
            </w:r>
          </w:p>
        </w:tc>
        <w:tc>
          <w:tcPr>
            <w:tcW w:w="776" w:type="dxa"/>
            <w:gridSpan w:val="2"/>
            <w:shd w:val="clear" w:color="auto" w:fill="D9D9D9" w:themeFill="background1" w:themeFillShade="D9"/>
            <w:vAlign w:val="center"/>
          </w:tcPr>
          <w:p w14:paraId="17DA2E9F" w14:textId="0EA60C1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+9%</w:t>
            </w:r>
          </w:p>
        </w:tc>
        <w:tc>
          <w:tcPr>
            <w:tcW w:w="732" w:type="dxa"/>
            <w:gridSpan w:val="2"/>
            <w:shd w:val="clear" w:color="auto" w:fill="D9D9D9" w:themeFill="background1" w:themeFillShade="D9"/>
            <w:vAlign w:val="center"/>
          </w:tcPr>
          <w:p w14:paraId="59F7AEF4" w14:textId="7581E35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+6.5%</w:t>
            </w:r>
          </w:p>
        </w:tc>
        <w:tc>
          <w:tcPr>
            <w:tcW w:w="787" w:type="dxa"/>
            <w:gridSpan w:val="2"/>
            <w:shd w:val="clear" w:color="auto" w:fill="D9D9D9" w:themeFill="background1" w:themeFillShade="D9"/>
            <w:vAlign w:val="center"/>
          </w:tcPr>
          <w:p w14:paraId="0DFFA07C" w14:textId="31614361"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+10%</w:t>
            </w:r>
          </w:p>
        </w:tc>
        <w:tc>
          <w:tcPr>
            <w:tcW w:w="709" w:type="dxa"/>
            <w:shd w:val="clear" w:color="auto" w:fill="D9D9D9" w:themeFill="background1" w:themeFillShade="D9"/>
            <w:vAlign w:val="center"/>
          </w:tcPr>
          <w:p w14:paraId="483B56F7" w14:textId="7B62B4E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+4%</w:t>
            </w:r>
          </w:p>
        </w:tc>
        <w:tc>
          <w:tcPr>
            <w:tcW w:w="850" w:type="dxa"/>
            <w:shd w:val="clear" w:color="auto" w:fill="D9D9D9" w:themeFill="background1" w:themeFillShade="D9"/>
            <w:vAlign w:val="center"/>
          </w:tcPr>
          <w:p w14:paraId="4FD296DE" w14:textId="2B93212B"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+4.6%</w:t>
            </w:r>
          </w:p>
        </w:tc>
        <w:tc>
          <w:tcPr>
            <w:tcW w:w="893" w:type="dxa"/>
            <w:shd w:val="clear" w:color="auto" w:fill="D9D9D9" w:themeFill="background1" w:themeFillShade="D9"/>
          </w:tcPr>
          <w:p w14:paraId="5C343E9E" w14:textId="3F161A5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+1.3%</w:t>
            </w:r>
          </w:p>
        </w:tc>
        <w:tc>
          <w:tcPr>
            <w:tcW w:w="732" w:type="dxa"/>
            <w:shd w:val="clear" w:color="auto" w:fill="D9D9D9" w:themeFill="background1" w:themeFillShade="D9"/>
          </w:tcPr>
          <w:p w14:paraId="1FA8A46F" w14:textId="75598A48"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-1.2</w:t>
            </w:r>
            <w:r w:rsidRPr="001D2B7D">
              <w:rPr>
                <w:rFonts w:ascii="Arial" w:hAnsi="Arial" w:cs="Arial"/>
                <w:b/>
                <w:bCs/>
                <w:color w:val="auto"/>
                <w:sz w:val="18"/>
                <w:szCs w:val="18"/>
              </w:rPr>
              <w:t>%</w:t>
            </w:r>
          </w:p>
        </w:tc>
        <w:tc>
          <w:tcPr>
            <w:tcW w:w="803" w:type="dxa"/>
            <w:shd w:val="clear" w:color="auto" w:fill="D9D9D9" w:themeFill="background1" w:themeFillShade="D9"/>
          </w:tcPr>
          <w:p w14:paraId="7B720E8B" w14:textId="2C5D48E9" w:rsidR="00463840" w:rsidRPr="000F672D"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auto"/>
                <w:sz w:val="18"/>
                <w:szCs w:val="18"/>
              </w:rPr>
              <w:t>+0.0</w:t>
            </w:r>
            <w:r w:rsidR="00463840" w:rsidRPr="001D2B7D">
              <w:rPr>
                <w:rFonts w:ascii="Arial" w:hAnsi="Arial" w:cs="Arial"/>
                <w:b/>
                <w:bCs/>
                <w:color w:val="auto"/>
                <w:sz w:val="18"/>
                <w:szCs w:val="18"/>
              </w:rPr>
              <w:t>%</w:t>
            </w:r>
          </w:p>
        </w:tc>
        <w:tc>
          <w:tcPr>
            <w:tcW w:w="795" w:type="dxa"/>
            <w:shd w:val="clear" w:color="auto" w:fill="D9D9D9" w:themeFill="background1" w:themeFillShade="D9"/>
            <w:vAlign w:val="center"/>
          </w:tcPr>
          <w:p w14:paraId="0B316AC7" w14:textId="499D55F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w:t>
            </w:r>
            <w:r w:rsidR="00362289">
              <w:rPr>
                <w:rFonts w:ascii="Arial" w:hAnsi="Arial" w:cs="Arial"/>
                <w:b/>
                <w:bCs/>
                <w:color w:val="auto"/>
                <w:sz w:val="18"/>
                <w:szCs w:val="18"/>
              </w:rPr>
              <w:t>4.2</w:t>
            </w:r>
            <w:r w:rsidRPr="000F672D">
              <w:rPr>
                <w:rFonts w:ascii="Arial" w:hAnsi="Arial" w:cs="Arial"/>
                <w:b/>
                <w:bCs/>
                <w:color w:val="auto"/>
                <w:sz w:val="18"/>
                <w:szCs w:val="18"/>
              </w:rPr>
              <w:t>B</w:t>
            </w:r>
          </w:p>
        </w:tc>
        <w:tc>
          <w:tcPr>
            <w:tcW w:w="802" w:type="dxa"/>
            <w:shd w:val="clear" w:color="auto" w:fill="D9D9D9" w:themeFill="background1" w:themeFillShade="D9"/>
            <w:vAlign w:val="center"/>
          </w:tcPr>
          <w:p w14:paraId="22BC605C" w14:textId="6B386C12" w:rsidR="00463840" w:rsidRPr="00702B48"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+1.3</w:t>
            </w:r>
            <w:r w:rsidR="00463840" w:rsidRPr="000F672D">
              <w:rPr>
                <w:rFonts w:ascii="Arial" w:hAnsi="Arial" w:cs="Arial"/>
                <w:b/>
                <w:bCs/>
                <w:color w:val="auto"/>
                <w:sz w:val="18"/>
                <w:szCs w:val="18"/>
              </w:rPr>
              <w:t>%</w:t>
            </w:r>
          </w:p>
        </w:tc>
        <w:tc>
          <w:tcPr>
            <w:tcW w:w="938" w:type="dxa"/>
            <w:shd w:val="clear" w:color="auto" w:fill="D9D9D9" w:themeFill="background1" w:themeFillShade="D9"/>
            <w:vAlign w:val="center"/>
          </w:tcPr>
          <w:p w14:paraId="2FC95C73" w14:textId="5ECDD57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b/>
                <w:bCs/>
                <w:color w:val="auto"/>
                <w:sz w:val="18"/>
                <w:szCs w:val="18"/>
              </w:rPr>
              <w:t>+</w:t>
            </w:r>
            <w:r w:rsidR="00362289">
              <w:rPr>
                <w:rFonts w:ascii="Arial" w:hAnsi="Arial" w:cs="Arial"/>
                <w:b/>
                <w:bCs/>
                <w:color w:val="auto"/>
                <w:sz w:val="18"/>
                <w:szCs w:val="18"/>
              </w:rPr>
              <w:t>2.4</w:t>
            </w:r>
            <w:r w:rsidRPr="000F672D">
              <w:rPr>
                <w:rFonts w:ascii="Arial" w:hAnsi="Arial" w:cs="Arial"/>
                <w:b/>
                <w:bCs/>
                <w:color w:val="auto"/>
                <w:sz w:val="18"/>
                <w:szCs w:val="18"/>
              </w:rPr>
              <w:t>%</w:t>
            </w:r>
          </w:p>
        </w:tc>
      </w:tr>
      <w:tr w:rsidR="00463840" w:rsidRPr="00E43E81" w14:paraId="3476271B" w14:textId="77777777" w:rsidTr="00463840">
        <w:trPr>
          <w:trHeight w:val="146"/>
        </w:trPr>
        <w:tc>
          <w:tcPr>
            <w:cnfStyle w:val="001000000000" w:firstRow="0" w:lastRow="0" w:firstColumn="1" w:lastColumn="0" w:oddVBand="0" w:evenVBand="0" w:oddHBand="0" w:evenHBand="0" w:firstRowFirstColumn="0" w:firstRowLastColumn="0" w:lastRowFirstColumn="0" w:lastRowLastColumn="0"/>
            <w:tcW w:w="1167" w:type="dxa"/>
            <w:gridSpan w:val="2"/>
            <w:vAlign w:val="center"/>
          </w:tcPr>
          <w:p w14:paraId="3C77D01E" w14:textId="5EB81D7D"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Volume</w:t>
            </w:r>
          </w:p>
        </w:tc>
        <w:tc>
          <w:tcPr>
            <w:tcW w:w="647" w:type="dxa"/>
            <w:vAlign w:val="center"/>
          </w:tcPr>
          <w:p w14:paraId="5B77DAE0" w14:textId="19345A6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w:t>
            </w:r>
          </w:p>
        </w:tc>
        <w:tc>
          <w:tcPr>
            <w:tcW w:w="776" w:type="dxa"/>
            <w:gridSpan w:val="2"/>
            <w:vAlign w:val="center"/>
          </w:tcPr>
          <w:p w14:paraId="2014A442" w14:textId="2792669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+9%</w:t>
            </w:r>
          </w:p>
        </w:tc>
        <w:tc>
          <w:tcPr>
            <w:tcW w:w="732" w:type="dxa"/>
            <w:gridSpan w:val="2"/>
            <w:vAlign w:val="center"/>
          </w:tcPr>
          <w:p w14:paraId="75D8DE48" w14:textId="71700AA2"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-1.9%</w:t>
            </w:r>
          </w:p>
        </w:tc>
        <w:tc>
          <w:tcPr>
            <w:tcW w:w="787" w:type="dxa"/>
            <w:gridSpan w:val="2"/>
            <w:vAlign w:val="center"/>
          </w:tcPr>
          <w:p w14:paraId="1BD47635" w14:textId="763C3805"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w:t>
            </w:r>
          </w:p>
        </w:tc>
        <w:tc>
          <w:tcPr>
            <w:tcW w:w="709" w:type="dxa"/>
            <w:vAlign w:val="center"/>
          </w:tcPr>
          <w:p w14:paraId="14C8E331" w14:textId="0AC7D99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w:t>
            </w:r>
          </w:p>
        </w:tc>
        <w:tc>
          <w:tcPr>
            <w:tcW w:w="850" w:type="dxa"/>
            <w:vAlign w:val="center"/>
          </w:tcPr>
          <w:p w14:paraId="61FFE954" w14:textId="6D12DE22"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-5.0%</w:t>
            </w:r>
          </w:p>
        </w:tc>
        <w:tc>
          <w:tcPr>
            <w:tcW w:w="893" w:type="dxa"/>
          </w:tcPr>
          <w:p w14:paraId="1D046544" w14:textId="0AF0BEC4"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-1.8%</w:t>
            </w:r>
          </w:p>
        </w:tc>
        <w:tc>
          <w:tcPr>
            <w:tcW w:w="732" w:type="dxa"/>
          </w:tcPr>
          <w:p w14:paraId="09699E14" w14:textId="062AF3B6" w:rsidR="00463840" w:rsidRPr="001D2B7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0.7</w:t>
            </w:r>
            <w:r w:rsidRPr="001D2B7D">
              <w:rPr>
                <w:rFonts w:ascii="Arial" w:hAnsi="Arial" w:cs="Arial"/>
                <w:color w:val="auto"/>
                <w:sz w:val="18"/>
                <w:szCs w:val="18"/>
              </w:rPr>
              <w:t>%</w:t>
            </w:r>
          </w:p>
        </w:tc>
        <w:tc>
          <w:tcPr>
            <w:tcW w:w="803" w:type="dxa"/>
          </w:tcPr>
          <w:p w14:paraId="0D375916" w14:textId="78EF5CA7" w:rsidR="00463840"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-1.7</w:t>
            </w:r>
            <w:r w:rsidR="00463840" w:rsidRPr="001D2B7D">
              <w:rPr>
                <w:rFonts w:ascii="Arial" w:hAnsi="Arial" w:cs="Arial"/>
                <w:color w:val="auto"/>
                <w:sz w:val="18"/>
                <w:szCs w:val="18"/>
              </w:rPr>
              <w:t>%</w:t>
            </w:r>
          </w:p>
        </w:tc>
        <w:tc>
          <w:tcPr>
            <w:tcW w:w="795" w:type="dxa"/>
            <w:vAlign w:val="center"/>
          </w:tcPr>
          <w:p w14:paraId="24ED1C4B" w14:textId="31EA47D3" w:rsidR="00463840" w:rsidRPr="000F672D"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2.6</w:t>
            </w:r>
            <w:r w:rsidR="00463840" w:rsidRPr="000F672D">
              <w:rPr>
                <w:rFonts w:ascii="Arial" w:hAnsi="Arial" w:cs="Arial"/>
                <w:color w:val="auto"/>
                <w:sz w:val="18"/>
                <w:szCs w:val="18"/>
              </w:rPr>
              <w:t>B</w:t>
            </w:r>
          </w:p>
        </w:tc>
        <w:tc>
          <w:tcPr>
            <w:tcW w:w="802" w:type="dxa"/>
            <w:vAlign w:val="center"/>
          </w:tcPr>
          <w:p w14:paraId="40C78115" w14:textId="40440D9F"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362289">
              <w:rPr>
                <w:rFonts w:ascii="Arial" w:hAnsi="Arial" w:cs="Arial"/>
                <w:color w:val="auto"/>
                <w:sz w:val="18"/>
                <w:szCs w:val="18"/>
              </w:rPr>
              <w:t>5.1</w:t>
            </w:r>
            <w:r w:rsidRPr="000F672D">
              <w:rPr>
                <w:rFonts w:ascii="Arial" w:hAnsi="Arial" w:cs="Arial"/>
                <w:color w:val="auto"/>
                <w:sz w:val="18"/>
                <w:szCs w:val="18"/>
              </w:rPr>
              <w:t>%</w:t>
            </w:r>
          </w:p>
        </w:tc>
        <w:tc>
          <w:tcPr>
            <w:tcW w:w="938" w:type="dxa"/>
            <w:vAlign w:val="center"/>
          </w:tcPr>
          <w:p w14:paraId="40AFD473" w14:textId="628523F0"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362289">
              <w:rPr>
                <w:rFonts w:ascii="Arial" w:hAnsi="Arial" w:cs="Arial"/>
                <w:color w:val="auto"/>
                <w:sz w:val="18"/>
                <w:szCs w:val="18"/>
              </w:rPr>
              <w:t>9.6</w:t>
            </w:r>
            <w:r w:rsidRPr="000F672D">
              <w:rPr>
                <w:rFonts w:ascii="Arial" w:hAnsi="Arial" w:cs="Arial"/>
                <w:color w:val="auto"/>
                <w:sz w:val="18"/>
                <w:szCs w:val="18"/>
              </w:rPr>
              <w:t>%</w:t>
            </w:r>
          </w:p>
        </w:tc>
      </w:tr>
      <w:tr w:rsidR="00463840" w:rsidRPr="00E43E81" w14:paraId="086B8DCB" w14:textId="77777777" w:rsidTr="0046384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D9D9D9" w:themeFill="background1" w:themeFillShade="D9"/>
            <w:vAlign w:val="center"/>
          </w:tcPr>
          <w:p w14:paraId="33C6FCCB" w14:textId="5B9F8EE3" w:rsidR="00463840" w:rsidRPr="000F672D" w:rsidRDefault="00463840" w:rsidP="00463840">
            <w:pPr>
              <w:pStyle w:val="NoSpacing"/>
              <w:rPr>
                <w:rFonts w:ascii="Arial" w:hAnsi="Arial" w:cs="Arial"/>
                <w:color w:val="auto"/>
                <w:sz w:val="18"/>
                <w:szCs w:val="18"/>
              </w:rPr>
            </w:pPr>
            <w:r w:rsidRPr="000F672D">
              <w:rPr>
                <w:rFonts w:ascii="Arial" w:hAnsi="Arial" w:cs="Arial"/>
                <w:color w:val="auto"/>
                <w:sz w:val="18"/>
                <w:szCs w:val="18"/>
              </w:rPr>
              <w:t>Vegetables</w:t>
            </w:r>
          </w:p>
        </w:tc>
        <w:tc>
          <w:tcPr>
            <w:tcW w:w="647" w:type="dxa"/>
            <w:shd w:val="clear" w:color="auto" w:fill="D9D9D9" w:themeFill="background1" w:themeFillShade="D9"/>
            <w:vAlign w:val="center"/>
          </w:tcPr>
          <w:p w14:paraId="73DCC43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76" w:type="dxa"/>
            <w:gridSpan w:val="2"/>
            <w:shd w:val="clear" w:color="auto" w:fill="D9D9D9" w:themeFill="background1" w:themeFillShade="D9"/>
            <w:vAlign w:val="center"/>
          </w:tcPr>
          <w:p w14:paraId="7761902E"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32" w:type="dxa"/>
            <w:gridSpan w:val="2"/>
            <w:shd w:val="clear" w:color="auto" w:fill="D9D9D9" w:themeFill="background1" w:themeFillShade="D9"/>
            <w:vAlign w:val="center"/>
          </w:tcPr>
          <w:p w14:paraId="6BD6E949"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87" w:type="dxa"/>
            <w:gridSpan w:val="2"/>
            <w:shd w:val="clear" w:color="auto" w:fill="D9D9D9" w:themeFill="background1" w:themeFillShade="D9"/>
            <w:vAlign w:val="center"/>
          </w:tcPr>
          <w:p w14:paraId="2EC07E7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09" w:type="dxa"/>
            <w:shd w:val="clear" w:color="auto" w:fill="D9D9D9" w:themeFill="background1" w:themeFillShade="D9"/>
            <w:vAlign w:val="center"/>
          </w:tcPr>
          <w:p w14:paraId="6CFBC54D"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50" w:type="dxa"/>
            <w:shd w:val="clear" w:color="auto" w:fill="D9D9D9" w:themeFill="background1" w:themeFillShade="D9"/>
            <w:vAlign w:val="center"/>
          </w:tcPr>
          <w:p w14:paraId="7640A3C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93" w:type="dxa"/>
            <w:shd w:val="clear" w:color="auto" w:fill="D9D9D9" w:themeFill="background1" w:themeFillShade="D9"/>
          </w:tcPr>
          <w:p w14:paraId="3A7A54CC"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32" w:type="dxa"/>
            <w:shd w:val="clear" w:color="auto" w:fill="D9D9D9" w:themeFill="background1" w:themeFillShade="D9"/>
          </w:tcPr>
          <w:p w14:paraId="02C24F60" w14:textId="77777777"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03" w:type="dxa"/>
            <w:shd w:val="clear" w:color="auto" w:fill="D9D9D9" w:themeFill="background1" w:themeFillShade="D9"/>
          </w:tcPr>
          <w:p w14:paraId="76CF5049"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95" w:type="dxa"/>
            <w:shd w:val="clear" w:color="auto" w:fill="D9D9D9" w:themeFill="background1" w:themeFillShade="D9"/>
            <w:vAlign w:val="center"/>
          </w:tcPr>
          <w:p w14:paraId="7096CAC7" w14:textId="1F616794"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02" w:type="dxa"/>
            <w:shd w:val="clear" w:color="auto" w:fill="D9D9D9" w:themeFill="background1" w:themeFillShade="D9"/>
            <w:vAlign w:val="center"/>
          </w:tcPr>
          <w:p w14:paraId="29C1AAF9" w14:textId="37631E8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38" w:type="dxa"/>
            <w:shd w:val="clear" w:color="auto" w:fill="D9D9D9" w:themeFill="background1" w:themeFillShade="D9"/>
            <w:vAlign w:val="center"/>
          </w:tcPr>
          <w:p w14:paraId="05C8EE53"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463840" w:rsidRPr="00E43E81" w14:paraId="21073A7E" w14:textId="77777777" w:rsidTr="00463840">
        <w:trPr>
          <w:trHeight w:val="146"/>
        </w:trPr>
        <w:tc>
          <w:tcPr>
            <w:cnfStyle w:val="001000000000" w:firstRow="0" w:lastRow="0" w:firstColumn="1" w:lastColumn="0" w:oddVBand="0" w:evenVBand="0" w:oddHBand="0" w:evenHBand="0" w:firstRowFirstColumn="0" w:firstRowLastColumn="0" w:lastRowFirstColumn="0" w:lastRowLastColumn="0"/>
            <w:tcW w:w="1167" w:type="dxa"/>
            <w:gridSpan w:val="2"/>
            <w:vAlign w:val="center"/>
          </w:tcPr>
          <w:p w14:paraId="212B5B99" w14:textId="1EF31D37"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Dollars</w:t>
            </w:r>
          </w:p>
        </w:tc>
        <w:tc>
          <w:tcPr>
            <w:tcW w:w="647" w:type="dxa"/>
            <w:vAlign w:val="center"/>
          </w:tcPr>
          <w:p w14:paraId="1765AE90" w14:textId="62EB795C"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w:t>
            </w:r>
          </w:p>
        </w:tc>
        <w:tc>
          <w:tcPr>
            <w:tcW w:w="776" w:type="dxa"/>
            <w:gridSpan w:val="2"/>
            <w:vAlign w:val="center"/>
          </w:tcPr>
          <w:p w14:paraId="32E683B5" w14:textId="299A82A3"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+15%</w:t>
            </w:r>
          </w:p>
        </w:tc>
        <w:tc>
          <w:tcPr>
            <w:tcW w:w="732" w:type="dxa"/>
            <w:gridSpan w:val="2"/>
            <w:vAlign w:val="center"/>
          </w:tcPr>
          <w:p w14:paraId="04FFBCC4" w14:textId="71A38CE9"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-1.2%</w:t>
            </w:r>
          </w:p>
        </w:tc>
        <w:tc>
          <w:tcPr>
            <w:tcW w:w="787" w:type="dxa"/>
            <w:gridSpan w:val="2"/>
            <w:vAlign w:val="center"/>
          </w:tcPr>
          <w:p w14:paraId="61F9669F" w14:textId="661480E8"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+0%</w:t>
            </w:r>
          </w:p>
        </w:tc>
        <w:tc>
          <w:tcPr>
            <w:tcW w:w="709" w:type="dxa"/>
            <w:vAlign w:val="center"/>
          </w:tcPr>
          <w:p w14:paraId="046A612B" w14:textId="25BD312E"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+3%</w:t>
            </w:r>
          </w:p>
        </w:tc>
        <w:tc>
          <w:tcPr>
            <w:tcW w:w="850" w:type="dxa"/>
            <w:vAlign w:val="center"/>
          </w:tcPr>
          <w:p w14:paraId="2E31ACB9" w14:textId="044143E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+4.8%</w:t>
            </w:r>
          </w:p>
        </w:tc>
        <w:tc>
          <w:tcPr>
            <w:tcW w:w="893" w:type="dxa"/>
          </w:tcPr>
          <w:p w14:paraId="50FD598E" w14:textId="273CCC81"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+6.8%</w:t>
            </w:r>
          </w:p>
        </w:tc>
        <w:tc>
          <w:tcPr>
            <w:tcW w:w="732" w:type="dxa"/>
          </w:tcPr>
          <w:p w14:paraId="064F7372" w14:textId="0E579C4E" w:rsidR="00463840" w:rsidRPr="001D2B7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3.5</w:t>
            </w:r>
            <w:r w:rsidRPr="001D2B7D">
              <w:rPr>
                <w:rFonts w:ascii="Arial" w:hAnsi="Arial" w:cs="Arial"/>
                <w:color w:val="auto"/>
                <w:sz w:val="18"/>
                <w:szCs w:val="18"/>
              </w:rPr>
              <w:t>%</w:t>
            </w:r>
          </w:p>
        </w:tc>
        <w:tc>
          <w:tcPr>
            <w:tcW w:w="803" w:type="dxa"/>
          </w:tcPr>
          <w:p w14:paraId="04FD85A7" w14:textId="6815479B" w:rsidR="00463840" w:rsidRPr="000F672D"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+2.1</w:t>
            </w:r>
            <w:r w:rsidR="00463840" w:rsidRPr="001D2B7D">
              <w:rPr>
                <w:rFonts w:ascii="Arial" w:hAnsi="Arial" w:cs="Arial"/>
                <w:color w:val="auto"/>
                <w:sz w:val="18"/>
                <w:szCs w:val="18"/>
              </w:rPr>
              <w:t>%</w:t>
            </w:r>
          </w:p>
        </w:tc>
        <w:tc>
          <w:tcPr>
            <w:tcW w:w="795" w:type="dxa"/>
            <w:vAlign w:val="center"/>
          </w:tcPr>
          <w:p w14:paraId="3FA0D484" w14:textId="665FA71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w:t>
            </w:r>
            <w:r w:rsidR="00362289">
              <w:rPr>
                <w:rFonts w:ascii="Arial" w:hAnsi="Arial" w:cs="Arial"/>
                <w:color w:val="auto"/>
                <w:sz w:val="18"/>
                <w:szCs w:val="18"/>
              </w:rPr>
              <w:t>3.6</w:t>
            </w:r>
            <w:r w:rsidRPr="000F672D">
              <w:rPr>
                <w:rFonts w:ascii="Arial" w:hAnsi="Arial" w:cs="Arial"/>
                <w:color w:val="auto"/>
                <w:sz w:val="18"/>
                <w:szCs w:val="18"/>
              </w:rPr>
              <w:t>B</w:t>
            </w:r>
          </w:p>
        </w:tc>
        <w:tc>
          <w:tcPr>
            <w:tcW w:w="802" w:type="dxa"/>
            <w:vAlign w:val="center"/>
          </w:tcPr>
          <w:p w14:paraId="37E2BD2D" w14:textId="6214DB59"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w:t>
            </w:r>
            <w:r w:rsidR="00362289">
              <w:rPr>
                <w:rFonts w:ascii="Arial" w:hAnsi="Arial" w:cs="Arial"/>
                <w:color w:val="auto"/>
                <w:sz w:val="18"/>
                <w:szCs w:val="18"/>
              </w:rPr>
              <w:t>1.9</w:t>
            </w:r>
            <w:r w:rsidRPr="000F672D">
              <w:rPr>
                <w:rFonts w:ascii="Arial" w:hAnsi="Arial" w:cs="Arial"/>
                <w:color w:val="auto"/>
                <w:sz w:val="18"/>
                <w:szCs w:val="18"/>
              </w:rPr>
              <w:t>%</w:t>
            </w:r>
          </w:p>
        </w:tc>
        <w:tc>
          <w:tcPr>
            <w:tcW w:w="938" w:type="dxa"/>
            <w:vAlign w:val="center"/>
          </w:tcPr>
          <w:p w14:paraId="108031E8" w14:textId="1FAF350C"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rPr>
            </w:pPr>
            <w:r>
              <w:rPr>
                <w:rFonts w:ascii="Arial" w:hAnsi="Arial" w:cs="Arial"/>
                <w:color w:val="auto"/>
                <w:sz w:val="18"/>
                <w:szCs w:val="18"/>
              </w:rPr>
              <w:t>+</w:t>
            </w:r>
            <w:r w:rsidR="00362289">
              <w:rPr>
                <w:rFonts w:ascii="Arial" w:hAnsi="Arial" w:cs="Arial"/>
                <w:color w:val="auto"/>
                <w:sz w:val="18"/>
                <w:szCs w:val="18"/>
              </w:rPr>
              <w:t>6.1</w:t>
            </w:r>
            <w:r w:rsidRPr="000F672D">
              <w:rPr>
                <w:rFonts w:ascii="Arial" w:hAnsi="Arial" w:cs="Arial"/>
                <w:color w:val="auto"/>
                <w:sz w:val="18"/>
                <w:szCs w:val="18"/>
              </w:rPr>
              <w:t>%</w:t>
            </w:r>
          </w:p>
        </w:tc>
      </w:tr>
      <w:tr w:rsidR="00463840" w:rsidRPr="00E43E81" w14:paraId="43A744ED" w14:textId="77777777" w:rsidTr="0046384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167" w:type="dxa"/>
            <w:gridSpan w:val="2"/>
            <w:shd w:val="clear" w:color="auto" w:fill="D9D9D9" w:themeFill="background1" w:themeFillShade="D9"/>
            <w:vAlign w:val="center"/>
          </w:tcPr>
          <w:p w14:paraId="2D5BC9DE" w14:textId="4F82E929"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Volume</w:t>
            </w:r>
          </w:p>
        </w:tc>
        <w:tc>
          <w:tcPr>
            <w:tcW w:w="647" w:type="dxa"/>
            <w:shd w:val="clear" w:color="auto" w:fill="D9D9D9" w:themeFill="background1" w:themeFillShade="D9"/>
            <w:vAlign w:val="center"/>
          </w:tcPr>
          <w:p w14:paraId="355C182D" w14:textId="7E9BA1D9"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+2%</w:t>
            </w:r>
          </w:p>
        </w:tc>
        <w:tc>
          <w:tcPr>
            <w:tcW w:w="776" w:type="dxa"/>
            <w:gridSpan w:val="2"/>
            <w:shd w:val="clear" w:color="auto" w:fill="D9D9D9" w:themeFill="background1" w:themeFillShade="D9"/>
            <w:vAlign w:val="center"/>
          </w:tcPr>
          <w:p w14:paraId="2918379D" w14:textId="339D037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+14%</w:t>
            </w:r>
          </w:p>
        </w:tc>
        <w:tc>
          <w:tcPr>
            <w:tcW w:w="732" w:type="dxa"/>
            <w:gridSpan w:val="2"/>
            <w:shd w:val="clear" w:color="auto" w:fill="D9D9D9" w:themeFill="background1" w:themeFillShade="D9"/>
            <w:vAlign w:val="center"/>
          </w:tcPr>
          <w:p w14:paraId="155D24DC" w14:textId="4810F2A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-5.3%</w:t>
            </w:r>
          </w:p>
        </w:tc>
        <w:tc>
          <w:tcPr>
            <w:tcW w:w="787" w:type="dxa"/>
            <w:gridSpan w:val="2"/>
            <w:shd w:val="clear" w:color="auto" w:fill="D9D9D9" w:themeFill="background1" w:themeFillShade="D9"/>
            <w:vAlign w:val="center"/>
          </w:tcPr>
          <w:p w14:paraId="315BB821" w14:textId="0C78CAA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-6%</w:t>
            </w:r>
          </w:p>
        </w:tc>
        <w:tc>
          <w:tcPr>
            <w:tcW w:w="709" w:type="dxa"/>
            <w:shd w:val="clear" w:color="auto" w:fill="D9D9D9" w:themeFill="background1" w:themeFillShade="D9"/>
            <w:vAlign w:val="center"/>
          </w:tcPr>
          <w:p w14:paraId="28025221" w14:textId="452F65F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w:t>
            </w:r>
          </w:p>
        </w:tc>
        <w:tc>
          <w:tcPr>
            <w:tcW w:w="850" w:type="dxa"/>
            <w:shd w:val="clear" w:color="auto" w:fill="D9D9D9" w:themeFill="background1" w:themeFillShade="D9"/>
            <w:vAlign w:val="center"/>
          </w:tcPr>
          <w:p w14:paraId="400ADA07" w14:textId="05DA5F9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-4.7%</w:t>
            </w:r>
          </w:p>
        </w:tc>
        <w:tc>
          <w:tcPr>
            <w:tcW w:w="893" w:type="dxa"/>
            <w:shd w:val="clear" w:color="auto" w:fill="D9D9D9" w:themeFill="background1" w:themeFillShade="D9"/>
          </w:tcPr>
          <w:p w14:paraId="0EDE29BA" w14:textId="51871E22"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-1.4%</w:t>
            </w:r>
          </w:p>
        </w:tc>
        <w:tc>
          <w:tcPr>
            <w:tcW w:w="732" w:type="dxa"/>
            <w:shd w:val="clear" w:color="auto" w:fill="D9D9D9" w:themeFill="background1" w:themeFillShade="D9"/>
          </w:tcPr>
          <w:p w14:paraId="4B4C203D" w14:textId="38BF0E2E"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2.5</w:t>
            </w:r>
            <w:r w:rsidRPr="001D2B7D">
              <w:rPr>
                <w:rFonts w:ascii="Arial" w:hAnsi="Arial" w:cs="Arial"/>
                <w:color w:val="auto"/>
                <w:sz w:val="18"/>
                <w:szCs w:val="18"/>
              </w:rPr>
              <w:t>%</w:t>
            </w:r>
          </w:p>
        </w:tc>
        <w:tc>
          <w:tcPr>
            <w:tcW w:w="803" w:type="dxa"/>
            <w:shd w:val="clear" w:color="auto" w:fill="D9D9D9" w:themeFill="background1" w:themeFillShade="D9"/>
          </w:tcPr>
          <w:p w14:paraId="63EBED3D" w14:textId="73785864" w:rsidR="00463840"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auto"/>
                <w:sz w:val="18"/>
                <w:szCs w:val="18"/>
              </w:rPr>
              <w:t>-0.4</w:t>
            </w:r>
            <w:r w:rsidR="00463840" w:rsidRPr="001D2B7D">
              <w:rPr>
                <w:rFonts w:ascii="Arial" w:hAnsi="Arial" w:cs="Arial"/>
                <w:color w:val="auto"/>
                <w:sz w:val="18"/>
                <w:szCs w:val="18"/>
              </w:rPr>
              <w:t>%</w:t>
            </w:r>
          </w:p>
        </w:tc>
        <w:tc>
          <w:tcPr>
            <w:tcW w:w="795" w:type="dxa"/>
            <w:shd w:val="clear" w:color="auto" w:fill="D9D9D9" w:themeFill="background1" w:themeFillShade="D9"/>
            <w:vAlign w:val="center"/>
          </w:tcPr>
          <w:p w14:paraId="286BF450" w14:textId="3ED538FD" w:rsidR="00463840" w:rsidRPr="000F672D"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1.8</w:t>
            </w:r>
            <w:r w:rsidR="00463840" w:rsidRPr="000F672D">
              <w:rPr>
                <w:rFonts w:ascii="Arial" w:hAnsi="Arial" w:cs="Arial"/>
                <w:color w:val="auto"/>
                <w:sz w:val="18"/>
                <w:szCs w:val="18"/>
              </w:rPr>
              <w:t>B</w:t>
            </w:r>
          </w:p>
        </w:tc>
        <w:tc>
          <w:tcPr>
            <w:tcW w:w="802" w:type="dxa"/>
            <w:shd w:val="clear" w:color="auto" w:fill="D9D9D9" w:themeFill="background1" w:themeFillShade="D9"/>
            <w:vAlign w:val="center"/>
          </w:tcPr>
          <w:p w14:paraId="26B3AA46" w14:textId="1D45FAFD"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w:t>
            </w:r>
            <w:r w:rsidR="00362289">
              <w:rPr>
                <w:rFonts w:ascii="Arial" w:hAnsi="Arial" w:cs="Arial"/>
                <w:color w:val="auto"/>
                <w:sz w:val="18"/>
                <w:szCs w:val="18"/>
              </w:rPr>
              <w:t>0.7</w:t>
            </w:r>
            <w:r w:rsidRPr="000F672D">
              <w:rPr>
                <w:rFonts w:ascii="Arial" w:hAnsi="Arial" w:cs="Arial"/>
                <w:color w:val="auto"/>
                <w:sz w:val="18"/>
                <w:szCs w:val="18"/>
              </w:rPr>
              <w:t>%</w:t>
            </w:r>
          </w:p>
        </w:tc>
        <w:tc>
          <w:tcPr>
            <w:tcW w:w="938" w:type="dxa"/>
            <w:shd w:val="clear" w:color="auto" w:fill="D9D9D9" w:themeFill="background1" w:themeFillShade="D9"/>
            <w:vAlign w:val="center"/>
          </w:tcPr>
          <w:p w14:paraId="55980290" w14:textId="4BF593F3"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w:t>
            </w:r>
            <w:r w:rsidR="00362289">
              <w:rPr>
                <w:rFonts w:ascii="Arial" w:hAnsi="Arial" w:cs="Arial"/>
                <w:color w:val="auto"/>
                <w:sz w:val="18"/>
                <w:szCs w:val="18"/>
              </w:rPr>
              <w:t>4.9</w:t>
            </w:r>
            <w:r w:rsidRPr="000F672D">
              <w:rPr>
                <w:rFonts w:ascii="Arial" w:hAnsi="Arial" w:cs="Arial"/>
                <w:color w:val="auto"/>
                <w:sz w:val="18"/>
                <w:szCs w:val="18"/>
              </w:rPr>
              <w:t>%</w:t>
            </w:r>
          </w:p>
        </w:tc>
      </w:tr>
    </w:tbl>
    <w:p w14:paraId="030C002F" w14:textId="77777777" w:rsidR="00315642" w:rsidRPr="002E09F5" w:rsidRDefault="00FE5D0F" w:rsidP="006069A6">
      <w:pPr>
        <w:pStyle w:val="NoSpacing"/>
        <w:rPr>
          <w:rFonts w:ascii="Arial" w:hAnsi="Arial" w:cs="Arial"/>
          <w:sz w:val="6"/>
          <w:szCs w:val="10"/>
        </w:rPr>
      </w:pPr>
      <w:r w:rsidRPr="002E09F5">
        <w:rPr>
          <w:rFonts w:ascii="Arial" w:hAnsi="Arial" w:cs="Arial"/>
          <w:sz w:val="6"/>
          <w:szCs w:val="10"/>
        </w:rPr>
        <w:t xml:space="preserve"> </w:t>
      </w:r>
    </w:p>
    <w:p w14:paraId="7E6FB482" w14:textId="781EEAA0" w:rsidR="00441E8F" w:rsidRDefault="00441E8F" w:rsidP="00441E8F">
      <w:pPr>
        <w:pStyle w:val="NoSpacing"/>
        <w:rPr>
          <w:rFonts w:ascii="Arial" w:hAnsi="Arial" w:cs="Arial"/>
          <w:sz w:val="16"/>
          <w:szCs w:val="16"/>
        </w:rPr>
      </w:pPr>
      <w:r w:rsidRPr="00CF309B">
        <w:rPr>
          <w:rFonts w:ascii="Arial" w:hAnsi="Arial" w:cs="Arial"/>
          <w:sz w:val="16"/>
          <w:szCs w:val="16"/>
        </w:rPr>
        <w:t>Source:</w:t>
      </w:r>
      <w:r w:rsidR="00BA516E" w:rsidRPr="00CF309B">
        <w:rPr>
          <w:rFonts w:ascii="Arial" w:hAnsi="Arial" w:cs="Arial"/>
          <w:sz w:val="16"/>
          <w:szCs w:val="16"/>
        </w:rPr>
        <w:t xml:space="preserve"> </w:t>
      </w:r>
      <w:r w:rsidR="002505D1">
        <w:rPr>
          <w:rFonts w:ascii="Arial" w:hAnsi="Arial" w:cs="Arial"/>
          <w:sz w:val="16"/>
          <w:szCs w:val="16"/>
        </w:rPr>
        <w:t>Circana</w:t>
      </w:r>
      <w:r w:rsidR="00906C46">
        <w:rPr>
          <w:rFonts w:ascii="Arial" w:hAnsi="Arial" w:cs="Arial"/>
          <w:sz w:val="16"/>
          <w:szCs w:val="16"/>
        </w:rPr>
        <w:t xml:space="preserve"> Integrated Fresh,</w:t>
      </w:r>
      <w:r w:rsidR="00BA516E" w:rsidRPr="00CF309B">
        <w:rPr>
          <w:rFonts w:ascii="Arial" w:hAnsi="Arial" w:cs="Arial"/>
          <w:sz w:val="16"/>
          <w:szCs w:val="16"/>
        </w:rPr>
        <w:t xml:space="preserve"> Total U.S., MULO</w:t>
      </w:r>
    </w:p>
    <w:p w14:paraId="10431747" w14:textId="77777777" w:rsidR="00FE5C63" w:rsidRDefault="00FE5C63" w:rsidP="009F5C6A">
      <w:pPr>
        <w:spacing w:after="0"/>
        <w:rPr>
          <w:rFonts w:ascii="Arial" w:hAnsi="Arial" w:cs="Arial"/>
          <w:b/>
          <w:color w:val="595959" w:themeColor="text1" w:themeTint="A6"/>
          <w:sz w:val="24"/>
          <w:szCs w:val="24"/>
        </w:rPr>
      </w:pPr>
    </w:p>
    <w:p w14:paraId="38B01BBD" w14:textId="77777777" w:rsidR="00A22C5A" w:rsidRDefault="00A22C5A">
      <w:pPr>
        <w:rPr>
          <w:rFonts w:ascii="Arial" w:hAnsi="Arial" w:cs="Arial"/>
          <w:b/>
          <w:color w:val="595959" w:themeColor="text1" w:themeTint="A6"/>
          <w:sz w:val="24"/>
          <w:szCs w:val="24"/>
        </w:rPr>
      </w:pPr>
      <w:r>
        <w:rPr>
          <w:rFonts w:ascii="Arial" w:hAnsi="Arial" w:cs="Arial"/>
          <w:b/>
          <w:color w:val="595959" w:themeColor="text1" w:themeTint="A6"/>
          <w:sz w:val="24"/>
          <w:szCs w:val="24"/>
        </w:rPr>
        <w:br w:type="page"/>
      </w:r>
    </w:p>
    <w:p w14:paraId="7EA9214F" w14:textId="7056455E" w:rsidR="00CB6454" w:rsidRPr="00B34F5D" w:rsidRDefault="00CB6454" w:rsidP="009F5C6A">
      <w:pPr>
        <w:spacing w:after="0"/>
        <w:rPr>
          <w:rFonts w:ascii="Arial" w:hAnsi="Arial" w:cs="Arial"/>
          <w:b/>
          <w:color w:val="595959" w:themeColor="text1" w:themeTint="A6"/>
          <w:sz w:val="24"/>
          <w:szCs w:val="24"/>
        </w:rPr>
      </w:pPr>
      <w:r w:rsidRPr="00B34F5D">
        <w:rPr>
          <w:rFonts w:ascii="Arial" w:hAnsi="Arial" w:cs="Arial"/>
          <w:b/>
          <w:color w:val="595959" w:themeColor="text1" w:themeTint="A6"/>
          <w:sz w:val="24"/>
          <w:szCs w:val="24"/>
        </w:rPr>
        <w:lastRenderedPageBreak/>
        <w:t>Fresh Fruit</w:t>
      </w:r>
      <w:r w:rsidR="00EB33CE">
        <w:rPr>
          <w:rFonts w:ascii="Arial" w:hAnsi="Arial" w:cs="Arial"/>
          <w:b/>
          <w:color w:val="595959" w:themeColor="text1" w:themeTint="A6"/>
          <w:sz w:val="24"/>
          <w:szCs w:val="24"/>
        </w:rPr>
        <w:t xml:space="preserve"> Sales </w:t>
      </w:r>
    </w:p>
    <w:tbl>
      <w:tblPr>
        <w:tblStyle w:val="LightShading-Accent5"/>
        <w:tblpPr w:leftFromText="180" w:rightFromText="180" w:vertAnchor="text" w:tblpXSpec="right" w:tblpY="1"/>
        <w:tblOverlap w:val="never"/>
        <w:tblW w:w="5731" w:type="dxa"/>
        <w:jc w:val="right"/>
        <w:tblLayout w:type="fixed"/>
        <w:tblLook w:val="04A0" w:firstRow="1" w:lastRow="0" w:firstColumn="1" w:lastColumn="0" w:noHBand="0" w:noVBand="1"/>
      </w:tblPr>
      <w:tblGrid>
        <w:gridCol w:w="1350"/>
        <w:gridCol w:w="542"/>
        <w:gridCol w:w="791"/>
        <w:gridCol w:w="168"/>
        <w:gridCol w:w="1350"/>
        <w:gridCol w:w="1530"/>
      </w:tblGrid>
      <w:tr w:rsidR="00381BAC" w:rsidRPr="00AB1306" w14:paraId="2D8E2539" w14:textId="77777777" w:rsidTr="0026691F">
        <w:trPr>
          <w:cnfStyle w:val="100000000000" w:firstRow="1" w:lastRow="0" w:firstColumn="0" w:lastColumn="0" w:oddVBand="0" w:evenVBand="0" w:oddHBand="0" w:evenHBand="0" w:firstRowFirstColumn="0" w:firstRowLastColumn="0" w:lastRowFirstColumn="0" w:lastRowLastColumn="0"/>
          <w:trHeight w:val="258"/>
          <w:jc w:val="right"/>
        </w:trPr>
        <w:tc>
          <w:tcPr>
            <w:cnfStyle w:val="001000000000" w:firstRow="0" w:lastRow="0" w:firstColumn="1" w:lastColumn="0" w:oddVBand="0" w:evenVBand="0" w:oddHBand="0" w:evenHBand="0" w:firstRowFirstColumn="0" w:firstRowLastColumn="0" w:lastRowFirstColumn="0" w:lastRowLastColumn="0"/>
            <w:tcW w:w="1892" w:type="dxa"/>
            <w:gridSpan w:val="2"/>
            <w:tcBorders>
              <w:top w:val="nil"/>
              <w:bottom w:val="nil"/>
            </w:tcBorders>
            <w:shd w:val="clear" w:color="auto" w:fill="660066"/>
          </w:tcPr>
          <w:p w14:paraId="2534F2B2" w14:textId="77777777" w:rsidR="00381BAC" w:rsidRPr="00AB1306" w:rsidRDefault="00381BAC" w:rsidP="00381BAC">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3839" w:type="dxa"/>
            <w:gridSpan w:val="4"/>
            <w:tcBorders>
              <w:top w:val="nil"/>
              <w:bottom w:val="nil"/>
            </w:tcBorders>
            <w:shd w:val="clear" w:color="auto" w:fill="660066"/>
          </w:tcPr>
          <w:p w14:paraId="7B4F5573" w14:textId="25CD1DD2" w:rsidR="00381BAC" w:rsidRPr="00AB1306" w:rsidRDefault="00EE0482" w:rsidP="00381BA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w:t>
            </w:r>
            <w:r w:rsidR="00381BAC">
              <w:rPr>
                <w:rFonts w:ascii="Arial" w:hAnsi="Arial" w:cs="Arial"/>
                <w:color w:val="FFFFFF" w:themeColor="background1"/>
                <w:sz w:val="18"/>
                <w:szCs w:val="18"/>
              </w:rPr>
              <w:t xml:space="preserve"> 2023</w:t>
            </w:r>
          </w:p>
        </w:tc>
      </w:tr>
      <w:tr w:rsidR="00381BAC" w:rsidRPr="002A3B9B" w14:paraId="77639452" w14:textId="77777777" w:rsidTr="0026691F">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660066"/>
          </w:tcPr>
          <w:p w14:paraId="4136CCB4" w14:textId="77777777" w:rsidR="00381BAC" w:rsidRPr="002A3B9B" w:rsidRDefault="00381BAC" w:rsidP="00381BAC">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1501" w:type="dxa"/>
            <w:gridSpan w:val="3"/>
            <w:tcBorders>
              <w:top w:val="nil"/>
              <w:bottom w:val="nil"/>
            </w:tcBorders>
            <w:shd w:val="clear" w:color="auto" w:fill="660066"/>
          </w:tcPr>
          <w:p w14:paraId="6E57FCCA" w14:textId="77777777" w:rsidR="00381BAC" w:rsidRPr="002A3B9B" w:rsidRDefault="00381BAC" w:rsidP="00381B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350" w:type="dxa"/>
            <w:tcBorders>
              <w:top w:val="nil"/>
              <w:bottom w:val="nil"/>
            </w:tcBorders>
            <w:shd w:val="clear" w:color="auto" w:fill="660066"/>
          </w:tcPr>
          <w:p w14:paraId="4089C4B3" w14:textId="77777777" w:rsidR="00381BAC" w:rsidRPr="002A3B9B" w:rsidRDefault="00381BAC" w:rsidP="00381B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530" w:type="dxa"/>
            <w:tcBorders>
              <w:top w:val="nil"/>
              <w:bottom w:val="nil"/>
            </w:tcBorders>
            <w:shd w:val="clear" w:color="auto" w:fill="660066"/>
          </w:tcPr>
          <w:p w14:paraId="004BCF7D" w14:textId="77777777" w:rsidR="00381BAC" w:rsidRPr="002A3B9B" w:rsidRDefault="00381BAC" w:rsidP="00381BAC">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381BAC" w:rsidRPr="002A3B9B" w14:paraId="0700B13B" w14:textId="77777777" w:rsidTr="00FE5C63">
        <w:trPr>
          <w:trHeight w:val="303"/>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423E0A8C" w14:textId="77777777" w:rsidR="00381BAC" w:rsidRPr="000F672D" w:rsidRDefault="00381BAC" w:rsidP="004E0996">
            <w:pPr>
              <w:pStyle w:val="NoSpacing"/>
              <w:rPr>
                <w:rFonts w:ascii="Arial" w:hAnsi="Arial" w:cs="Arial"/>
                <w:color w:val="auto"/>
                <w:sz w:val="18"/>
                <w:szCs w:val="18"/>
              </w:rPr>
            </w:pPr>
            <w:r w:rsidRPr="000F672D">
              <w:rPr>
                <w:rFonts w:ascii="Arial" w:hAnsi="Arial" w:cs="Arial"/>
                <w:color w:val="auto"/>
                <w:sz w:val="18"/>
                <w:szCs w:val="18"/>
              </w:rPr>
              <w:t>Fresh fruit</w:t>
            </w:r>
          </w:p>
        </w:tc>
        <w:tc>
          <w:tcPr>
            <w:tcW w:w="1333" w:type="dxa"/>
            <w:gridSpan w:val="2"/>
            <w:tcBorders>
              <w:top w:val="nil"/>
              <w:bottom w:val="nil"/>
            </w:tcBorders>
            <w:vAlign w:val="center"/>
          </w:tcPr>
          <w:p w14:paraId="61276F5B" w14:textId="7BDBCF77" w:rsidR="00381BAC" w:rsidRPr="000F672D" w:rsidRDefault="00381BAC" w:rsidP="00381BA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856D1F">
              <w:rPr>
                <w:rFonts w:ascii="Arial" w:hAnsi="Arial" w:cs="Arial"/>
                <w:b/>
                <w:bCs/>
                <w:color w:val="auto"/>
                <w:sz w:val="18"/>
                <w:szCs w:val="18"/>
              </w:rPr>
              <w:t>4.2</w:t>
            </w:r>
            <w:r w:rsidRPr="000F672D">
              <w:rPr>
                <w:rFonts w:ascii="Arial" w:hAnsi="Arial" w:cs="Arial"/>
                <w:b/>
                <w:bCs/>
                <w:color w:val="auto"/>
                <w:sz w:val="18"/>
                <w:szCs w:val="18"/>
              </w:rPr>
              <w:t>B</w:t>
            </w:r>
          </w:p>
        </w:tc>
        <w:tc>
          <w:tcPr>
            <w:tcW w:w="1518" w:type="dxa"/>
            <w:gridSpan w:val="2"/>
            <w:tcBorders>
              <w:top w:val="nil"/>
              <w:bottom w:val="nil"/>
            </w:tcBorders>
            <w:vAlign w:val="center"/>
          </w:tcPr>
          <w:p w14:paraId="40E7CF60" w14:textId="25016B85" w:rsidR="00381BAC" w:rsidRPr="000F672D" w:rsidRDefault="00856D1F" w:rsidP="00381BA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+1.3</w:t>
            </w:r>
            <w:r w:rsidR="00381BAC" w:rsidRPr="000F672D">
              <w:rPr>
                <w:rFonts w:ascii="Arial" w:hAnsi="Arial" w:cs="Arial"/>
                <w:b/>
                <w:bCs/>
                <w:color w:val="auto"/>
                <w:sz w:val="18"/>
                <w:szCs w:val="18"/>
              </w:rPr>
              <w:t>%</w:t>
            </w:r>
          </w:p>
        </w:tc>
        <w:tc>
          <w:tcPr>
            <w:tcW w:w="1530" w:type="dxa"/>
            <w:tcBorders>
              <w:top w:val="nil"/>
              <w:bottom w:val="nil"/>
              <w:right w:val="nil"/>
            </w:tcBorders>
            <w:vAlign w:val="center"/>
          </w:tcPr>
          <w:p w14:paraId="180B5D22" w14:textId="75236D9E" w:rsidR="00381BAC" w:rsidRPr="000F672D" w:rsidRDefault="00EE0482" w:rsidP="00381BA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856D1F">
              <w:rPr>
                <w:rFonts w:ascii="Arial" w:hAnsi="Arial" w:cs="Arial"/>
                <w:b/>
                <w:bCs/>
                <w:color w:val="auto"/>
                <w:sz w:val="18"/>
                <w:szCs w:val="18"/>
              </w:rPr>
              <w:t>5.1</w:t>
            </w:r>
            <w:r w:rsidR="00381BAC" w:rsidRPr="000F672D">
              <w:rPr>
                <w:rFonts w:ascii="Arial" w:hAnsi="Arial" w:cs="Arial"/>
                <w:b/>
                <w:bCs/>
                <w:color w:val="auto"/>
                <w:sz w:val="18"/>
                <w:szCs w:val="18"/>
              </w:rPr>
              <w:t>%</w:t>
            </w:r>
          </w:p>
        </w:tc>
      </w:tr>
      <w:tr w:rsidR="00EE0482" w:rsidRPr="002A3B9B" w14:paraId="71AE7ACF"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409BC9AC" w14:textId="77777777" w:rsidR="00EE0482" w:rsidRPr="000F672D" w:rsidRDefault="00EE0482"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Berries</w:t>
            </w:r>
          </w:p>
        </w:tc>
        <w:tc>
          <w:tcPr>
            <w:tcW w:w="1333" w:type="dxa"/>
            <w:gridSpan w:val="2"/>
            <w:tcBorders>
              <w:top w:val="nil"/>
              <w:bottom w:val="nil"/>
            </w:tcBorders>
            <w:shd w:val="clear" w:color="auto" w:fill="D9D9D9" w:themeFill="background1" w:themeFillShade="D9"/>
            <w:vAlign w:val="center"/>
          </w:tcPr>
          <w:p w14:paraId="3394AFE4" w14:textId="7824D9B3"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w:t>
            </w:r>
            <w:r w:rsidR="00856D1F">
              <w:rPr>
                <w:rFonts w:ascii="Arial" w:hAnsi="Arial" w:cs="Arial"/>
                <w:color w:val="auto"/>
                <w:sz w:val="18"/>
                <w:szCs w:val="18"/>
              </w:rPr>
              <w:t>951</w:t>
            </w:r>
            <w:r w:rsidRPr="000F672D">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6A2C8096" w14:textId="4CB995A2"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856D1F">
              <w:rPr>
                <w:rFonts w:ascii="Arial" w:hAnsi="Arial" w:cs="Arial"/>
                <w:color w:val="auto"/>
                <w:sz w:val="18"/>
                <w:szCs w:val="18"/>
              </w:rPr>
              <w:t>8.0</w:t>
            </w:r>
            <w:r w:rsidRPr="000F672D">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484DF4A0" w14:textId="23C99971"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00CF">
              <w:rPr>
                <w:rFonts w:ascii="Arial" w:hAnsi="Arial" w:cs="Arial"/>
                <w:color w:val="auto"/>
                <w:sz w:val="18"/>
                <w:szCs w:val="18"/>
              </w:rPr>
              <w:t>+</w:t>
            </w:r>
            <w:r w:rsidR="00856D1F">
              <w:rPr>
                <w:rFonts w:ascii="Arial" w:hAnsi="Arial" w:cs="Arial"/>
                <w:color w:val="auto"/>
                <w:sz w:val="18"/>
                <w:szCs w:val="18"/>
              </w:rPr>
              <w:t>4.9</w:t>
            </w:r>
            <w:r w:rsidRPr="00E100CF">
              <w:rPr>
                <w:rFonts w:ascii="Arial" w:hAnsi="Arial" w:cs="Arial"/>
                <w:color w:val="auto"/>
                <w:sz w:val="18"/>
                <w:szCs w:val="18"/>
              </w:rPr>
              <w:t>%</w:t>
            </w:r>
          </w:p>
        </w:tc>
      </w:tr>
      <w:tr w:rsidR="00EE0482" w:rsidRPr="002A3B9B" w14:paraId="3C0A571E"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4DAA4B7D" w14:textId="542C9FCD" w:rsidR="00EE0482" w:rsidRPr="000F672D" w:rsidRDefault="00EE0482" w:rsidP="00EE0482">
            <w:pPr>
              <w:pStyle w:val="NoSpacing"/>
              <w:rPr>
                <w:rFonts w:ascii="Arial" w:hAnsi="Arial" w:cs="Arial"/>
                <w:b w:val="0"/>
                <w:bCs w:val="0"/>
                <w:color w:val="auto"/>
                <w:sz w:val="18"/>
                <w:szCs w:val="18"/>
              </w:rPr>
            </w:pPr>
            <w:r>
              <w:rPr>
                <w:rFonts w:ascii="Arial" w:hAnsi="Arial" w:cs="Arial"/>
                <w:b w:val="0"/>
                <w:bCs w:val="0"/>
                <w:color w:val="auto"/>
                <w:sz w:val="18"/>
                <w:szCs w:val="18"/>
              </w:rPr>
              <w:t>Melons</w:t>
            </w:r>
          </w:p>
        </w:tc>
        <w:tc>
          <w:tcPr>
            <w:tcW w:w="1333" w:type="dxa"/>
            <w:gridSpan w:val="2"/>
            <w:tcBorders>
              <w:top w:val="nil"/>
              <w:bottom w:val="nil"/>
            </w:tcBorders>
          </w:tcPr>
          <w:p w14:paraId="191ED0A8" w14:textId="5839DEE1"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586</w:t>
            </w:r>
            <w:r w:rsidRPr="000269CA">
              <w:rPr>
                <w:rFonts w:ascii="Arial" w:hAnsi="Arial" w:cs="Arial"/>
                <w:color w:val="auto"/>
                <w:sz w:val="18"/>
                <w:szCs w:val="18"/>
              </w:rPr>
              <w:t>M</w:t>
            </w:r>
          </w:p>
        </w:tc>
        <w:tc>
          <w:tcPr>
            <w:tcW w:w="1518" w:type="dxa"/>
            <w:gridSpan w:val="2"/>
            <w:tcBorders>
              <w:top w:val="nil"/>
              <w:bottom w:val="nil"/>
            </w:tcBorders>
          </w:tcPr>
          <w:p w14:paraId="4E377321" w14:textId="36A5E761" w:rsidR="00EE0482" w:rsidRPr="000F672D" w:rsidRDefault="00EE0482" w:rsidP="00EE0482">
            <w:pPr>
              <w:tabs>
                <w:tab w:val="center" w:pos="651"/>
                <w:tab w:val="right" w:pos="1302"/>
              </w:tabs>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ab/>
            </w:r>
            <w:r>
              <w:rPr>
                <w:rFonts w:ascii="Arial" w:hAnsi="Arial" w:cs="Arial"/>
                <w:color w:val="auto"/>
                <w:sz w:val="18"/>
                <w:szCs w:val="18"/>
              </w:rPr>
              <w:tab/>
            </w:r>
            <w:r w:rsidR="00856D1F">
              <w:rPr>
                <w:rFonts w:ascii="Arial" w:hAnsi="Arial" w:cs="Arial"/>
                <w:color w:val="auto"/>
                <w:sz w:val="18"/>
                <w:szCs w:val="18"/>
              </w:rPr>
              <w:t>-3.5</w:t>
            </w:r>
            <w:r w:rsidRPr="00D4541C">
              <w:rPr>
                <w:rFonts w:ascii="Arial" w:hAnsi="Arial" w:cs="Arial"/>
                <w:color w:val="auto"/>
                <w:sz w:val="18"/>
                <w:szCs w:val="18"/>
              </w:rPr>
              <w:t>%</w:t>
            </w:r>
          </w:p>
        </w:tc>
        <w:tc>
          <w:tcPr>
            <w:tcW w:w="1530" w:type="dxa"/>
            <w:tcBorders>
              <w:top w:val="nil"/>
              <w:bottom w:val="nil"/>
              <w:right w:val="nil"/>
            </w:tcBorders>
          </w:tcPr>
          <w:p w14:paraId="4048985F" w14:textId="26990AEB" w:rsidR="00EE0482" w:rsidRPr="000F672D" w:rsidRDefault="00856D1F"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-14.1</w:t>
            </w:r>
            <w:r w:rsidR="00EE0482" w:rsidRPr="00E100CF">
              <w:rPr>
                <w:rFonts w:ascii="Arial" w:hAnsi="Arial" w:cs="Arial"/>
                <w:color w:val="auto"/>
                <w:sz w:val="18"/>
                <w:szCs w:val="18"/>
              </w:rPr>
              <w:t>%</w:t>
            </w:r>
          </w:p>
        </w:tc>
      </w:tr>
      <w:tr w:rsidR="00EE0482" w:rsidRPr="002A3B9B" w14:paraId="12E5FE2A"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73BCF53C" w14:textId="2DDF4A49" w:rsidR="00EE0482" w:rsidRPr="000F672D" w:rsidRDefault="00EE0482" w:rsidP="00EE0482">
            <w:pPr>
              <w:pStyle w:val="NoSpacing"/>
              <w:rPr>
                <w:rFonts w:ascii="Arial" w:hAnsi="Arial" w:cs="Arial"/>
                <w:b w:val="0"/>
                <w:bCs w:val="0"/>
                <w:color w:val="auto"/>
                <w:sz w:val="18"/>
                <w:szCs w:val="18"/>
              </w:rPr>
            </w:pPr>
            <w:r>
              <w:rPr>
                <w:rFonts w:ascii="Arial" w:hAnsi="Arial" w:cs="Arial"/>
                <w:b w:val="0"/>
                <w:bCs w:val="0"/>
                <w:color w:val="auto"/>
                <w:sz w:val="18"/>
                <w:szCs w:val="18"/>
              </w:rPr>
              <w:t>Apples</w:t>
            </w:r>
          </w:p>
        </w:tc>
        <w:tc>
          <w:tcPr>
            <w:tcW w:w="1333" w:type="dxa"/>
            <w:gridSpan w:val="2"/>
            <w:tcBorders>
              <w:top w:val="nil"/>
              <w:bottom w:val="nil"/>
            </w:tcBorders>
            <w:shd w:val="clear" w:color="auto" w:fill="D9D9D9" w:themeFill="background1" w:themeFillShade="D9"/>
          </w:tcPr>
          <w:p w14:paraId="3318E8BF" w14:textId="4B6A5F1C"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368</w:t>
            </w:r>
            <w:r w:rsidRPr="000269CA">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5DA5BB3B" w14:textId="04342800" w:rsidR="00EE0482" w:rsidRPr="000F672D" w:rsidRDefault="00856D1F"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+1.0</w:t>
            </w:r>
            <w:r w:rsidR="00EE0482" w:rsidRPr="00D4541C">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3A0CAA17" w14:textId="33F7834D"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1E3C58">
              <w:rPr>
                <w:rFonts w:ascii="Arial" w:hAnsi="Arial" w:cs="Arial"/>
                <w:color w:val="auto"/>
                <w:sz w:val="18"/>
                <w:szCs w:val="18"/>
              </w:rPr>
              <w:t>-</w:t>
            </w:r>
            <w:r w:rsidR="00856D1F">
              <w:rPr>
                <w:rFonts w:ascii="Arial" w:hAnsi="Arial" w:cs="Arial"/>
                <w:color w:val="auto"/>
                <w:sz w:val="18"/>
                <w:szCs w:val="18"/>
              </w:rPr>
              <w:t>3.8</w:t>
            </w:r>
            <w:r w:rsidRPr="001E3C58">
              <w:rPr>
                <w:rFonts w:ascii="Arial" w:hAnsi="Arial" w:cs="Arial"/>
                <w:color w:val="auto"/>
                <w:sz w:val="18"/>
                <w:szCs w:val="18"/>
              </w:rPr>
              <w:t>%</w:t>
            </w:r>
          </w:p>
        </w:tc>
      </w:tr>
      <w:tr w:rsidR="00EE0482" w:rsidRPr="002A3B9B" w14:paraId="2143E351"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C544184" w14:textId="376F130F" w:rsidR="00EE0482" w:rsidRPr="000F672D" w:rsidRDefault="00856D1F" w:rsidP="00EE0482">
            <w:pPr>
              <w:pStyle w:val="NoSpacing"/>
              <w:rPr>
                <w:rFonts w:ascii="Arial" w:hAnsi="Arial" w:cs="Arial"/>
                <w:b w:val="0"/>
                <w:bCs w:val="0"/>
                <w:color w:val="auto"/>
                <w:sz w:val="18"/>
                <w:szCs w:val="18"/>
              </w:rPr>
            </w:pPr>
            <w:r>
              <w:rPr>
                <w:rFonts w:ascii="Arial" w:hAnsi="Arial" w:cs="Arial"/>
                <w:b w:val="0"/>
                <w:bCs w:val="0"/>
                <w:color w:val="auto"/>
                <w:sz w:val="18"/>
                <w:szCs w:val="18"/>
              </w:rPr>
              <w:t>Cherries</w:t>
            </w:r>
          </w:p>
        </w:tc>
        <w:tc>
          <w:tcPr>
            <w:tcW w:w="1333" w:type="dxa"/>
            <w:gridSpan w:val="2"/>
            <w:tcBorders>
              <w:top w:val="nil"/>
              <w:bottom w:val="nil"/>
            </w:tcBorders>
          </w:tcPr>
          <w:p w14:paraId="67621787" w14:textId="69C18759"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342</w:t>
            </w:r>
            <w:r w:rsidRPr="000269CA">
              <w:rPr>
                <w:rFonts w:ascii="Arial" w:hAnsi="Arial" w:cs="Arial"/>
                <w:color w:val="auto"/>
                <w:sz w:val="18"/>
                <w:szCs w:val="18"/>
              </w:rPr>
              <w:t>M</w:t>
            </w:r>
          </w:p>
        </w:tc>
        <w:tc>
          <w:tcPr>
            <w:tcW w:w="1518" w:type="dxa"/>
            <w:gridSpan w:val="2"/>
            <w:tcBorders>
              <w:top w:val="nil"/>
              <w:bottom w:val="nil"/>
            </w:tcBorders>
          </w:tcPr>
          <w:p w14:paraId="392D872F" w14:textId="19F45151"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BF1571">
              <w:rPr>
                <w:rFonts w:ascii="Arial" w:hAnsi="Arial" w:cs="Arial"/>
                <w:color w:val="auto"/>
                <w:sz w:val="18"/>
                <w:szCs w:val="18"/>
              </w:rPr>
              <w:t>+</w:t>
            </w:r>
            <w:r w:rsidR="00856D1F">
              <w:rPr>
                <w:rFonts w:ascii="Arial" w:hAnsi="Arial" w:cs="Arial"/>
                <w:color w:val="auto"/>
                <w:sz w:val="18"/>
                <w:szCs w:val="18"/>
              </w:rPr>
              <w:t>40.3</w:t>
            </w:r>
            <w:r w:rsidRPr="00BF1571">
              <w:rPr>
                <w:rFonts w:ascii="Arial" w:hAnsi="Arial" w:cs="Arial"/>
                <w:color w:val="auto"/>
                <w:sz w:val="18"/>
                <w:szCs w:val="18"/>
              </w:rPr>
              <w:t>%</w:t>
            </w:r>
          </w:p>
        </w:tc>
        <w:tc>
          <w:tcPr>
            <w:tcW w:w="1530" w:type="dxa"/>
            <w:tcBorders>
              <w:top w:val="nil"/>
              <w:bottom w:val="nil"/>
              <w:right w:val="nil"/>
            </w:tcBorders>
          </w:tcPr>
          <w:p w14:paraId="22A7FA8E" w14:textId="183BAD71" w:rsidR="00EE0482" w:rsidRPr="000F672D" w:rsidRDefault="00856D1F"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+71.9</w:t>
            </w:r>
            <w:r w:rsidR="00EE0482" w:rsidRPr="001E3C58">
              <w:rPr>
                <w:rFonts w:ascii="Arial" w:hAnsi="Arial" w:cs="Arial"/>
                <w:color w:val="auto"/>
                <w:sz w:val="18"/>
                <w:szCs w:val="18"/>
              </w:rPr>
              <w:t>%</w:t>
            </w:r>
          </w:p>
        </w:tc>
      </w:tr>
      <w:tr w:rsidR="00EE0482" w:rsidRPr="002A3B9B" w14:paraId="633C2C07"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44746A13" w14:textId="6FCE381E" w:rsidR="00EE0482" w:rsidRPr="000F672D" w:rsidRDefault="00856D1F" w:rsidP="00EE0482">
            <w:pPr>
              <w:pStyle w:val="NoSpacing"/>
              <w:rPr>
                <w:rFonts w:ascii="Arial" w:hAnsi="Arial" w:cs="Arial"/>
                <w:b w:val="0"/>
                <w:bCs w:val="0"/>
                <w:color w:val="auto"/>
                <w:sz w:val="18"/>
                <w:szCs w:val="18"/>
              </w:rPr>
            </w:pPr>
            <w:r>
              <w:rPr>
                <w:rFonts w:ascii="Arial" w:hAnsi="Arial" w:cs="Arial"/>
                <w:b w:val="0"/>
                <w:bCs w:val="0"/>
                <w:color w:val="auto"/>
                <w:sz w:val="18"/>
                <w:szCs w:val="18"/>
              </w:rPr>
              <w:t>Bananas</w:t>
            </w:r>
          </w:p>
        </w:tc>
        <w:tc>
          <w:tcPr>
            <w:tcW w:w="1333" w:type="dxa"/>
            <w:gridSpan w:val="2"/>
            <w:tcBorders>
              <w:top w:val="nil"/>
              <w:bottom w:val="nil"/>
            </w:tcBorders>
            <w:shd w:val="clear" w:color="auto" w:fill="D9D9D9" w:themeFill="background1" w:themeFillShade="D9"/>
          </w:tcPr>
          <w:p w14:paraId="411637F7" w14:textId="217033ED"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335</w:t>
            </w:r>
            <w:r w:rsidRPr="000269CA">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0C6DC923" w14:textId="55E509C3" w:rsidR="00EE0482" w:rsidRPr="000F672D" w:rsidRDefault="00856D1F"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+1.2</w:t>
            </w:r>
            <w:r w:rsidR="00EE0482" w:rsidRPr="00BF1571">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6ACA055A" w14:textId="3F4A0D48"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856D1F">
              <w:rPr>
                <w:rFonts w:ascii="Arial" w:hAnsi="Arial" w:cs="Arial"/>
                <w:color w:val="auto"/>
                <w:sz w:val="18"/>
                <w:szCs w:val="18"/>
              </w:rPr>
              <w:t>1.5</w:t>
            </w:r>
            <w:r w:rsidRPr="007F5131">
              <w:rPr>
                <w:rFonts w:ascii="Arial" w:hAnsi="Arial" w:cs="Arial"/>
                <w:color w:val="auto"/>
                <w:sz w:val="18"/>
                <w:szCs w:val="18"/>
              </w:rPr>
              <w:t>%</w:t>
            </w:r>
          </w:p>
        </w:tc>
      </w:tr>
      <w:tr w:rsidR="00EE0482" w:rsidRPr="002A3B9B" w14:paraId="0FCBB098"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671FCC2" w14:textId="3C905B7F" w:rsidR="00EE0482" w:rsidRPr="000F672D" w:rsidRDefault="00856D1F" w:rsidP="00EE0482">
            <w:pPr>
              <w:pStyle w:val="NoSpacing"/>
              <w:rPr>
                <w:rFonts w:ascii="Arial" w:hAnsi="Arial" w:cs="Arial"/>
                <w:b w:val="0"/>
                <w:bCs w:val="0"/>
                <w:color w:val="auto"/>
                <w:sz w:val="18"/>
                <w:szCs w:val="18"/>
              </w:rPr>
            </w:pPr>
            <w:r>
              <w:rPr>
                <w:rFonts w:ascii="Arial" w:hAnsi="Arial" w:cs="Arial"/>
                <w:b w:val="0"/>
                <w:bCs w:val="0"/>
                <w:color w:val="auto"/>
                <w:sz w:val="18"/>
                <w:szCs w:val="18"/>
              </w:rPr>
              <w:t>Grapes</w:t>
            </w:r>
          </w:p>
        </w:tc>
        <w:tc>
          <w:tcPr>
            <w:tcW w:w="1333" w:type="dxa"/>
            <w:gridSpan w:val="2"/>
            <w:tcBorders>
              <w:top w:val="nil"/>
              <w:bottom w:val="nil"/>
            </w:tcBorders>
          </w:tcPr>
          <w:p w14:paraId="2DFA6DC1" w14:textId="63188DA5"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334</w:t>
            </w:r>
            <w:r w:rsidRPr="000269CA">
              <w:rPr>
                <w:rFonts w:ascii="Arial" w:hAnsi="Arial" w:cs="Arial"/>
                <w:color w:val="auto"/>
                <w:sz w:val="18"/>
                <w:szCs w:val="18"/>
              </w:rPr>
              <w:t>M</w:t>
            </w:r>
          </w:p>
        </w:tc>
        <w:tc>
          <w:tcPr>
            <w:tcW w:w="1518" w:type="dxa"/>
            <w:gridSpan w:val="2"/>
            <w:tcBorders>
              <w:top w:val="nil"/>
              <w:bottom w:val="nil"/>
            </w:tcBorders>
          </w:tcPr>
          <w:p w14:paraId="7B513F54" w14:textId="30E42D15" w:rsidR="00EE0482" w:rsidRPr="000F672D" w:rsidRDefault="00856D1F"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-4.7</w:t>
            </w:r>
            <w:r w:rsidR="00EE0482" w:rsidRPr="00CA4A44">
              <w:rPr>
                <w:rFonts w:ascii="Arial" w:hAnsi="Arial" w:cs="Arial"/>
                <w:color w:val="auto"/>
                <w:sz w:val="18"/>
                <w:szCs w:val="18"/>
              </w:rPr>
              <w:t>%</w:t>
            </w:r>
          </w:p>
        </w:tc>
        <w:tc>
          <w:tcPr>
            <w:tcW w:w="1530" w:type="dxa"/>
            <w:tcBorders>
              <w:top w:val="nil"/>
              <w:bottom w:val="nil"/>
              <w:right w:val="nil"/>
            </w:tcBorders>
          </w:tcPr>
          <w:p w14:paraId="76F77EE3" w14:textId="6383FB31" w:rsidR="00EE0482" w:rsidRPr="000F672D" w:rsidRDefault="00856D1F"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-24.4</w:t>
            </w:r>
            <w:r w:rsidR="00EE0482" w:rsidRPr="00D04206">
              <w:rPr>
                <w:rFonts w:ascii="Arial" w:hAnsi="Arial" w:cs="Arial"/>
                <w:color w:val="auto"/>
                <w:sz w:val="18"/>
                <w:szCs w:val="18"/>
              </w:rPr>
              <w:t>%</w:t>
            </w:r>
          </w:p>
        </w:tc>
      </w:tr>
      <w:tr w:rsidR="00EE0482" w:rsidRPr="002A3B9B" w14:paraId="6CB40D3D"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144280E0" w14:textId="49340D74" w:rsidR="00EE0482" w:rsidRPr="000F672D" w:rsidRDefault="00856D1F" w:rsidP="00EE0482">
            <w:pPr>
              <w:pStyle w:val="NoSpacing"/>
              <w:rPr>
                <w:rFonts w:ascii="Arial" w:hAnsi="Arial" w:cs="Arial"/>
                <w:b w:val="0"/>
                <w:bCs w:val="0"/>
                <w:color w:val="auto"/>
                <w:sz w:val="18"/>
                <w:szCs w:val="18"/>
              </w:rPr>
            </w:pPr>
            <w:r>
              <w:rPr>
                <w:rFonts w:ascii="Arial" w:hAnsi="Arial" w:cs="Arial"/>
                <w:b w:val="0"/>
                <w:bCs w:val="0"/>
                <w:color w:val="auto"/>
                <w:sz w:val="18"/>
                <w:szCs w:val="18"/>
              </w:rPr>
              <w:t>Avocados</w:t>
            </w:r>
          </w:p>
        </w:tc>
        <w:tc>
          <w:tcPr>
            <w:tcW w:w="1333" w:type="dxa"/>
            <w:gridSpan w:val="2"/>
            <w:tcBorders>
              <w:top w:val="nil"/>
              <w:bottom w:val="nil"/>
            </w:tcBorders>
            <w:shd w:val="clear" w:color="auto" w:fill="D9D9D9" w:themeFill="background1" w:themeFillShade="D9"/>
          </w:tcPr>
          <w:p w14:paraId="5656DA0E" w14:textId="29578A99"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237</w:t>
            </w:r>
            <w:r w:rsidRPr="000269CA">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5CF82C44" w14:textId="3C5E8871" w:rsidR="00EE0482" w:rsidRPr="000F672D" w:rsidRDefault="00856D1F"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-17.7</w:t>
            </w:r>
            <w:r w:rsidR="00EE0482" w:rsidRPr="00CA4A44">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37C71D19" w14:textId="5DF5F455"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04206">
              <w:rPr>
                <w:rFonts w:ascii="Arial" w:hAnsi="Arial" w:cs="Arial"/>
                <w:color w:val="auto"/>
                <w:sz w:val="18"/>
                <w:szCs w:val="18"/>
              </w:rPr>
              <w:t>+</w:t>
            </w:r>
            <w:r w:rsidR="00856D1F">
              <w:rPr>
                <w:rFonts w:ascii="Arial" w:hAnsi="Arial" w:cs="Arial"/>
                <w:color w:val="auto"/>
                <w:sz w:val="18"/>
                <w:szCs w:val="18"/>
              </w:rPr>
              <w:t>13.0</w:t>
            </w:r>
            <w:r w:rsidRPr="00D04206">
              <w:rPr>
                <w:rFonts w:ascii="Arial" w:hAnsi="Arial" w:cs="Arial"/>
                <w:color w:val="auto"/>
                <w:sz w:val="18"/>
                <w:szCs w:val="18"/>
              </w:rPr>
              <w:t>%</w:t>
            </w:r>
          </w:p>
        </w:tc>
      </w:tr>
      <w:tr w:rsidR="00EE0482" w:rsidRPr="002A3B9B" w14:paraId="3BC92AB8"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526CD019" w14:textId="5529F826" w:rsidR="00EE0482" w:rsidRPr="000F672D" w:rsidRDefault="00856D1F" w:rsidP="00EE0482">
            <w:pPr>
              <w:pStyle w:val="NoSpacing"/>
              <w:rPr>
                <w:rFonts w:ascii="Arial" w:hAnsi="Arial" w:cs="Arial"/>
                <w:b w:val="0"/>
                <w:bCs w:val="0"/>
                <w:color w:val="auto"/>
                <w:sz w:val="18"/>
                <w:szCs w:val="18"/>
              </w:rPr>
            </w:pPr>
            <w:r>
              <w:rPr>
                <w:rFonts w:ascii="Arial" w:hAnsi="Arial" w:cs="Arial"/>
                <w:b w:val="0"/>
                <w:bCs w:val="0"/>
                <w:color w:val="auto"/>
                <w:sz w:val="18"/>
                <w:szCs w:val="18"/>
              </w:rPr>
              <w:t>Mandarins</w:t>
            </w:r>
          </w:p>
        </w:tc>
        <w:tc>
          <w:tcPr>
            <w:tcW w:w="1333" w:type="dxa"/>
            <w:gridSpan w:val="2"/>
            <w:tcBorders>
              <w:top w:val="nil"/>
              <w:bottom w:val="nil"/>
            </w:tcBorders>
          </w:tcPr>
          <w:p w14:paraId="33784180" w14:textId="3EBA48F7"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148</w:t>
            </w:r>
            <w:r w:rsidRPr="000269CA">
              <w:rPr>
                <w:rFonts w:ascii="Arial" w:hAnsi="Arial" w:cs="Arial"/>
                <w:color w:val="auto"/>
                <w:sz w:val="18"/>
                <w:szCs w:val="18"/>
              </w:rPr>
              <w:t>M</w:t>
            </w:r>
          </w:p>
        </w:tc>
        <w:tc>
          <w:tcPr>
            <w:tcW w:w="1518" w:type="dxa"/>
            <w:gridSpan w:val="2"/>
            <w:tcBorders>
              <w:top w:val="nil"/>
              <w:bottom w:val="nil"/>
            </w:tcBorders>
          </w:tcPr>
          <w:p w14:paraId="27758CFD" w14:textId="03D8E2AF" w:rsidR="00EE0482" w:rsidRPr="000F672D" w:rsidRDefault="00856D1F"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+42.8</w:t>
            </w:r>
            <w:r w:rsidR="00EE0482" w:rsidRPr="00CA4A44">
              <w:rPr>
                <w:rFonts w:ascii="Arial" w:hAnsi="Arial" w:cs="Arial"/>
                <w:color w:val="auto"/>
                <w:sz w:val="18"/>
                <w:szCs w:val="18"/>
              </w:rPr>
              <w:t>%</w:t>
            </w:r>
          </w:p>
        </w:tc>
        <w:tc>
          <w:tcPr>
            <w:tcW w:w="1530" w:type="dxa"/>
            <w:tcBorders>
              <w:top w:val="nil"/>
              <w:bottom w:val="nil"/>
              <w:right w:val="nil"/>
            </w:tcBorders>
          </w:tcPr>
          <w:p w14:paraId="63AE964E" w14:textId="00DD0A90"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D04206">
              <w:rPr>
                <w:rFonts w:ascii="Arial" w:hAnsi="Arial" w:cs="Arial"/>
                <w:color w:val="auto"/>
                <w:sz w:val="18"/>
                <w:szCs w:val="18"/>
              </w:rPr>
              <w:t>+</w:t>
            </w:r>
            <w:r w:rsidR="00856D1F">
              <w:rPr>
                <w:rFonts w:ascii="Arial" w:hAnsi="Arial" w:cs="Arial"/>
                <w:color w:val="auto"/>
                <w:sz w:val="18"/>
                <w:szCs w:val="18"/>
              </w:rPr>
              <w:t>52.3</w:t>
            </w:r>
            <w:r w:rsidRPr="00D04206">
              <w:rPr>
                <w:rFonts w:ascii="Arial" w:hAnsi="Arial" w:cs="Arial"/>
                <w:color w:val="auto"/>
                <w:sz w:val="18"/>
                <w:szCs w:val="18"/>
              </w:rPr>
              <w:t>%</w:t>
            </w:r>
          </w:p>
        </w:tc>
      </w:tr>
      <w:tr w:rsidR="00EE0482" w:rsidRPr="002A3B9B" w14:paraId="34360E89"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2F789C67" w14:textId="42396FE2" w:rsidR="00EE0482" w:rsidRPr="000F672D" w:rsidRDefault="00856D1F" w:rsidP="00EE0482">
            <w:pPr>
              <w:pStyle w:val="NoSpacing"/>
              <w:rPr>
                <w:rFonts w:ascii="Arial" w:hAnsi="Arial" w:cs="Arial"/>
                <w:b w:val="0"/>
                <w:bCs w:val="0"/>
                <w:color w:val="auto"/>
                <w:sz w:val="18"/>
                <w:szCs w:val="18"/>
              </w:rPr>
            </w:pPr>
            <w:r>
              <w:rPr>
                <w:rFonts w:ascii="Arial" w:hAnsi="Arial" w:cs="Arial"/>
                <w:b w:val="0"/>
                <w:bCs w:val="0"/>
                <w:color w:val="auto"/>
                <w:sz w:val="18"/>
                <w:szCs w:val="18"/>
              </w:rPr>
              <w:t>Pineapples</w:t>
            </w:r>
          </w:p>
        </w:tc>
        <w:tc>
          <w:tcPr>
            <w:tcW w:w="1333" w:type="dxa"/>
            <w:gridSpan w:val="2"/>
            <w:tcBorders>
              <w:top w:val="nil"/>
              <w:bottom w:val="nil"/>
            </w:tcBorders>
            <w:shd w:val="clear" w:color="auto" w:fill="D9D9D9" w:themeFill="background1" w:themeFillShade="D9"/>
          </w:tcPr>
          <w:p w14:paraId="4114E0CD" w14:textId="7F432506"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119</w:t>
            </w:r>
            <w:r w:rsidRPr="000269CA">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tcPr>
          <w:p w14:paraId="5900F9F4" w14:textId="2AD6DB5B"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306797">
              <w:rPr>
                <w:rFonts w:ascii="Arial" w:hAnsi="Arial" w:cs="Arial"/>
                <w:color w:val="auto"/>
                <w:sz w:val="18"/>
                <w:szCs w:val="18"/>
              </w:rPr>
              <w:t>+</w:t>
            </w:r>
            <w:r w:rsidR="00856D1F">
              <w:rPr>
                <w:rFonts w:ascii="Arial" w:hAnsi="Arial" w:cs="Arial"/>
                <w:color w:val="auto"/>
                <w:sz w:val="18"/>
                <w:szCs w:val="18"/>
              </w:rPr>
              <w:t>4.2</w:t>
            </w:r>
            <w:r w:rsidRPr="00306797">
              <w:rPr>
                <w:rFonts w:ascii="Arial" w:hAnsi="Arial" w:cs="Arial"/>
                <w:color w:val="auto"/>
                <w:sz w:val="18"/>
                <w:szCs w:val="18"/>
              </w:rPr>
              <w:t>%</w:t>
            </w:r>
          </w:p>
        </w:tc>
        <w:tc>
          <w:tcPr>
            <w:tcW w:w="1530" w:type="dxa"/>
            <w:tcBorders>
              <w:top w:val="nil"/>
              <w:bottom w:val="nil"/>
            </w:tcBorders>
            <w:shd w:val="clear" w:color="auto" w:fill="D9D9D9" w:themeFill="background1" w:themeFillShade="D9"/>
          </w:tcPr>
          <w:p w14:paraId="1581EB8C" w14:textId="39626F30"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D04206">
              <w:rPr>
                <w:rFonts w:ascii="Arial" w:hAnsi="Arial" w:cs="Arial"/>
                <w:color w:val="auto"/>
                <w:sz w:val="18"/>
                <w:szCs w:val="18"/>
              </w:rPr>
              <w:t>+</w:t>
            </w:r>
            <w:r w:rsidR="00856D1F">
              <w:rPr>
                <w:rFonts w:ascii="Arial" w:hAnsi="Arial" w:cs="Arial"/>
                <w:color w:val="auto"/>
                <w:sz w:val="18"/>
                <w:szCs w:val="18"/>
              </w:rPr>
              <w:t>0.1</w:t>
            </w:r>
            <w:r w:rsidRPr="00D04206">
              <w:rPr>
                <w:rFonts w:ascii="Arial" w:hAnsi="Arial" w:cs="Arial"/>
                <w:color w:val="auto"/>
                <w:sz w:val="18"/>
                <w:szCs w:val="18"/>
              </w:rPr>
              <w:t>%</w:t>
            </w:r>
          </w:p>
        </w:tc>
      </w:tr>
      <w:tr w:rsidR="00EE0482" w:rsidRPr="002A3B9B" w14:paraId="5209A420"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8D86BD9" w14:textId="0C662D28" w:rsidR="00EE0482" w:rsidRPr="000F672D" w:rsidRDefault="00856D1F" w:rsidP="00EE0482">
            <w:pPr>
              <w:pStyle w:val="NoSpacing"/>
              <w:rPr>
                <w:rFonts w:ascii="Arial" w:hAnsi="Arial" w:cs="Arial"/>
                <w:b w:val="0"/>
                <w:color w:val="auto"/>
                <w:sz w:val="18"/>
                <w:szCs w:val="18"/>
              </w:rPr>
            </w:pPr>
            <w:r>
              <w:rPr>
                <w:rFonts w:ascii="Arial" w:hAnsi="Arial" w:cs="Arial"/>
                <w:b w:val="0"/>
                <w:color w:val="auto"/>
                <w:sz w:val="18"/>
                <w:szCs w:val="18"/>
              </w:rPr>
              <w:t>Mixed fruit</w:t>
            </w:r>
          </w:p>
        </w:tc>
        <w:tc>
          <w:tcPr>
            <w:tcW w:w="1333" w:type="dxa"/>
            <w:gridSpan w:val="2"/>
            <w:tcBorders>
              <w:top w:val="nil"/>
              <w:bottom w:val="nil"/>
            </w:tcBorders>
          </w:tcPr>
          <w:p w14:paraId="41AE21A6" w14:textId="691EA637"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269CA">
              <w:rPr>
                <w:rFonts w:ascii="Arial" w:hAnsi="Arial" w:cs="Arial"/>
                <w:color w:val="auto"/>
                <w:sz w:val="18"/>
                <w:szCs w:val="18"/>
              </w:rPr>
              <w:t>$</w:t>
            </w:r>
            <w:r w:rsidR="00856D1F">
              <w:rPr>
                <w:rFonts w:ascii="Arial" w:hAnsi="Arial" w:cs="Arial"/>
                <w:color w:val="auto"/>
                <w:sz w:val="18"/>
                <w:szCs w:val="18"/>
              </w:rPr>
              <w:t>114</w:t>
            </w:r>
            <w:r w:rsidRPr="000269CA">
              <w:rPr>
                <w:rFonts w:ascii="Arial" w:hAnsi="Arial" w:cs="Arial"/>
                <w:color w:val="auto"/>
                <w:sz w:val="18"/>
                <w:szCs w:val="18"/>
              </w:rPr>
              <w:t>M</w:t>
            </w:r>
          </w:p>
        </w:tc>
        <w:tc>
          <w:tcPr>
            <w:tcW w:w="1518" w:type="dxa"/>
            <w:gridSpan w:val="2"/>
            <w:tcBorders>
              <w:top w:val="nil"/>
              <w:bottom w:val="nil"/>
            </w:tcBorders>
          </w:tcPr>
          <w:p w14:paraId="504DB186" w14:textId="1DE7A6EA" w:rsidR="00EE0482" w:rsidRPr="000F672D" w:rsidRDefault="00856D1F"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+1.1</w:t>
            </w:r>
            <w:r w:rsidR="00EE0482" w:rsidRPr="00306797">
              <w:rPr>
                <w:rFonts w:ascii="Arial" w:hAnsi="Arial" w:cs="Arial"/>
                <w:color w:val="auto"/>
                <w:sz w:val="18"/>
                <w:szCs w:val="18"/>
              </w:rPr>
              <w:t>%</w:t>
            </w:r>
          </w:p>
        </w:tc>
        <w:tc>
          <w:tcPr>
            <w:tcW w:w="1530" w:type="dxa"/>
            <w:tcBorders>
              <w:top w:val="nil"/>
              <w:bottom w:val="nil"/>
              <w:right w:val="nil"/>
            </w:tcBorders>
          </w:tcPr>
          <w:p w14:paraId="4FA041D0" w14:textId="1E8B213A"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856D1F">
              <w:rPr>
                <w:rFonts w:ascii="Arial" w:hAnsi="Arial" w:cs="Arial"/>
                <w:color w:val="auto"/>
                <w:sz w:val="18"/>
                <w:szCs w:val="18"/>
              </w:rPr>
              <w:t>0.1</w:t>
            </w:r>
            <w:r w:rsidRPr="0083061A">
              <w:rPr>
                <w:rFonts w:ascii="Arial" w:hAnsi="Arial" w:cs="Arial"/>
                <w:color w:val="auto"/>
                <w:sz w:val="18"/>
                <w:szCs w:val="18"/>
              </w:rPr>
              <w:t>%</w:t>
            </w:r>
          </w:p>
        </w:tc>
      </w:tr>
    </w:tbl>
    <w:p w14:paraId="28B54945" w14:textId="5BE2A28C" w:rsidR="00856D1F" w:rsidRDefault="00CB6454" w:rsidP="00CB6454">
      <w:pPr>
        <w:pStyle w:val="NoSpacing"/>
        <w:rPr>
          <w:rFonts w:ascii="Arial" w:hAnsi="Arial" w:cs="Arial"/>
          <w:sz w:val="20"/>
          <w:szCs w:val="20"/>
        </w:rPr>
      </w:pPr>
      <w:r>
        <w:rPr>
          <w:rFonts w:ascii="Arial" w:hAnsi="Arial" w:cs="Arial"/>
          <w:sz w:val="20"/>
          <w:szCs w:val="20"/>
        </w:rPr>
        <w:t>“</w:t>
      </w:r>
      <w:r w:rsidR="00856D1F">
        <w:rPr>
          <w:rFonts w:ascii="Arial" w:hAnsi="Arial" w:cs="Arial"/>
          <w:sz w:val="20"/>
          <w:szCs w:val="20"/>
        </w:rPr>
        <w:t>Berries’ performance continued to be outstanding</w:t>
      </w:r>
      <w:r w:rsidR="00BE4D67">
        <w:rPr>
          <w:rFonts w:ascii="Arial" w:hAnsi="Arial" w:cs="Arial"/>
          <w:sz w:val="20"/>
          <w:szCs w:val="20"/>
        </w:rPr>
        <w:t xml:space="preserve">,” </w:t>
      </w:r>
      <w:r w:rsidR="00856D1F">
        <w:rPr>
          <w:rFonts w:ascii="Arial" w:hAnsi="Arial" w:cs="Arial"/>
          <w:sz w:val="20"/>
          <w:szCs w:val="20"/>
        </w:rPr>
        <w:t>said Watson</w:t>
      </w:r>
      <w:r w:rsidR="00BE4D67">
        <w:rPr>
          <w:rFonts w:ascii="Arial" w:hAnsi="Arial" w:cs="Arial"/>
          <w:sz w:val="20"/>
          <w:szCs w:val="20"/>
        </w:rPr>
        <w:t xml:space="preserve">. </w:t>
      </w:r>
      <w:r w:rsidR="002A3B9B">
        <w:rPr>
          <w:rFonts w:ascii="Arial" w:hAnsi="Arial" w:cs="Arial"/>
          <w:sz w:val="20"/>
          <w:szCs w:val="20"/>
        </w:rPr>
        <w:t>“</w:t>
      </w:r>
      <w:r w:rsidR="00856D1F">
        <w:rPr>
          <w:rFonts w:ascii="Arial" w:hAnsi="Arial" w:cs="Arial"/>
          <w:sz w:val="20"/>
          <w:szCs w:val="20"/>
        </w:rPr>
        <w:t xml:space="preserve">The five June weeks generated nearly $1 billion in berries alone. But there is another success story in seasonal powerhouse cherries that </w:t>
      </w:r>
      <w:r w:rsidR="00A06406">
        <w:rPr>
          <w:rFonts w:ascii="Arial" w:hAnsi="Arial" w:cs="Arial"/>
          <w:sz w:val="20"/>
          <w:szCs w:val="20"/>
        </w:rPr>
        <w:t xml:space="preserve">are the </w:t>
      </w:r>
      <w:r w:rsidR="00856D1F">
        <w:rPr>
          <w:rFonts w:ascii="Arial" w:hAnsi="Arial" w:cs="Arial"/>
          <w:sz w:val="20"/>
          <w:szCs w:val="20"/>
        </w:rPr>
        <w:t xml:space="preserve">star </w:t>
      </w:r>
      <w:r w:rsidR="00A06406">
        <w:rPr>
          <w:rFonts w:ascii="Arial" w:hAnsi="Arial" w:cs="Arial"/>
          <w:sz w:val="20"/>
          <w:szCs w:val="20"/>
        </w:rPr>
        <w:t>of front entry displays</w:t>
      </w:r>
      <w:r w:rsidR="00856D1F">
        <w:rPr>
          <w:rFonts w:ascii="Arial" w:hAnsi="Arial" w:cs="Arial"/>
          <w:sz w:val="20"/>
          <w:szCs w:val="20"/>
        </w:rPr>
        <w:t xml:space="preserve"> of many store</w:t>
      </w:r>
      <w:r w:rsidR="00A06406">
        <w:rPr>
          <w:rFonts w:ascii="Arial" w:hAnsi="Arial" w:cs="Arial"/>
          <w:sz w:val="20"/>
          <w:szCs w:val="20"/>
        </w:rPr>
        <w:t>s</w:t>
      </w:r>
      <w:r w:rsidR="00856D1F">
        <w:rPr>
          <w:rFonts w:ascii="Arial" w:hAnsi="Arial" w:cs="Arial"/>
          <w:sz w:val="20"/>
          <w:szCs w:val="20"/>
        </w:rPr>
        <w:t xml:space="preserve"> at the moment.</w:t>
      </w:r>
      <w:r w:rsidR="00A06406">
        <w:rPr>
          <w:rFonts w:ascii="Arial" w:hAnsi="Arial" w:cs="Arial"/>
          <w:sz w:val="20"/>
          <w:szCs w:val="20"/>
        </w:rPr>
        <w:t xml:space="preserve"> Last month I predicted that cherries would move into the top five in June, and sure enough, here they are in the number four slot. Cherry s</w:t>
      </w:r>
      <w:r w:rsidR="00856D1F">
        <w:rPr>
          <w:rFonts w:ascii="Arial" w:hAnsi="Arial" w:cs="Arial"/>
          <w:sz w:val="20"/>
          <w:szCs w:val="20"/>
        </w:rPr>
        <w:t>ales increased 71.9% over year ago levels in pounds and 40.3% in dollars.</w:t>
      </w:r>
      <w:r w:rsidR="00A06406">
        <w:rPr>
          <w:rFonts w:ascii="Arial" w:hAnsi="Arial" w:cs="Arial"/>
          <w:sz w:val="20"/>
          <w:szCs w:val="20"/>
        </w:rPr>
        <w:t xml:space="preserve"> This shows that consumers’ appetite for seasonal favorites is still strong.”</w:t>
      </w:r>
    </w:p>
    <w:p w14:paraId="265F2952" w14:textId="77777777" w:rsidR="00856D1F" w:rsidRDefault="00856D1F" w:rsidP="00CB6454">
      <w:pPr>
        <w:pStyle w:val="NoSpacing"/>
        <w:rPr>
          <w:rFonts w:ascii="Arial" w:hAnsi="Arial" w:cs="Arial"/>
          <w:sz w:val="20"/>
          <w:szCs w:val="20"/>
        </w:rPr>
      </w:pPr>
    </w:p>
    <w:p w14:paraId="0A7F54A9" w14:textId="62464D3B" w:rsidR="00D333B2" w:rsidRDefault="00FE5C63" w:rsidP="00CB6454">
      <w:pPr>
        <w:pStyle w:val="NoSpacing"/>
        <w:rPr>
          <w:rFonts w:ascii="Arial" w:hAnsi="Arial" w:cs="Arial"/>
          <w:sz w:val="20"/>
          <w:szCs w:val="20"/>
        </w:rPr>
      </w:pPr>
      <w:r>
        <w:rPr>
          <w:rFonts w:ascii="Arial" w:hAnsi="Arial" w:cs="Arial"/>
          <w:sz w:val="20"/>
          <w:szCs w:val="20"/>
        </w:rPr>
        <w:t xml:space="preserve">Other items with increased volume sales were </w:t>
      </w:r>
      <w:r w:rsidR="00CB51A4">
        <w:rPr>
          <w:rFonts w:ascii="Arial" w:hAnsi="Arial" w:cs="Arial"/>
          <w:sz w:val="20"/>
          <w:szCs w:val="20"/>
        </w:rPr>
        <w:t>avocados</w:t>
      </w:r>
      <w:r w:rsidR="00A06406">
        <w:rPr>
          <w:rFonts w:ascii="Arial" w:hAnsi="Arial" w:cs="Arial"/>
          <w:sz w:val="20"/>
          <w:szCs w:val="20"/>
        </w:rPr>
        <w:t xml:space="preserve"> and</w:t>
      </w:r>
      <w:r w:rsidR="00CB51A4">
        <w:rPr>
          <w:rFonts w:ascii="Arial" w:hAnsi="Arial" w:cs="Arial"/>
          <w:sz w:val="20"/>
          <w:szCs w:val="20"/>
        </w:rPr>
        <w:t xml:space="preserve"> mandarins, </w:t>
      </w:r>
      <w:r w:rsidR="00A06406">
        <w:rPr>
          <w:rFonts w:ascii="Arial" w:hAnsi="Arial" w:cs="Arial"/>
          <w:sz w:val="20"/>
          <w:szCs w:val="20"/>
        </w:rPr>
        <w:t xml:space="preserve">while </w:t>
      </w:r>
      <w:r w:rsidR="00CB51A4">
        <w:rPr>
          <w:rFonts w:ascii="Arial" w:hAnsi="Arial" w:cs="Arial"/>
          <w:sz w:val="20"/>
          <w:szCs w:val="20"/>
        </w:rPr>
        <w:t>pineapples</w:t>
      </w:r>
      <w:r w:rsidR="00A06406">
        <w:rPr>
          <w:rFonts w:ascii="Arial" w:hAnsi="Arial" w:cs="Arial"/>
          <w:sz w:val="20"/>
          <w:szCs w:val="20"/>
        </w:rPr>
        <w:t xml:space="preserve"> kept pound sales flat year-on-year</w:t>
      </w:r>
      <w:r>
        <w:rPr>
          <w:rFonts w:ascii="Arial" w:hAnsi="Arial" w:cs="Arial"/>
          <w:sz w:val="20"/>
          <w:szCs w:val="20"/>
        </w:rPr>
        <w:t>.</w:t>
      </w:r>
      <w:r w:rsidR="00CB51A4">
        <w:rPr>
          <w:rFonts w:ascii="Arial" w:hAnsi="Arial" w:cs="Arial"/>
          <w:sz w:val="20"/>
          <w:szCs w:val="20"/>
        </w:rPr>
        <w:t xml:space="preserve"> </w:t>
      </w:r>
      <w:r w:rsidR="00D333B2">
        <w:rPr>
          <w:rFonts w:ascii="Arial" w:hAnsi="Arial" w:cs="Arial"/>
          <w:sz w:val="20"/>
          <w:szCs w:val="20"/>
        </w:rPr>
        <w:t xml:space="preserve"> </w:t>
      </w:r>
    </w:p>
    <w:p w14:paraId="09DFFB42" w14:textId="4B154C04" w:rsidR="00CB6454" w:rsidRPr="00EA1FE4" w:rsidRDefault="00D333B2" w:rsidP="00CB6454">
      <w:pPr>
        <w:pStyle w:val="NoSpacing"/>
        <w:rPr>
          <w:rFonts w:ascii="Arial" w:hAnsi="Arial" w:cs="Arial"/>
          <w:sz w:val="10"/>
          <w:szCs w:val="10"/>
        </w:rPr>
      </w:pPr>
      <w:r>
        <w:rPr>
          <w:rFonts w:ascii="Arial" w:hAnsi="Arial" w:cs="Arial"/>
          <w:sz w:val="20"/>
          <w:szCs w:val="20"/>
        </w:rPr>
        <w:t xml:space="preserve">  </w:t>
      </w:r>
      <w:r w:rsidR="00565AF2">
        <w:rPr>
          <w:rFonts w:ascii="Arial" w:hAnsi="Arial" w:cs="Arial"/>
          <w:sz w:val="20"/>
          <w:szCs w:val="20"/>
        </w:rPr>
        <w:t xml:space="preserve"> </w:t>
      </w:r>
    </w:p>
    <w:p w14:paraId="70B6D0A4" w14:textId="6E22E0C1" w:rsidR="00CB6454" w:rsidRPr="00FE5C63" w:rsidRDefault="00CB6454" w:rsidP="00CB6454">
      <w:pPr>
        <w:pStyle w:val="NoSpacing"/>
        <w:rPr>
          <w:rFonts w:ascii="Arial" w:hAnsi="Arial" w:cs="Arial"/>
          <w:color w:val="7F7F7F" w:themeColor="text1" w:themeTint="80"/>
          <w:sz w:val="16"/>
          <w:szCs w:val="16"/>
        </w:rPr>
      </w:pPr>
    </w:p>
    <w:tbl>
      <w:tblPr>
        <w:tblStyle w:val="LightShading-Accent5"/>
        <w:tblpPr w:leftFromText="180" w:rightFromText="180" w:vertAnchor="text" w:tblpXSpec="right" w:tblpY="1"/>
        <w:tblOverlap w:val="never"/>
        <w:tblW w:w="5220" w:type="dxa"/>
        <w:jc w:val="right"/>
        <w:tblLayout w:type="fixed"/>
        <w:tblLook w:val="04A0" w:firstRow="1" w:lastRow="0" w:firstColumn="1" w:lastColumn="0" w:noHBand="0" w:noVBand="1"/>
      </w:tblPr>
      <w:tblGrid>
        <w:gridCol w:w="1710"/>
        <w:gridCol w:w="900"/>
        <w:gridCol w:w="90"/>
        <w:gridCol w:w="1075"/>
        <w:gridCol w:w="1445"/>
      </w:tblGrid>
      <w:tr w:rsidR="002939AD" w:rsidRPr="00AB1306" w14:paraId="29A98513" w14:textId="77777777" w:rsidTr="00EE0482">
        <w:trPr>
          <w:cnfStyle w:val="100000000000" w:firstRow="1" w:lastRow="0" w:firstColumn="0" w:lastColumn="0" w:oddVBand="0" w:evenVBand="0" w:oddHBand="0" w:evenHBand="0" w:firstRowFirstColumn="0" w:firstRowLastColumn="0" w:lastRowFirstColumn="0" w:lastRowLastColumn="0"/>
          <w:trHeight w:val="17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660066"/>
          </w:tcPr>
          <w:p w14:paraId="150863D4" w14:textId="77777777" w:rsidR="002939AD" w:rsidRPr="00AB1306" w:rsidRDefault="002939AD" w:rsidP="00EE0482">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3510" w:type="dxa"/>
            <w:gridSpan w:val="4"/>
            <w:tcBorders>
              <w:top w:val="nil"/>
              <w:bottom w:val="nil"/>
              <w:right w:val="single" w:sz="24" w:space="0" w:color="FFFFFF" w:themeColor="background1"/>
            </w:tcBorders>
            <w:shd w:val="clear" w:color="auto" w:fill="660066"/>
          </w:tcPr>
          <w:p w14:paraId="7DEA897D" w14:textId="4B7C2D4D" w:rsidR="002939AD" w:rsidRPr="00AB1306" w:rsidRDefault="00EE0482" w:rsidP="00EE0482">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w:t>
            </w:r>
            <w:r w:rsidR="002939AD">
              <w:rPr>
                <w:rFonts w:ascii="Arial" w:hAnsi="Arial" w:cs="Arial"/>
                <w:color w:val="FFFFFF" w:themeColor="background1"/>
                <w:sz w:val="18"/>
                <w:szCs w:val="18"/>
              </w:rPr>
              <w:t xml:space="preserve"> 2023</w:t>
            </w:r>
          </w:p>
        </w:tc>
      </w:tr>
      <w:tr w:rsidR="002939AD" w:rsidRPr="002A3B9B" w14:paraId="0F272258" w14:textId="77777777" w:rsidTr="00EE0482">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660066"/>
          </w:tcPr>
          <w:p w14:paraId="6762E11F" w14:textId="77777777" w:rsidR="002939AD" w:rsidRPr="002A3B9B" w:rsidRDefault="002939AD" w:rsidP="00EE0482">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660066"/>
          </w:tcPr>
          <w:p w14:paraId="57635D71" w14:textId="77777777" w:rsidR="002939AD" w:rsidRPr="002A3B9B"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tcBorders>
              <w:top w:val="nil"/>
              <w:bottom w:val="nil"/>
            </w:tcBorders>
            <w:shd w:val="clear" w:color="auto" w:fill="660066"/>
          </w:tcPr>
          <w:p w14:paraId="1A04A992" w14:textId="77777777" w:rsidR="002939AD" w:rsidRPr="002A3B9B"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445" w:type="dxa"/>
            <w:tcBorders>
              <w:top w:val="nil"/>
              <w:bottom w:val="nil"/>
              <w:right w:val="single" w:sz="24" w:space="0" w:color="FFFFFF" w:themeColor="background1"/>
            </w:tcBorders>
            <w:shd w:val="clear" w:color="auto" w:fill="660066"/>
          </w:tcPr>
          <w:p w14:paraId="3FEA00A2" w14:textId="77777777" w:rsidR="002939AD" w:rsidRPr="002A3B9B" w:rsidRDefault="002939AD" w:rsidP="00EE0482">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2939AD" w:rsidRPr="000F672D" w14:paraId="70F83E91" w14:textId="77777777" w:rsidTr="00EE0482">
        <w:trPr>
          <w:trHeight w:val="303"/>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tcBorders>
            <w:vAlign w:val="center"/>
          </w:tcPr>
          <w:p w14:paraId="6B5D3520" w14:textId="77777777" w:rsidR="002939AD" w:rsidRPr="000F672D" w:rsidRDefault="002939AD" w:rsidP="00EE0482">
            <w:pPr>
              <w:pStyle w:val="NoSpacing"/>
              <w:rPr>
                <w:rFonts w:ascii="Arial" w:hAnsi="Arial" w:cs="Arial"/>
                <w:color w:val="auto"/>
                <w:sz w:val="18"/>
                <w:szCs w:val="18"/>
              </w:rPr>
            </w:pPr>
            <w:r w:rsidRPr="000F672D">
              <w:rPr>
                <w:rFonts w:ascii="Arial" w:hAnsi="Arial" w:cs="Arial"/>
                <w:color w:val="auto"/>
                <w:sz w:val="18"/>
                <w:szCs w:val="18"/>
              </w:rPr>
              <w:t>Fresh vegetables</w:t>
            </w:r>
          </w:p>
        </w:tc>
        <w:tc>
          <w:tcPr>
            <w:tcW w:w="990" w:type="dxa"/>
            <w:gridSpan w:val="2"/>
            <w:tcBorders>
              <w:top w:val="nil"/>
            </w:tcBorders>
            <w:vAlign w:val="center"/>
          </w:tcPr>
          <w:p w14:paraId="71CBFE70" w14:textId="00B82F46" w:rsidR="002939AD" w:rsidRPr="000F672D" w:rsidRDefault="002939AD"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A06406">
              <w:rPr>
                <w:rFonts w:ascii="Arial" w:hAnsi="Arial" w:cs="Arial"/>
                <w:b/>
                <w:bCs/>
                <w:color w:val="auto"/>
                <w:sz w:val="18"/>
                <w:szCs w:val="18"/>
              </w:rPr>
              <w:t>3.6</w:t>
            </w:r>
            <w:r w:rsidRPr="000F672D">
              <w:rPr>
                <w:rFonts w:ascii="Arial" w:hAnsi="Arial" w:cs="Arial"/>
                <w:b/>
                <w:bCs/>
                <w:color w:val="auto"/>
                <w:sz w:val="18"/>
                <w:szCs w:val="18"/>
              </w:rPr>
              <w:t>B</w:t>
            </w:r>
          </w:p>
        </w:tc>
        <w:tc>
          <w:tcPr>
            <w:tcW w:w="1075" w:type="dxa"/>
            <w:tcBorders>
              <w:top w:val="nil"/>
            </w:tcBorders>
            <w:vAlign w:val="center"/>
          </w:tcPr>
          <w:p w14:paraId="39ED0B98" w14:textId="5B44B669" w:rsidR="002939AD"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A06406">
              <w:rPr>
                <w:rFonts w:ascii="Arial" w:hAnsi="Arial" w:cs="Arial"/>
                <w:b/>
                <w:bCs/>
                <w:color w:val="auto"/>
                <w:sz w:val="18"/>
                <w:szCs w:val="18"/>
              </w:rPr>
              <w:t>1.9</w:t>
            </w:r>
            <w:r w:rsidR="002939AD" w:rsidRPr="000F672D">
              <w:rPr>
                <w:rFonts w:ascii="Arial" w:hAnsi="Arial" w:cs="Arial"/>
                <w:b/>
                <w:bCs/>
                <w:color w:val="auto"/>
                <w:sz w:val="18"/>
                <w:szCs w:val="18"/>
              </w:rPr>
              <w:t>%</w:t>
            </w:r>
          </w:p>
        </w:tc>
        <w:tc>
          <w:tcPr>
            <w:tcW w:w="1445" w:type="dxa"/>
            <w:tcBorders>
              <w:top w:val="nil"/>
              <w:bottom w:val="nil"/>
              <w:right w:val="single" w:sz="24" w:space="0" w:color="FFFFFF" w:themeColor="background1"/>
            </w:tcBorders>
            <w:vAlign w:val="center"/>
          </w:tcPr>
          <w:p w14:paraId="55E29844" w14:textId="5162BC4A" w:rsidR="002939AD" w:rsidRPr="000F672D" w:rsidRDefault="002939AD"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A06406">
              <w:rPr>
                <w:rFonts w:ascii="Arial" w:hAnsi="Arial" w:cs="Arial"/>
                <w:b/>
                <w:bCs/>
                <w:color w:val="auto"/>
                <w:sz w:val="18"/>
                <w:szCs w:val="18"/>
              </w:rPr>
              <w:t>0.7</w:t>
            </w:r>
            <w:r w:rsidRPr="000F672D">
              <w:rPr>
                <w:rFonts w:ascii="Arial" w:hAnsi="Arial" w:cs="Arial"/>
                <w:b/>
                <w:bCs/>
                <w:color w:val="auto"/>
                <w:sz w:val="18"/>
                <w:szCs w:val="18"/>
              </w:rPr>
              <w:t>%</w:t>
            </w:r>
          </w:p>
        </w:tc>
      </w:tr>
      <w:tr w:rsidR="002939AD" w:rsidRPr="000F672D" w14:paraId="3DF083BE"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7E854705" w14:textId="77777777" w:rsidR="002939AD" w:rsidRPr="000F672D" w:rsidRDefault="002939AD"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Tomatoes</w:t>
            </w:r>
          </w:p>
        </w:tc>
        <w:tc>
          <w:tcPr>
            <w:tcW w:w="990" w:type="dxa"/>
            <w:gridSpan w:val="2"/>
            <w:shd w:val="clear" w:color="auto" w:fill="D9D9D9" w:themeFill="background1" w:themeFillShade="D9"/>
          </w:tcPr>
          <w:p w14:paraId="5A027EE1" w14:textId="7E5FCC52" w:rsidR="002939AD" w:rsidRPr="000F672D"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653E5">
              <w:rPr>
                <w:rFonts w:ascii="Arial" w:hAnsi="Arial" w:cs="Arial"/>
                <w:color w:val="auto"/>
                <w:sz w:val="18"/>
                <w:szCs w:val="18"/>
              </w:rPr>
              <w:t>$</w:t>
            </w:r>
            <w:r w:rsidR="00A06406">
              <w:rPr>
                <w:rFonts w:ascii="Arial" w:hAnsi="Arial" w:cs="Arial"/>
                <w:color w:val="auto"/>
                <w:sz w:val="18"/>
                <w:szCs w:val="18"/>
              </w:rPr>
              <w:t>437</w:t>
            </w:r>
            <w:r w:rsidRPr="00E653E5">
              <w:rPr>
                <w:rFonts w:ascii="Arial" w:hAnsi="Arial" w:cs="Arial"/>
                <w:color w:val="auto"/>
                <w:sz w:val="18"/>
                <w:szCs w:val="18"/>
              </w:rPr>
              <w:t>M</w:t>
            </w:r>
          </w:p>
        </w:tc>
        <w:tc>
          <w:tcPr>
            <w:tcW w:w="1075" w:type="dxa"/>
            <w:shd w:val="clear" w:color="auto" w:fill="D9D9D9" w:themeFill="background1" w:themeFillShade="D9"/>
            <w:vAlign w:val="center"/>
          </w:tcPr>
          <w:p w14:paraId="2CCA6584" w14:textId="36EBE402" w:rsidR="002939AD" w:rsidRPr="000F672D"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w:t>
            </w:r>
            <w:r w:rsidR="00A06406">
              <w:rPr>
                <w:rFonts w:ascii="Arial" w:hAnsi="Arial" w:cs="Arial"/>
                <w:color w:val="auto"/>
                <w:sz w:val="18"/>
                <w:szCs w:val="18"/>
              </w:rPr>
              <w:t>1.1</w:t>
            </w:r>
            <w:r w:rsidRPr="000F672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vAlign w:val="center"/>
          </w:tcPr>
          <w:p w14:paraId="6BA54261" w14:textId="6D85AF9F" w:rsidR="002939AD"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A06406">
              <w:rPr>
                <w:rFonts w:ascii="Arial" w:hAnsi="Arial" w:cs="Arial"/>
                <w:color w:val="auto"/>
                <w:sz w:val="18"/>
                <w:szCs w:val="18"/>
              </w:rPr>
              <w:t>0.1</w:t>
            </w:r>
            <w:r w:rsidR="002939AD" w:rsidRPr="000F672D">
              <w:rPr>
                <w:rFonts w:ascii="Arial" w:hAnsi="Arial" w:cs="Arial"/>
                <w:color w:val="auto"/>
                <w:sz w:val="18"/>
                <w:szCs w:val="18"/>
              </w:rPr>
              <w:t>%</w:t>
            </w:r>
          </w:p>
        </w:tc>
      </w:tr>
      <w:tr w:rsidR="00EE0482" w:rsidRPr="000F672D" w14:paraId="0594839E"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EFAD748" w14:textId="77777777" w:rsidR="00EE0482" w:rsidRPr="000F672D" w:rsidRDefault="00EE0482"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Potatoes</w:t>
            </w:r>
          </w:p>
        </w:tc>
        <w:tc>
          <w:tcPr>
            <w:tcW w:w="990" w:type="dxa"/>
            <w:gridSpan w:val="2"/>
          </w:tcPr>
          <w:p w14:paraId="0821B509" w14:textId="1D46CAAD"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375</w:t>
            </w:r>
            <w:r w:rsidRPr="00F90BE0">
              <w:rPr>
                <w:rFonts w:ascii="Arial" w:hAnsi="Arial" w:cs="Arial"/>
                <w:color w:val="auto"/>
                <w:sz w:val="18"/>
                <w:szCs w:val="18"/>
              </w:rPr>
              <w:t>M</w:t>
            </w:r>
          </w:p>
        </w:tc>
        <w:tc>
          <w:tcPr>
            <w:tcW w:w="1075" w:type="dxa"/>
          </w:tcPr>
          <w:p w14:paraId="102ABF83" w14:textId="6FBFE7A3"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A6E78">
              <w:rPr>
                <w:rFonts w:ascii="Arial" w:hAnsi="Arial" w:cs="Arial"/>
                <w:color w:val="auto"/>
                <w:sz w:val="18"/>
                <w:szCs w:val="18"/>
              </w:rPr>
              <w:t>+</w:t>
            </w:r>
            <w:r w:rsidR="00A06406">
              <w:rPr>
                <w:rFonts w:ascii="Arial" w:hAnsi="Arial" w:cs="Arial"/>
                <w:color w:val="auto"/>
                <w:sz w:val="18"/>
                <w:szCs w:val="18"/>
              </w:rPr>
              <w:t>13.0</w:t>
            </w:r>
            <w:r w:rsidRPr="004A6E78">
              <w:rPr>
                <w:rFonts w:ascii="Arial" w:hAnsi="Arial" w:cs="Arial"/>
                <w:color w:val="auto"/>
                <w:sz w:val="18"/>
                <w:szCs w:val="18"/>
              </w:rPr>
              <w:t>%</w:t>
            </w:r>
          </w:p>
        </w:tc>
        <w:tc>
          <w:tcPr>
            <w:tcW w:w="1445" w:type="dxa"/>
            <w:tcBorders>
              <w:top w:val="nil"/>
              <w:bottom w:val="nil"/>
              <w:right w:val="single" w:sz="24" w:space="0" w:color="FFFFFF" w:themeColor="background1"/>
            </w:tcBorders>
          </w:tcPr>
          <w:p w14:paraId="5301C2A1" w14:textId="76768D0D"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37B78">
              <w:rPr>
                <w:rFonts w:ascii="Arial" w:hAnsi="Arial" w:cs="Arial"/>
                <w:color w:val="auto"/>
                <w:sz w:val="18"/>
                <w:szCs w:val="18"/>
              </w:rPr>
              <w:t>-</w:t>
            </w:r>
            <w:r w:rsidR="00A06406">
              <w:rPr>
                <w:rFonts w:ascii="Arial" w:hAnsi="Arial" w:cs="Arial"/>
                <w:color w:val="auto"/>
                <w:sz w:val="18"/>
                <w:szCs w:val="18"/>
              </w:rPr>
              <w:t>3.0</w:t>
            </w:r>
            <w:r w:rsidRPr="00737B78">
              <w:rPr>
                <w:rFonts w:ascii="Arial" w:hAnsi="Arial" w:cs="Arial"/>
                <w:color w:val="auto"/>
                <w:sz w:val="18"/>
                <w:szCs w:val="18"/>
              </w:rPr>
              <w:t>%</w:t>
            </w:r>
          </w:p>
        </w:tc>
      </w:tr>
      <w:tr w:rsidR="00EE0482" w:rsidRPr="000F672D" w14:paraId="23CEA7B0"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2D89F1CE" w14:textId="77777777" w:rsidR="00EE0482" w:rsidRPr="000F672D" w:rsidRDefault="00EE0482" w:rsidP="00EE0482">
            <w:pPr>
              <w:pStyle w:val="NoSpacing"/>
              <w:rPr>
                <w:rFonts w:ascii="Arial" w:hAnsi="Arial" w:cs="Arial"/>
                <w:b w:val="0"/>
                <w:bCs w:val="0"/>
                <w:color w:val="auto"/>
                <w:sz w:val="18"/>
                <w:szCs w:val="18"/>
              </w:rPr>
            </w:pPr>
            <w:r>
              <w:rPr>
                <w:rFonts w:ascii="Arial" w:hAnsi="Arial" w:cs="Arial"/>
                <w:b w:val="0"/>
                <w:bCs w:val="0"/>
                <w:color w:val="auto"/>
                <w:sz w:val="18"/>
                <w:szCs w:val="18"/>
              </w:rPr>
              <w:t>Lettuce</w:t>
            </w:r>
          </w:p>
        </w:tc>
        <w:tc>
          <w:tcPr>
            <w:tcW w:w="990" w:type="dxa"/>
            <w:gridSpan w:val="2"/>
            <w:shd w:val="clear" w:color="auto" w:fill="D9D9D9" w:themeFill="background1" w:themeFillShade="D9"/>
          </w:tcPr>
          <w:p w14:paraId="200E4886" w14:textId="71B36383"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322</w:t>
            </w:r>
            <w:r w:rsidRPr="00F90BE0">
              <w:rPr>
                <w:rFonts w:ascii="Arial" w:hAnsi="Arial" w:cs="Arial"/>
                <w:color w:val="auto"/>
                <w:sz w:val="18"/>
                <w:szCs w:val="18"/>
              </w:rPr>
              <w:t>M</w:t>
            </w:r>
          </w:p>
        </w:tc>
        <w:tc>
          <w:tcPr>
            <w:tcW w:w="1075" w:type="dxa"/>
            <w:shd w:val="clear" w:color="auto" w:fill="D9D9D9" w:themeFill="background1" w:themeFillShade="D9"/>
          </w:tcPr>
          <w:p w14:paraId="5F010A9B" w14:textId="5ED9E5C0"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6E78">
              <w:rPr>
                <w:rFonts w:ascii="Arial" w:hAnsi="Arial" w:cs="Arial"/>
                <w:color w:val="auto"/>
                <w:sz w:val="18"/>
                <w:szCs w:val="18"/>
              </w:rPr>
              <w:t>+</w:t>
            </w:r>
            <w:r w:rsidR="00A06406">
              <w:rPr>
                <w:rFonts w:ascii="Arial" w:hAnsi="Arial" w:cs="Arial"/>
                <w:color w:val="auto"/>
                <w:sz w:val="18"/>
                <w:szCs w:val="18"/>
              </w:rPr>
              <w:t>6.2</w:t>
            </w:r>
            <w:r w:rsidRPr="004A6E78">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4600B28D" w14:textId="2F8E76DF" w:rsidR="00EE0482" w:rsidRPr="000F672D" w:rsidRDefault="00A06406"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-1.0</w:t>
            </w:r>
            <w:r w:rsidR="00EE0482" w:rsidRPr="00737B78">
              <w:rPr>
                <w:rFonts w:ascii="Arial" w:hAnsi="Arial" w:cs="Arial"/>
                <w:color w:val="auto"/>
                <w:sz w:val="18"/>
                <w:szCs w:val="18"/>
              </w:rPr>
              <w:t>%</w:t>
            </w:r>
          </w:p>
        </w:tc>
      </w:tr>
      <w:tr w:rsidR="00EE0482" w:rsidRPr="000F672D" w14:paraId="6BBDAA8A"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A03C3F5" w14:textId="77777777" w:rsidR="00EE0482" w:rsidRPr="000F672D" w:rsidRDefault="00EE0482" w:rsidP="00EE0482">
            <w:pPr>
              <w:pStyle w:val="NoSpacing"/>
              <w:rPr>
                <w:rFonts w:ascii="Arial" w:hAnsi="Arial" w:cs="Arial"/>
                <w:b w:val="0"/>
                <w:bCs w:val="0"/>
                <w:color w:val="auto"/>
                <w:sz w:val="18"/>
                <w:szCs w:val="18"/>
              </w:rPr>
            </w:pPr>
            <w:r>
              <w:rPr>
                <w:rFonts w:ascii="Arial" w:hAnsi="Arial" w:cs="Arial"/>
                <w:b w:val="0"/>
                <w:bCs w:val="0"/>
                <w:color w:val="auto"/>
                <w:sz w:val="18"/>
                <w:szCs w:val="18"/>
              </w:rPr>
              <w:t>Salad kits</w:t>
            </w:r>
          </w:p>
        </w:tc>
        <w:tc>
          <w:tcPr>
            <w:tcW w:w="990" w:type="dxa"/>
            <w:gridSpan w:val="2"/>
          </w:tcPr>
          <w:p w14:paraId="0D81709D" w14:textId="640DEC4C"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282</w:t>
            </w:r>
            <w:r w:rsidRPr="00F90BE0">
              <w:rPr>
                <w:rFonts w:ascii="Arial" w:hAnsi="Arial" w:cs="Arial"/>
                <w:color w:val="auto"/>
                <w:sz w:val="18"/>
                <w:szCs w:val="18"/>
              </w:rPr>
              <w:t>M</w:t>
            </w:r>
          </w:p>
        </w:tc>
        <w:tc>
          <w:tcPr>
            <w:tcW w:w="1075" w:type="dxa"/>
          </w:tcPr>
          <w:p w14:paraId="39C9EC03" w14:textId="3103C769"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B4298D">
              <w:rPr>
                <w:rFonts w:ascii="Arial" w:hAnsi="Arial" w:cs="Arial"/>
                <w:color w:val="auto"/>
                <w:sz w:val="18"/>
                <w:szCs w:val="18"/>
              </w:rPr>
              <w:t>-</w:t>
            </w:r>
            <w:r w:rsidR="00A06406">
              <w:rPr>
                <w:rFonts w:ascii="Arial" w:hAnsi="Arial" w:cs="Arial"/>
                <w:color w:val="auto"/>
                <w:sz w:val="18"/>
                <w:szCs w:val="18"/>
              </w:rPr>
              <w:t>3.9</w:t>
            </w:r>
            <w:r w:rsidRPr="00B4298D">
              <w:rPr>
                <w:rFonts w:ascii="Arial" w:hAnsi="Arial" w:cs="Arial"/>
                <w:color w:val="auto"/>
                <w:sz w:val="18"/>
                <w:szCs w:val="18"/>
              </w:rPr>
              <w:t>%</w:t>
            </w:r>
          </w:p>
        </w:tc>
        <w:tc>
          <w:tcPr>
            <w:tcW w:w="1445" w:type="dxa"/>
            <w:tcBorders>
              <w:top w:val="nil"/>
              <w:bottom w:val="nil"/>
              <w:right w:val="single" w:sz="24" w:space="0" w:color="FFFFFF" w:themeColor="background1"/>
            </w:tcBorders>
          </w:tcPr>
          <w:p w14:paraId="126FF2AE" w14:textId="57219765"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37B78">
              <w:rPr>
                <w:rFonts w:ascii="Arial" w:hAnsi="Arial" w:cs="Arial"/>
                <w:color w:val="auto"/>
                <w:sz w:val="18"/>
                <w:szCs w:val="18"/>
              </w:rPr>
              <w:t>-</w:t>
            </w:r>
            <w:r w:rsidR="00A06406">
              <w:rPr>
                <w:rFonts w:ascii="Arial" w:hAnsi="Arial" w:cs="Arial"/>
                <w:color w:val="auto"/>
                <w:sz w:val="18"/>
                <w:szCs w:val="18"/>
              </w:rPr>
              <w:t>5.6</w:t>
            </w:r>
            <w:r w:rsidRPr="00737B78">
              <w:rPr>
                <w:rFonts w:ascii="Arial" w:hAnsi="Arial" w:cs="Arial"/>
                <w:color w:val="auto"/>
                <w:sz w:val="18"/>
                <w:szCs w:val="18"/>
              </w:rPr>
              <w:t>%</w:t>
            </w:r>
          </w:p>
        </w:tc>
      </w:tr>
      <w:tr w:rsidR="00EE0482" w:rsidRPr="000F672D" w14:paraId="009859B1"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66446C36" w14:textId="77777777" w:rsidR="00EE0482" w:rsidRPr="000F672D" w:rsidRDefault="00EE0482"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Onions</w:t>
            </w:r>
          </w:p>
        </w:tc>
        <w:tc>
          <w:tcPr>
            <w:tcW w:w="990" w:type="dxa"/>
            <w:gridSpan w:val="2"/>
            <w:shd w:val="clear" w:color="auto" w:fill="D9D9D9" w:themeFill="background1" w:themeFillShade="D9"/>
          </w:tcPr>
          <w:p w14:paraId="69F84C06" w14:textId="74C068A6"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270</w:t>
            </w:r>
            <w:r w:rsidRPr="00F90BE0">
              <w:rPr>
                <w:rFonts w:ascii="Arial" w:hAnsi="Arial" w:cs="Arial"/>
                <w:color w:val="auto"/>
                <w:sz w:val="18"/>
                <w:szCs w:val="18"/>
              </w:rPr>
              <w:t>M</w:t>
            </w:r>
          </w:p>
        </w:tc>
        <w:tc>
          <w:tcPr>
            <w:tcW w:w="1075" w:type="dxa"/>
            <w:shd w:val="clear" w:color="auto" w:fill="D9D9D9" w:themeFill="background1" w:themeFillShade="D9"/>
          </w:tcPr>
          <w:p w14:paraId="75897E68" w14:textId="5F926E97"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B4298D">
              <w:rPr>
                <w:rFonts w:ascii="Arial" w:hAnsi="Arial" w:cs="Arial"/>
                <w:color w:val="auto"/>
                <w:sz w:val="18"/>
                <w:szCs w:val="18"/>
              </w:rPr>
              <w:t>-</w:t>
            </w:r>
            <w:r w:rsidR="00A06406">
              <w:rPr>
                <w:rFonts w:ascii="Arial" w:hAnsi="Arial" w:cs="Arial"/>
                <w:color w:val="auto"/>
                <w:sz w:val="18"/>
                <w:szCs w:val="18"/>
              </w:rPr>
              <w:t>1.6</w:t>
            </w:r>
            <w:r w:rsidRPr="00B4298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36C36221" w14:textId="7F248268"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A06406">
              <w:rPr>
                <w:rFonts w:ascii="Arial" w:hAnsi="Arial" w:cs="Arial"/>
                <w:color w:val="auto"/>
                <w:sz w:val="18"/>
                <w:szCs w:val="18"/>
              </w:rPr>
              <w:t>2.1</w:t>
            </w:r>
            <w:r w:rsidRPr="00E17AD8">
              <w:rPr>
                <w:rFonts w:ascii="Arial" w:hAnsi="Arial" w:cs="Arial"/>
                <w:color w:val="auto"/>
                <w:sz w:val="18"/>
                <w:szCs w:val="18"/>
              </w:rPr>
              <w:t>%</w:t>
            </w:r>
          </w:p>
        </w:tc>
      </w:tr>
      <w:tr w:rsidR="00EE0482" w:rsidRPr="000F672D" w14:paraId="533DB07B"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FB59CA3" w14:textId="77777777" w:rsidR="00EE0482" w:rsidRPr="000F672D" w:rsidRDefault="00EE0482"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Peppers</w:t>
            </w:r>
          </w:p>
        </w:tc>
        <w:tc>
          <w:tcPr>
            <w:tcW w:w="990" w:type="dxa"/>
            <w:gridSpan w:val="2"/>
          </w:tcPr>
          <w:p w14:paraId="2547020B" w14:textId="7F096101"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251</w:t>
            </w:r>
            <w:r w:rsidRPr="00F90BE0">
              <w:rPr>
                <w:rFonts w:ascii="Arial" w:hAnsi="Arial" w:cs="Arial"/>
                <w:color w:val="auto"/>
                <w:sz w:val="18"/>
                <w:szCs w:val="18"/>
              </w:rPr>
              <w:t>M</w:t>
            </w:r>
          </w:p>
        </w:tc>
        <w:tc>
          <w:tcPr>
            <w:tcW w:w="1075" w:type="dxa"/>
          </w:tcPr>
          <w:p w14:paraId="30262382" w14:textId="2E72464E"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A06406">
              <w:rPr>
                <w:rFonts w:ascii="Arial" w:hAnsi="Arial" w:cs="Arial"/>
                <w:color w:val="auto"/>
                <w:sz w:val="18"/>
                <w:szCs w:val="18"/>
              </w:rPr>
              <w:t>0.6</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tcPr>
          <w:p w14:paraId="422CFEF4" w14:textId="0B26ED32"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A06406">
              <w:rPr>
                <w:rFonts w:ascii="Arial" w:hAnsi="Arial" w:cs="Arial"/>
                <w:color w:val="auto"/>
                <w:sz w:val="18"/>
                <w:szCs w:val="18"/>
              </w:rPr>
              <w:t>1.3</w:t>
            </w:r>
            <w:r w:rsidRPr="00E17AD8">
              <w:rPr>
                <w:rFonts w:ascii="Arial" w:hAnsi="Arial" w:cs="Arial"/>
                <w:color w:val="auto"/>
                <w:sz w:val="18"/>
                <w:szCs w:val="18"/>
              </w:rPr>
              <w:t>%</w:t>
            </w:r>
          </w:p>
        </w:tc>
      </w:tr>
      <w:tr w:rsidR="00EE0482" w:rsidRPr="000F672D" w14:paraId="6B647716"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shd w:val="clear" w:color="auto" w:fill="D9D9D9" w:themeFill="background1" w:themeFillShade="D9"/>
            <w:vAlign w:val="center"/>
          </w:tcPr>
          <w:p w14:paraId="00A8305C" w14:textId="77777777" w:rsidR="00EE0482" w:rsidRPr="000F672D" w:rsidRDefault="00EE0482" w:rsidP="00EE0482">
            <w:pPr>
              <w:pStyle w:val="NoSpacing"/>
              <w:rPr>
                <w:rFonts w:ascii="Arial" w:hAnsi="Arial" w:cs="Arial"/>
                <w:b w:val="0"/>
                <w:bCs w:val="0"/>
                <w:color w:val="auto"/>
                <w:sz w:val="18"/>
                <w:szCs w:val="18"/>
              </w:rPr>
            </w:pPr>
            <w:r w:rsidRPr="000F672D">
              <w:rPr>
                <w:rFonts w:ascii="Arial" w:hAnsi="Arial" w:cs="Arial"/>
                <w:b w:val="0"/>
                <w:bCs w:val="0"/>
                <w:color w:val="auto"/>
                <w:sz w:val="18"/>
                <w:szCs w:val="18"/>
              </w:rPr>
              <w:t>Cucumbers</w:t>
            </w:r>
          </w:p>
        </w:tc>
        <w:tc>
          <w:tcPr>
            <w:tcW w:w="990" w:type="dxa"/>
            <w:gridSpan w:val="2"/>
            <w:tcBorders>
              <w:bottom w:val="nil"/>
            </w:tcBorders>
            <w:shd w:val="clear" w:color="auto" w:fill="D9D9D9" w:themeFill="background1" w:themeFillShade="D9"/>
          </w:tcPr>
          <w:p w14:paraId="4F53EC73" w14:textId="3FBA5E7E"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159</w:t>
            </w:r>
            <w:r w:rsidRPr="00F90BE0">
              <w:rPr>
                <w:rFonts w:ascii="Arial" w:hAnsi="Arial" w:cs="Arial"/>
                <w:color w:val="auto"/>
                <w:sz w:val="18"/>
                <w:szCs w:val="18"/>
              </w:rPr>
              <w:t>M</w:t>
            </w:r>
          </w:p>
        </w:tc>
        <w:tc>
          <w:tcPr>
            <w:tcW w:w="1075" w:type="dxa"/>
            <w:tcBorders>
              <w:bottom w:val="nil"/>
            </w:tcBorders>
            <w:shd w:val="clear" w:color="auto" w:fill="D9D9D9" w:themeFill="background1" w:themeFillShade="D9"/>
          </w:tcPr>
          <w:p w14:paraId="61A2C600" w14:textId="05CDF07C"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547ECD">
              <w:rPr>
                <w:rFonts w:ascii="Arial" w:hAnsi="Arial" w:cs="Arial"/>
                <w:color w:val="auto"/>
                <w:sz w:val="18"/>
                <w:szCs w:val="18"/>
              </w:rPr>
              <w:t>+</w:t>
            </w:r>
            <w:r w:rsidR="00A06406">
              <w:rPr>
                <w:rFonts w:ascii="Arial" w:hAnsi="Arial" w:cs="Arial"/>
                <w:color w:val="auto"/>
                <w:sz w:val="18"/>
                <w:szCs w:val="18"/>
              </w:rPr>
              <w:t>4.8</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3C92EB95" w14:textId="0CB9B4BE"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A06406">
              <w:rPr>
                <w:rFonts w:ascii="Arial" w:hAnsi="Arial" w:cs="Arial"/>
                <w:color w:val="auto"/>
                <w:sz w:val="18"/>
                <w:szCs w:val="18"/>
              </w:rPr>
              <w:t>0.7</w:t>
            </w:r>
            <w:r w:rsidRPr="00E17AD8">
              <w:rPr>
                <w:rFonts w:ascii="Arial" w:hAnsi="Arial" w:cs="Arial"/>
                <w:color w:val="auto"/>
                <w:sz w:val="18"/>
                <w:szCs w:val="18"/>
              </w:rPr>
              <w:t>%</w:t>
            </w:r>
          </w:p>
        </w:tc>
      </w:tr>
      <w:tr w:rsidR="00EE0482" w:rsidRPr="000F672D" w14:paraId="5B7CE652"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08397D88" w14:textId="77A1C9B2" w:rsidR="00EE0482" w:rsidRPr="000F672D" w:rsidRDefault="00A06406" w:rsidP="00EE0482">
            <w:pPr>
              <w:pStyle w:val="NoSpacing"/>
              <w:rPr>
                <w:rFonts w:ascii="Arial" w:hAnsi="Arial" w:cs="Arial"/>
                <w:b w:val="0"/>
                <w:bCs w:val="0"/>
                <w:color w:val="auto"/>
                <w:sz w:val="18"/>
                <w:szCs w:val="18"/>
              </w:rPr>
            </w:pPr>
            <w:r>
              <w:rPr>
                <w:rFonts w:ascii="Arial" w:hAnsi="Arial" w:cs="Arial"/>
                <w:b w:val="0"/>
                <w:bCs w:val="0"/>
                <w:color w:val="auto"/>
                <w:sz w:val="18"/>
                <w:szCs w:val="18"/>
              </w:rPr>
              <w:t>Corn</w:t>
            </w:r>
          </w:p>
        </w:tc>
        <w:tc>
          <w:tcPr>
            <w:tcW w:w="990" w:type="dxa"/>
            <w:gridSpan w:val="2"/>
          </w:tcPr>
          <w:p w14:paraId="20918BAC" w14:textId="1210E4CB"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135</w:t>
            </w:r>
            <w:r w:rsidRPr="00F90BE0">
              <w:rPr>
                <w:rFonts w:ascii="Arial" w:hAnsi="Arial" w:cs="Arial"/>
                <w:color w:val="auto"/>
                <w:sz w:val="18"/>
                <w:szCs w:val="18"/>
              </w:rPr>
              <w:t>M</w:t>
            </w:r>
          </w:p>
        </w:tc>
        <w:tc>
          <w:tcPr>
            <w:tcW w:w="1075" w:type="dxa"/>
          </w:tcPr>
          <w:p w14:paraId="0AA800FB" w14:textId="514F594B" w:rsidR="00EE0482" w:rsidRPr="000F672D" w:rsidRDefault="00A06406"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-2.7</w:t>
            </w:r>
            <w:r w:rsidR="00EE0482" w:rsidRPr="00547ECD">
              <w:rPr>
                <w:rFonts w:ascii="Arial" w:hAnsi="Arial" w:cs="Arial"/>
                <w:color w:val="auto"/>
                <w:sz w:val="18"/>
                <w:szCs w:val="18"/>
              </w:rPr>
              <w:t>%</w:t>
            </w:r>
          </w:p>
        </w:tc>
        <w:tc>
          <w:tcPr>
            <w:tcW w:w="1445" w:type="dxa"/>
            <w:tcBorders>
              <w:top w:val="nil"/>
              <w:bottom w:val="nil"/>
              <w:right w:val="single" w:sz="24" w:space="0" w:color="FFFFFF" w:themeColor="background1"/>
            </w:tcBorders>
          </w:tcPr>
          <w:p w14:paraId="6A3A5933" w14:textId="7A8D44D4" w:rsidR="00EE0482" w:rsidRPr="000F672D" w:rsidRDefault="00A06406"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+5.2</w:t>
            </w:r>
            <w:r w:rsidR="00EE0482" w:rsidRPr="00746C80">
              <w:rPr>
                <w:rFonts w:ascii="Arial" w:hAnsi="Arial" w:cs="Arial"/>
                <w:color w:val="auto"/>
                <w:sz w:val="18"/>
                <w:szCs w:val="18"/>
              </w:rPr>
              <w:t>%</w:t>
            </w:r>
          </w:p>
        </w:tc>
      </w:tr>
      <w:tr w:rsidR="00EE0482" w:rsidRPr="000F672D" w14:paraId="5018CA5B" w14:textId="77777777" w:rsidTr="00EE0482">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19CCE19" w14:textId="7CFB0589" w:rsidR="00EE0482" w:rsidRPr="000F672D" w:rsidRDefault="00A06406" w:rsidP="00EE0482">
            <w:pPr>
              <w:pStyle w:val="NoSpacing"/>
              <w:rPr>
                <w:rFonts w:ascii="Arial" w:hAnsi="Arial" w:cs="Arial"/>
                <w:b w:val="0"/>
                <w:bCs w:val="0"/>
                <w:color w:val="auto"/>
                <w:sz w:val="18"/>
                <w:szCs w:val="18"/>
              </w:rPr>
            </w:pPr>
            <w:r>
              <w:rPr>
                <w:rFonts w:ascii="Arial" w:hAnsi="Arial" w:cs="Arial"/>
                <w:b w:val="0"/>
                <w:bCs w:val="0"/>
                <w:color w:val="auto"/>
                <w:sz w:val="18"/>
                <w:szCs w:val="18"/>
              </w:rPr>
              <w:t>Broccoli</w:t>
            </w:r>
          </w:p>
        </w:tc>
        <w:tc>
          <w:tcPr>
            <w:tcW w:w="990" w:type="dxa"/>
            <w:gridSpan w:val="2"/>
            <w:tcBorders>
              <w:top w:val="nil"/>
              <w:bottom w:val="nil"/>
            </w:tcBorders>
            <w:shd w:val="clear" w:color="auto" w:fill="D9D9D9" w:themeFill="background1" w:themeFillShade="D9"/>
          </w:tcPr>
          <w:p w14:paraId="579B8E04" w14:textId="735312A1"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121</w:t>
            </w:r>
            <w:r w:rsidRPr="00F90BE0">
              <w:rPr>
                <w:rFonts w:ascii="Arial" w:hAnsi="Arial" w:cs="Arial"/>
                <w:color w:val="auto"/>
                <w:sz w:val="18"/>
                <w:szCs w:val="18"/>
              </w:rPr>
              <w:t>M</w:t>
            </w:r>
          </w:p>
        </w:tc>
        <w:tc>
          <w:tcPr>
            <w:tcW w:w="1075" w:type="dxa"/>
            <w:tcBorders>
              <w:top w:val="nil"/>
              <w:bottom w:val="nil"/>
            </w:tcBorders>
            <w:shd w:val="clear" w:color="auto" w:fill="D9D9D9" w:themeFill="background1" w:themeFillShade="D9"/>
          </w:tcPr>
          <w:p w14:paraId="05A40FBD" w14:textId="1E3F5FF1"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547ECD">
              <w:rPr>
                <w:rFonts w:ascii="Arial" w:hAnsi="Arial" w:cs="Arial"/>
                <w:color w:val="auto"/>
                <w:sz w:val="18"/>
                <w:szCs w:val="18"/>
              </w:rPr>
              <w:t>+</w:t>
            </w:r>
            <w:r w:rsidR="00A06406">
              <w:rPr>
                <w:rFonts w:ascii="Arial" w:hAnsi="Arial" w:cs="Arial"/>
                <w:color w:val="auto"/>
                <w:sz w:val="18"/>
                <w:szCs w:val="18"/>
              </w:rPr>
              <w:t>6.3</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tcPr>
          <w:p w14:paraId="01FC88CD" w14:textId="6184FD50"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46C80">
              <w:rPr>
                <w:rFonts w:ascii="Arial" w:hAnsi="Arial" w:cs="Arial"/>
                <w:color w:val="auto"/>
                <w:sz w:val="18"/>
                <w:szCs w:val="18"/>
              </w:rPr>
              <w:t>-</w:t>
            </w:r>
            <w:r w:rsidR="00A06406">
              <w:rPr>
                <w:rFonts w:ascii="Arial" w:hAnsi="Arial" w:cs="Arial"/>
                <w:color w:val="auto"/>
                <w:sz w:val="18"/>
                <w:szCs w:val="18"/>
              </w:rPr>
              <w:t>2.7</w:t>
            </w:r>
            <w:r w:rsidRPr="00746C80">
              <w:rPr>
                <w:rFonts w:ascii="Arial" w:hAnsi="Arial" w:cs="Arial"/>
                <w:color w:val="auto"/>
                <w:sz w:val="18"/>
                <w:szCs w:val="18"/>
              </w:rPr>
              <w:t>%</w:t>
            </w:r>
          </w:p>
        </w:tc>
      </w:tr>
      <w:tr w:rsidR="00EE0482" w:rsidRPr="000F672D" w14:paraId="438B5B32" w14:textId="77777777" w:rsidTr="00EE0482">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single" w:sz="4" w:space="0" w:color="595959" w:themeColor="text1" w:themeTint="A6"/>
            </w:tcBorders>
            <w:vAlign w:val="center"/>
          </w:tcPr>
          <w:p w14:paraId="6217F381" w14:textId="334A2AB9" w:rsidR="00EE0482" w:rsidRPr="000F672D" w:rsidRDefault="00A06406" w:rsidP="00EE0482">
            <w:pPr>
              <w:pStyle w:val="NoSpacing"/>
              <w:rPr>
                <w:rFonts w:ascii="Arial" w:hAnsi="Arial" w:cs="Arial"/>
                <w:b w:val="0"/>
                <w:color w:val="auto"/>
                <w:sz w:val="18"/>
                <w:szCs w:val="18"/>
              </w:rPr>
            </w:pPr>
            <w:r>
              <w:rPr>
                <w:rFonts w:ascii="Arial" w:hAnsi="Arial" w:cs="Arial"/>
                <w:b w:val="0"/>
                <w:color w:val="auto"/>
                <w:sz w:val="18"/>
                <w:szCs w:val="18"/>
              </w:rPr>
              <w:t>Carrots</w:t>
            </w:r>
          </w:p>
        </w:tc>
        <w:tc>
          <w:tcPr>
            <w:tcW w:w="990" w:type="dxa"/>
            <w:gridSpan w:val="2"/>
            <w:tcBorders>
              <w:top w:val="nil"/>
              <w:bottom w:val="single" w:sz="4" w:space="0" w:color="595959" w:themeColor="text1" w:themeTint="A6"/>
            </w:tcBorders>
          </w:tcPr>
          <w:p w14:paraId="4BE582AA" w14:textId="6B6AB6C9"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F90BE0">
              <w:rPr>
                <w:rFonts w:ascii="Arial" w:hAnsi="Arial" w:cs="Arial"/>
                <w:color w:val="auto"/>
                <w:sz w:val="18"/>
                <w:szCs w:val="18"/>
              </w:rPr>
              <w:t>$</w:t>
            </w:r>
            <w:r w:rsidR="00A06406">
              <w:rPr>
                <w:rFonts w:ascii="Arial" w:hAnsi="Arial" w:cs="Arial"/>
                <w:color w:val="auto"/>
                <w:sz w:val="18"/>
                <w:szCs w:val="18"/>
              </w:rPr>
              <w:t>121</w:t>
            </w:r>
            <w:r w:rsidRPr="00F90BE0">
              <w:rPr>
                <w:rFonts w:ascii="Arial" w:hAnsi="Arial" w:cs="Arial"/>
                <w:color w:val="auto"/>
                <w:sz w:val="18"/>
                <w:szCs w:val="18"/>
              </w:rPr>
              <w:t>M</w:t>
            </w:r>
          </w:p>
        </w:tc>
        <w:tc>
          <w:tcPr>
            <w:tcW w:w="1075" w:type="dxa"/>
            <w:tcBorders>
              <w:top w:val="nil"/>
              <w:bottom w:val="single" w:sz="4" w:space="0" w:color="595959" w:themeColor="text1" w:themeTint="A6"/>
            </w:tcBorders>
            <w:vAlign w:val="center"/>
          </w:tcPr>
          <w:p w14:paraId="3ED295B1" w14:textId="41FD028A" w:rsidR="00EE0482" w:rsidRPr="000F672D" w:rsidRDefault="00A06406"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+4.3</w:t>
            </w:r>
            <w:r w:rsidR="00EE0482" w:rsidRPr="000F672D">
              <w:rPr>
                <w:rFonts w:ascii="Arial" w:hAnsi="Arial" w:cs="Arial"/>
                <w:color w:val="auto"/>
                <w:sz w:val="18"/>
                <w:szCs w:val="18"/>
              </w:rPr>
              <w:t>%</w:t>
            </w:r>
          </w:p>
        </w:tc>
        <w:tc>
          <w:tcPr>
            <w:tcW w:w="1445" w:type="dxa"/>
            <w:tcBorders>
              <w:top w:val="nil"/>
              <w:bottom w:val="single" w:sz="4" w:space="0" w:color="595959" w:themeColor="text1" w:themeTint="A6"/>
              <w:right w:val="single" w:sz="24" w:space="0" w:color="FFFFFF" w:themeColor="background1"/>
            </w:tcBorders>
          </w:tcPr>
          <w:p w14:paraId="2FC56A4A" w14:textId="304B592F"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46C80">
              <w:rPr>
                <w:rFonts w:ascii="Arial" w:hAnsi="Arial" w:cs="Arial"/>
                <w:color w:val="auto"/>
                <w:sz w:val="18"/>
                <w:szCs w:val="18"/>
              </w:rPr>
              <w:t>-</w:t>
            </w:r>
            <w:r w:rsidR="00A06406">
              <w:rPr>
                <w:rFonts w:ascii="Arial" w:hAnsi="Arial" w:cs="Arial"/>
                <w:color w:val="auto"/>
                <w:sz w:val="18"/>
                <w:szCs w:val="18"/>
              </w:rPr>
              <w:t>0.3</w:t>
            </w:r>
            <w:r w:rsidRPr="00746C80">
              <w:rPr>
                <w:rFonts w:ascii="Arial" w:hAnsi="Arial" w:cs="Arial"/>
                <w:color w:val="auto"/>
                <w:sz w:val="18"/>
                <w:szCs w:val="18"/>
              </w:rPr>
              <w:t>%</w:t>
            </w:r>
          </w:p>
        </w:tc>
      </w:tr>
    </w:tbl>
    <w:p w14:paraId="16F61730" w14:textId="777D7798" w:rsidR="00B10C22" w:rsidRPr="00BF7B2A" w:rsidRDefault="00B10C22" w:rsidP="00B10C22">
      <w:pPr>
        <w:pStyle w:val="NoSpacing"/>
        <w:rPr>
          <w:rFonts w:ascii="Arial" w:hAnsi="Arial" w:cs="Arial"/>
          <w:b/>
          <w:color w:val="595959" w:themeColor="text1" w:themeTint="A6"/>
          <w:sz w:val="24"/>
          <w:szCs w:val="24"/>
        </w:rPr>
      </w:pPr>
      <w:r w:rsidRPr="00BF7B2A">
        <w:rPr>
          <w:rFonts w:ascii="Arial" w:hAnsi="Arial" w:cs="Arial"/>
          <w:b/>
          <w:color w:val="595959" w:themeColor="text1" w:themeTint="A6"/>
          <w:sz w:val="24"/>
          <w:szCs w:val="24"/>
        </w:rPr>
        <w:t xml:space="preserve">Fresh </w:t>
      </w:r>
      <w:r w:rsidR="00BF7B2A">
        <w:rPr>
          <w:rFonts w:ascii="Arial" w:hAnsi="Arial" w:cs="Arial"/>
          <w:b/>
          <w:color w:val="595959" w:themeColor="text1" w:themeTint="A6"/>
          <w:sz w:val="24"/>
          <w:szCs w:val="24"/>
        </w:rPr>
        <w:t>V</w:t>
      </w:r>
      <w:r w:rsidRPr="00BF7B2A">
        <w:rPr>
          <w:rFonts w:ascii="Arial" w:hAnsi="Arial" w:cs="Arial"/>
          <w:b/>
          <w:color w:val="595959" w:themeColor="text1" w:themeTint="A6"/>
          <w:sz w:val="24"/>
          <w:szCs w:val="24"/>
        </w:rPr>
        <w:t>egetables</w:t>
      </w:r>
      <w:r w:rsidR="00EB33CE">
        <w:rPr>
          <w:rFonts w:ascii="Arial" w:hAnsi="Arial" w:cs="Arial"/>
          <w:b/>
          <w:color w:val="595959" w:themeColor="text1" w:themeTint="A6"/>
          <w:sz w:val="24"/>
          <w:szCs w:val="24"/>
        </w:rPr>
        <w:t xml:space="preserve"> Sales </w:t>
      </w:r>
    </w:p>
    <w:p w14:paraId="564ACCB2" w14:textId="295E0960" w:rsidR="00D333B2" w:rsidRDefault="007273B2" w:rsidP="00B10C22">
      <w:pPr>
        <w:pStyle w:val="NoSpacing"/>
        <w:rPr>
          <w:rFonts w:ascii="Arial" w:hAnsi="Arial" w:cs="Arial"/>
          <w:sz w:val="20"/>
          <w:szCs w:val="20"/>
        </w:rPr>
      </w:pPr>
      <w:r>
        <w:rPr>
          <w:rFonts w:ascii="Arial" w:hAnsi="Arial" w:cs="Arial"/>
          <w:sz w:val="20"/>
          <w:szCs w:val="20"/>
        </w:rPr>
        <w:t>“</w:t>
      </w:r>
      <w:r w:rsidR="00CB51A4">
        <w:rPr>
          <w:rFonts w:ascii="Arial" w:hAnsi="Arial" w:cs="Arial"/>
          <w:sz w:val="20"/>
          <w:szCs w:val="20"/>
        </w:rPr>
        <w:t>The dollar and pound performance among the top 10 vegetable sellers was all over the board</w:t>
      </w:r>
      <w:r w:rsidR="00546508">
        <w:rPr>
          <w:rFonts w:ascii="Arial" w:hAnsi="Arial" w:cs="Arial"/>
          <w:sz w:val="20"/>
          <w:szCs w:val="20"/>
        </w:rPr>
        <w:t xml:space="preserve">,” </w:t>
      </w:r>
      <w:r w:rsidR="00A06406">
        <w:rPr>
          <w:rFonts w:ascii="Arial" w:hAnsi="Arial" w:cs="Arial"/>
          <w:sz w:val="20"/>
          <w:szCs w:val="20"/>
        </w:rPr>
        <w:t xml:space="preserve">Parker </w:t>
      </w:r>
      <w:r w:rsidR="00FB797E">
        <w:rPr>
          <w:rFonts w:ascii="Arial" w:hAnsi="Arial" w:cs="Arial"/>
          <w:sz w:val="20"/>
          <w:szCs w:val="20"/>
        </w:rPr>
        <w:t>said</w:t>
      </w:r>
      <w:r w:rsidR="00546508">
        <w:rPr>
          <w:rFonts w:ascii="Arial" w:hAnsi="Arial" w:cs="Arial"/>
          <w:sz w:val="20"/>
          <w:szCs w:val="20"/>
        </w:rPr>
        <w:t xml:space="preserve">. </w:t>
      </w:r>
      <w:r w:rsidR="00084469">
        <w:rPr>
          <w:rFonts w:ascii="Arial" w:hAnsi="Arial" w:cs="Arial"/>
          <w:sz w:val="20"/>
          <w:szCs w:val="20"/>
        </w:rPr>
        <w:t>“</w:t>
      </w:r>
      <w:r w:rsidR="004E0996">
        <w:rPr>
          <w:rFonts w:ascii="Arial" w:hAnsi="Arial" w:cs="Arial"/>
          <w:sz w:val="20"/>
          <w:szCs w:val="20"/>
        </w:rPr>
        <w:t>F</w:t>
      </w:r>
      <w:r w:rsidR="00A06406">
        <w:rPr>
          <w:rFonts w:ascii="Arial" w:hAnsi="Arial" w:cs="Arial"/>
          <w:sz w:val="20"/>
          <w:szCs w:val="20"/>
        </w:rPr>
        <w:t>ive</w:t>
      </w:r>
      <w:r w:rsidR="004E0996">
        <w:rPr>
          <w:rFonts w:ascii="Arial" w:hAnsi="Arial" w:cs="Arial"/>
          <w:sz w:val="20"/>
          <w:szCs w:val="20"/>
        </w:rPr>
        <w:t xml:space="preserve"> </w:t>
      </w:r>
      <w:r w:rsidR="007F3736">
        <w:rPr>
          <w:rFonts w:ascii="Arial" w:hAnsi="Arial" w:cs="Arial"/>
          <w:sz w:val="20"/>
          <w:szCs w:val="20"/>
        </w:rPr>
        <w:t xml:space="preserve">items increased pound sales, being </w:t>
      </w:r>
      <w:r w:rsidR="00CB51A4">
        <w:rPr>
          <w:rFonts w:ascii="Arial" w:hAnsi="Arial" w:cs="Arial"/>
          <w:sz w:val="20"/>
          <w:szCs w:val="20"/>
        </w:rPr>
        <w:t>tomatoes, onions, peppers</w:t>
      </w:r>
      <w:r w:rsidR="00A06406">
        <w:rPr>
          <w:rFonts w:ascii="Arial" w:hAnsi="Arial" w:cs="Arial"/>
          <w:sz w:val="20"/>
          <w:szCs w:val="20"/>
        </w:rPr>
        <w:t>,</w:t>
      </w:r>
      <w:r w:rsidR="00CB51A4">
        <w:rPr>
          <w:rFonts w:ascii="Arial" w:hAnsi="Arial" w:cs="Arial"/>
          <w:sz w:val="20"/>
          <w:szCs w:val="20"/>
        </w:rPr>
        <w:t xml:space="preserve"> cucumbers</w:t>
      </w:r>
      <w:r w:rsidR="00A06406">
        <w:rPr>
          <w:rFonts w:ascii="Arial" w:hAnsi="Arial" w:cs="Arial"/>
          <w:sz w:val="20"/>
          <w:szCs w:val="20"/>
        </w:rPr>
        <w:t xml:space="preserve"> and corn</w:t>
      </w:r>
      <w:r w:rsidR="007F3736">
        <w:rPr>
          <w:rFonts w:ascii="Arial" w:hAnsi="Arial" w:cs="Arial"/>
          <w:sz w:val="20"/>
          <w:szCs w:val="20"/>
        </w:rPr>
        <w:t>.</w:t>
      </w:r>
      <w:r w:rsidR="00CB51A4">
        <w:rPr>
          <w:rFonts w:ascii="Arial" w:hAnsi="Arial" w:cs="Arial"/>
          <w:sz w:val="20"/>
          <w:szCs w:val="20"/>
        </w:rPr>
        <w:t xml:space="preserve"> With the help of inflation, six out of the 10 top vegetable sellers grew dollar sales, led by potatoes</w:t>
      </w:r>
      <w:r w:rsidR="00A06406">
        <w:rPr>
          <w:rFonts w:ascii="Arial" w:hAnsi="Arial" w:cs="Arial"/>
          <w:sz w:val="20"/>
          <w:szCs w:val="20"/>
        </w:rPr>
        <w:t>, broccoli</w:t>
      </w:r>
      <w:r w:rsidR="00CB51A4">
        <w:rPr>
          <w:rFonts w:ascii="Arial" w:hAnsi="Arial" w:cs="Arial"/>
          <w:sz w:val="20"/>
          <w:szCs w:val="20"/>
        </w:rPr>
        <w:t xml:space="preserve"> and lettuce.</w:t>
      </w:r>
      <w:r w:rsidR="00FB797E">
        <w:rPr>
          <w:rFonts w:ascii="Arial" w:hAnsi="Arial" w:cs="Arial"/>
          <w:sz w:val="20"/>
          <w:szCs w:val="20"/>
        </w:rPr>
        <w:t xml:space="preserve"> </w:t>
      </w:r>
      <w:r w:rsidR="00AD0F45">
        <w:rPr>
          <w:rFonts w:ascii="Arial" w:hAnsi="Arial" w:cs="Arial"/>
          <w:sz w:val="20"/>
          <w:szCs w:val="20"/>
        </w:rPr>
        <w:t xml:space="preserve"> </w:t>
      </w:r>
    </w:p>
    <w:p w14:paraId="0484F73A" w14:textId="77777777" w:rsidR="00D333B2" w:rsidRDefault="00D333B2" w:rsidP="00B10C22">
      <w:pPr>
        <w:pStyle w:val="NoSpacing"/>
        <w:rPr>
          <w:rFonts w:ascii="Arial" w:hAnsi="Arial" w:cs="Arial"/>
          <w:sz w:val="20"/>
          <w:szCs w:val="20"/>
        </w:rPr>
      </w:pPr>
    </w:p>
    <w:p w14:paraId="79E43D5D" w14:textId="6568EAEE" w:rsidR="00836D73" w:rsidRDefault="00A06406" w:rsidP="00B10C22">
      <w:pPr>
        <w:pStyle w:val="NoSpacing"/>
        <w:rPr>
          <w:rFonts w:ascii="Arial" w:hAnsi="Arial" w:cs="Arial"/>
          <w:sz w:val="20"/>
          <w:szCs w:val="20"/>
        </w:rPr>
      </w:pPr>
      <w:r>
        <w:rPr>
          <w:rFonts w:ascii="Arial" w:hAnsi="Arial" w:cs="Arial"/>
          <w:sz w:val="20"/>
          <w:szCs w:val="20"/>
        </w:rPr>
        <w:t xml:space="preserve">Corn was the newcomer to the top 10 this month — a reflection of seasonal sales and more favorable pricing than that seen last summer. </w:t>
      </w:r>
    </w:p>
    <w:p w14:paraId="2B3223A6" w14:textId="77777777" w:rsidR="00520EF8" w:rsidRPr="002939AD" w:rsidRDefault="00520EF8" w:rsidP="00B10C22">
      <w:pPr>
        <w:pStyle w:val="NoSpacing"/>
        <w:rPr>
          <w:rFonts w:ascii="Arial" w:hAnsi="Arial" w:cs="Arial"/>
          <w:sz w:val="10"/>
          <w:szCs w:val="10"/>
        </w:rPr>
      </w:pPr>
    </w:p>
    <w:p w14:paraId="32A125DE" w14:textId="10BA6388" w:rsidR="00EC2806" w:rsidRPr="00381BAC" w:rsidRDefault="00EC2806" w:rsidP="00EC2806">
      <w:pPr>
        <w:pStyle w:val="NoSpacing"/>
        <w:rPr>
          <w:rFonts w:ascii="Arial" w:hAnsi="Arial" w:cs="Arial"/>
          <w:color w:val="7F7F7F" w:themeColor="text1" w:themeTint="80"/>
          <w:sz w:val="16"/>
          <w:szCs w:val="16"/>
        </w:rPr>
      </w:pPr>
      <w:r w:rsidRPr="00381BAC">
        <w:rPr>
          <w:rFonts w:ascii="Arial" w:hAnsi="Arial" w:cs="Arial"/>
          <w:color w:val="7F7F7F" w:themeColor="text1" w:themeTint="80"/>
          <w:sz w:val="16"/>
          <w:szCs w:val="16"/>
        </w:rPr>
        <w:t>Source: Source:</w:t>
      </w:r>
      <w:r w:rsidR="007E5948" w:rsidRPr="00381BAC">
        <w:rPr>
          <w:rFonts w:ascii="Arial" w:hAnsi="Arial" w:cs="Arial"/>
          <w:color w:val="7F7F7F" w:themeColor="text1" w:themeTint="80"/>
          <w:sz w:val="16"/>
          <w:szCs w:val="16"/>
        </w:rPr>
        <w:t xml:space="preserve"> </w:t>
      </w:r>
      <w:r w:rsidR="002505D1">
        <w:rPr>
          <w:rFonts w:ascii="Arial" w:hAnsi="Arial" w:cs="Arial"/>
          <w:color w:val="7F7F7F" w:themeColor="text1" w:themeTint="80"/>
          <w:sz w:val="16"/>
          <w:szCs w:val="16"/>
        </w:rPr>
        <w:t>Circana</w:t>
      </w:r>
      <w:r w:rsidR="00012355" w:rsidRPr="00381BAC">
        <w:rPr>
          <w:rFonts w:ascii="Arial" w:hAnsi="Arial" w:cs="Arial"/>
          <w:color w:val="7F7F7F" w:themeColor="text1" w:themeTint="80"/>
          <w:sz w:val="16"/>
          <w:szCs w:val="16"/>
        </w:rPr>
        <w:t xml:space="preserve"> Integrated Fresh</w:t>
      </w:r>
      <w:r w:rsidR="007E5948" w:rsidRPr="00381BAC">
        <w:rPr>
          <w:rFonts w:ascii="Arial" w:hAnsi="Arial" w:cs="Arial"/>
          <w:color w:val="7F7F7F" w:themeColor="text1" w:themeTint="80"/>
          <w:sz w:val="16"/>
          <w:szCs w:val="16"/>
        </w:rPr>
        <w:t>, Total U.S., MULO</w:t>
      </w:r>
    </w:p>
    <w:p w14:paraId="22AD59C7" w14:textId="367F57B2" w:rsidR="008B064E" w:rsidRDefault="008B064E" w:rsidP="009E5261">
      <w:pPr>
        <w:pStyle w:val="NoSpacing"/>
        <w:rPr>
          <w:rFonts w:ascii="Arial" w:hAnsi="Arial" w:cs="Arial"/>
          <w:b/>
          <w:color w:val="595959" w:themeColor="text1" w:themeTint="A6"/>
          <w:sz w:val="24"/>
          <w:szCs w:val="20"/>
        </w:rPr>
      </w:pPr>
    </w:p>
    <w:p w14:paraId="504D3B06" w14:textId="77777777" w:rsidR="001E33E0" w:rsidRDefault="001E33E0" w:rsidP="009E5261">
      <w:pPr>
        <w:pStyle w:val="NoSpacing"/>
        <w:rPr>
          <w:rFonts w:ascii="Arial" w:hAnsi="Arial" w:cs="Arial"/>
          <w:b/>
          <w:color w:val="595959" w:themeColor="text1" w:themeTint="A6"/>
          <w:sz w:val="24"/>
          <w:szCs w:val="20"/>
        </w:rPr>
      </w:pPr>
    </w:p>
    <w:tbl>
      <w:tblPr>
        <w:tblStyle w:val="LightShading-Accent5"/>
        <w:tblpPr w:leftFromText="180" w:rightFromText="180" w:vertAnchor="text" w:tblpXSpec="right" w:tblpY="1"/>
        <w:tblOverlap w:val="never"/>
        <w:tblW w:w="5220" w:type="dxa"/>
        <w:jc w:val="right"/>
        <w:tblLayout w:type="fixed"/>
        <w:tblLook w:val="04A0" w:firstRow="1" w:lastRow="0" w:firstColumn="1" w:lastColumn="0" w:noHBand="0" w:noVBand="1"/>
      </w:tblPr>
      <w:tblGrid>
        <w:gridCol w:w="1890"/>
        <w:gridCol w:w="900"/>
        <w:gridCol w:w="90"/>
        <w:gridCol w:w="1075"/>
        <w:gridCol w:w="1265"/>
      </w:tblGrid>
      <w:tr w:rsidR="004432C7" w:rsidRPr="00AB1306" w14:paraId="7ADBC025" w14:textId="77777777" w:rsidTr="00EF1EDB">
        <w:trPr>
          <w:cnfStyle w:val="100000000000" w:firstRow="1" w:lastRow="0" w:firstColumn="0" w:lastColumn="0" w:oddVBand="0" w:evenVBand="0" w:oddHBand="0" w:evenHBand="0" w:firstRowFirstColumn="0" w:firstRowLastColumn="0" w:lastRowFirstColumn="0" w:lastRowLastColumn="0"/>
          <w:trHeight w:val="258"/>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660066"/>
          </w:tcPr>
          <w:p w14:paraId="13557EC2" w14:textId="77777777" w:rsidR="004432C7" w:rsidRPr="00AB1306" w:rsidRDefault="004432C7" w:rsidP="00015375">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 xml:space="preserve">Top 10 </w:t>
            </w:r>
            <w:r>
              <w:rPr>
                <w:rFonts w:ascii="Arial" w:hAnsi="Arial" w:cs="Arial"/>
                <w:color w:val="FFFFFF" w:themeColor="background1"/>
                <w:sz w:val="18"/>
                <w:szCs w:val="18"/>
              </w:rPr>
              <w:t>absolute</w:t>
            </w:r>
          </w:p>
        </w:tc>
        <w:tc>
          <w:tcPr>
            <w:tcW w:w="3330" w:type="dxa"/>
            <w:gridSpan w:val="4"/>
            <w:tcBorders>
              <w:top w:val="nil"/>
              <w:bottom w:val="nil"/>
            </w:tcBorders>
            <w:shd w:val="clear" w:color="auto" w:fill="660066"/>
          </w:tcPr>
          <w:p w14:paraId="51EC8CA0" w14:textId="6C75F791" w:rsidR="004432C7" w:rsidRPr="00AB1306" w:rsidRDefault="00EE0482" w:rsidP="0001537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June</w:t>
            </w:r>
            <w:r w:rsidR="004432C7">
              <w:rPr>
                <w:rFonts w:ascii="Arial" w:hAnsi="Arial" w:cs="Arial"/>
                <w:color w:val="FFFFFF" w:themeColor="background1"/>
                <w:sz w:val="18"/>
                <w:szCs w:val="18"/>
              </w:rPr>
              <w:t xml:space="preserve"> 2023</w:t>
            </w:r>
          </w:p>
        </w:tc>
      </w:tr>
      <w:tr w:rsidR="004432C7" w:rsidRPr="002A3B9B" w14:paraId="5DBA54DE" w14:textId="77777777" w:rsidTr="00EF1EDB">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660066"/>
          </w:tcPr>
          <w:p w14:paraId="5B674C77" w14:textId="77777777" w:rsidR="004432C7" w:rsidRPr="002A3B9B" w:rsidRDefault="004432C7" w:rsidP="00015375">
            <w:pPr>
              <w:pStyle w:val="NoSpacing"/>
              <w:rPr>
                <w:rFonts w:ascii="Arial" w:hAnsi="Arial" w:cs="Arial"/>
                <w:color w:val="FFFFFF" w:themeColor="background1"/>
                <w:sz w:val="18"/>
                <w:szCs w:val="18"/>
              </w:rPr>
            </w:pPr>
            <w:r>
              <w:rPr>
                <w:rFonts w:ascii="Arial" w:hAnsi="Arial" w:cs="Arial"/>
                <w:color w:val="FFFFFF" w:themeColor="background1"/>
                <w:sz w:val="18"/>
                <w:szCs w:val="18"/>
              </w:rPr>
              <w:t>dollar growth</w:t>
            </w:r>
          </w:p>
        </w:tc>
        <w:tc>
          <w:tcPr>
            <w:tcW w:w="900" w:type="dxa"/>
            <w:tcBorders>
              <w:top w:val="nil"/>
              <w:bottom w:val="nil"/>
            </w:tcBorders>
            <w:shd w:val="clear" w:color="auto" w:fill="660066"/>
          </w:tcPr>
          <w:p w14:paraId="24ED6958" w14:textId="77777777" w:rsidR="004432C7" w:rsidRPr="002A3B9B" w:rsidRDefault="004432C7" w:rsidP="0001537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gain</w:t>
            </w:r>
          </w:p>
        </w:tc>
        <w:tc>
          <w:tcPr>
            <w:tcW w:w="1165" w:type="dxa"/>
            <w:gridSpan w:val="2"/>
            <w:tcBorders>
              <w:top w:val="nil"/>
              <w:bottom w:val="nil"/>
            </w:tcBorders>
            <w:shd w:val="clear" w:color="auto" w:fill="660066"/>
          </w:tcPr>
          <w:p w14:paraId="42EF0EF7" w14:textId="77777777" w:rsidR="004432C7" w:rsidRPr="002A3B9B" w:rsidRDefault="004432C7" w:rsidP="0001537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sales</w:t>
            </w:r>
          </w:p>
        </w:tc>
        <w:tc>
          <w:tcPr>
            <w:tcW w:w="1265" w:type="dxa"/>
            <w:tcBorders>
              <w:top w:val="nil"/>
              <w:bottom w:val="nil"/>
            </w:tcBorders>
            <w:shd w:val="clear" w:color="auto" w:fill="660066"/>
          </w:tcPr>
          <w:p w14:paraId="681DE3D5" w14:textId="77777777" w:rsidR="004432C7" w:rsidRPr="002A3B9B" w:rsidRDefault="004432C7" w:rsidP="0001537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Lbs vs. YA</w:t>
            </w:r>
          </w:p>
        </w:tc>
      </w:tr>
      <w:tr w:rsidR="00EE0482" w:rsidRPr="000F672D" w14:paraId="187AD112" w14:textId="77777777" w:rsidTr="006B123B">
        <w:trPr>
          <w:trHeight w:val="303"/>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tcBorders>
            <w:vAlign w:val="center"/>
          </w:tcPr>
          <w:p w14:paraId="5056B777" w14:textId="1DDA9B81" w:rsidR="00EE0482" w:rsidRPr="000F672D" w:rsidRDefault="006B123B" w:rsidP="00EE0482">
            <w:pPr>
              <w:pStyle w:val="NoSpacing"/>
              <w:rPr>
                <w:rFonts w:ascii="Arial" w:hAnsi="Arial" w:cs="Arial"/>
                <w:b w:val="0"/>
                <w:bCs w:val="0"/>
                <w:color w:val="auto"/>
                <w:sz w:val="18"/>
                <w:szCs w:val="18"/>
              </w:rPr>
            </w:pPr>
            <w:r>
              <w:rPr>
                <w:rFonts w:ascii="Arial" w:hAnsi="Arial" w:cs="Arial"/>
                <w:b w:val="0"/>
                <w:bCs w:val="0"/>
                <w:color w:val="auto"/>
                <w:sz w:val="18"/>
                <w:szCs w:val="18"/>
              </w:rPr>
              <w:t>Cherries</w:t>
            </w:r>
          </w:p>
        </w:tc>
        <w:tc>
          <w:tcPr>
            <w:tcW w:w="990" w:type="dxa"/>
            <w:gridSpan w:val="2"/>
            <w:tcBorders>
              <w:top w:val="nil"/>
            </w:tcBorders>
            <w:vAlign w:val="center"/>
          </w:tcPr>
          <w:p w14:paraId="29C942DF" w14:textId="499DBD19"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6B123B">
              <w:rPr>
                <w:rFonts w:ascii="Arial" w:hAnsi="Arial" w:cs="Arial"/>
                <w:color w:val="auto"/>
                <w:sz w:val="18"/>
                <w:szCs w:val="18"/>
              </w:rPr>
              <w:t>98.2</w:t>
            </w:r>
            <w:r w:rsidRPr="000F672D">
              <w:rPr>
                <w:rFonts w:ascii="Arial" w:hAnsi="Arial" w:cs="Arial"/>
                <w:color w:val="auto"/>
                <w:sz w:val="18"/>
                <w:szCs w:val="18"/>
              </w:rPr>
              <w:t>M</w:t>
            </w:r>
          </w:p>
        </w:tc>
        <w:tc>
          <w:tcPr>
            <w:tcW w:w="1075" w:type="dxa"/>
            <w:tcBorders>
              <w:top w:val="nil"/>
            </w:tcBorders>
            <w:vAlign w:val="center"/>
          </w:tcPr>
          <w:p w14:paraId="29173B68" w14:textId="5F1C1064"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sidR="006B123B">
              <w:rPr>
                <w:rFonts w:ascii="Arial" w:hAnsi="Arial" w:cs="Arial"/>
                <w:color w:val="auto"/>
                <w:sz w:val="18"/>
                <w:szCs w:val="18"/>
              </w:rPr>
              <w:t>342</w:t>
            </w:r>
            <w:r w:rsidRPr="008B6D6A">
              <w:rPr>
                <w:rFonts w:ascii="Arial" w:hAnsi="Arial" w:cs="Arial"/>
                <w:color w:val="auto"/>
                <w:sz w:val="18"/>
                <w:szCs w:val="18"/>
              </w:rPr>
              <w:t>M</w:t>
            </w:r>
          </w:p>
        </w:tc>
        <w:tc>
          <w:tcPr>
            <w:tcW w:w="1265" w:type="dxa"/>
            <w:tcBorders>
              <w:top w:val="nil"/>
              <w:bottom w:val="nil"/>
              <w:right w:val="nil"/>
            </w:tcBorders>
            <w:vAlign w:val="center"/>
          </w:tcPr>
          <w:p w14:paraId="7B4EC8D0" w14:textId="789A97CC"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6B123B">
              <w:rPr>
                <w:rFonts w:ascii="Arial" w:hAnsi="Arial" w:cs="Arial"/>
                <w:color w:val="auto"/>
                <w:sz w:val="18"/>
                <w:szCs w:val="18"/>
              </w:rPr>
              <w:t>71.9</w:t>
            </w:r>
            <w:r w:rsidRPr="000F672D">
              <w:rPr>
                <w:rFonts w:ascii="Arial" w:hAnsi="Arial" w:cs="Arial"/>
                <w:color w:val="auto"/>
                <w:sz w:val="18"/>
                <w:szCs w:val="18"/>
              </w:rPr>
              <w:t>%</w:t>
            </w:r>
          </w:p>
        </w:tc>
      </w:tr>
      <w:tr w:rsidR="00EE0482" w:rsidRPr="000F672D" w14:paraId="460D6032" w14:textId="77777777" w:rsidTr="006B123B">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3AB35C9B" w14:textId="6FFDC67E" w:rsidR="00EE0482" w:rsidRPr="000F672D" w:rsidRDefault="006B123B" w:rsidP="00EE0482">
            <w:pPr>
              <w:pStyle w:val="NoSpacing"/>
              <w:rPr>
                <w:rFonts w:ascii="Arial" w:hAnsi="Arial" w:cs="Arial"/>
                <w:b w:val="0"/>
                <w:bCs w:val="0"/>
                <w:color w:val="auto"/>
                <w:sz w:val="18"/>
                <w:szCs w:val="18"/>
              </w:rPr>
            </w:pPr>
            <w:r>
              <w:rPr>
                <w:rFonts w:ascii="Arial" w:hAnsi="Arial" w:cs="Arial"/>
                <w:b w:val="0"/>
                <w:bCs w:val="0"/>
                <w:color w:val="auto"/>
                <w:sz w:val="18"/>
                <w:szCs w:val="18"/>
              </w:rPr>
              <w:t>Berries</w:t>
            </w:r>
          </w:p>
        </w:tc>
        <w:tc>
          <w:tcPr>
            <w:tcW w:w="990" w:type="dxa"/>
            <w:gridSpan w:val="2"/>
            <w:shd w:val="clear" w:color="auto" w:fill="D9D9D9" w:themeFill="background1" w:themeFillShade="D9"/>
            <w:vAlign w:val="center"/>
          </w:tcPr>
          <w:p w14:paraId="0DF48193" w14:textId="036B83F6" w:rsidR="00EE0482" w:rsidRPr="000F672D" w:rsidRDefault="00EE0482"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sidR="006B123B">
              <w:rPr>
                <w:rFonts w:ascii="Arial" w:hAnsi="Arial" w:cs="Arial"/>
                <w:color w:val="auto"/>
                <w:sz w:val="18"/>
                <w:szCs w:val="18"/>
              </w:rPr>
              <w:t>70.3</w:t>
            </w:r>
            <w:r w:rsidRPr="00DF534F">
              <w:rPr>
                <w:rFonts w:ascii="Arial" w:hAnsi="Arial" w:cs="Arial"/>
                <w:color w:val="auto"/>
                <w:sz w:val="18"/>
                <w:szCs w:val="18"/>
              </w:rPr>
              <w:t>M</w:t>
            </w:r>
          </w:p>
        </w:tc>
        <w:tc>
          <w:tcPr>
            <w:tcW w:w="1075" w:type="dxa"/>
            <w:shd w:val="clear" w:color="auto" w:fill="D9D9D9" w:themeFill="background1" w:themeFillShade="D9"/>
            <w:vAlign w:val="center"/>
          </w:tcPr>
          <w:p w14:paraId="781BA104" w14:textId="039DFA49" w:rsidR="00EE0482" w:rsidRPr="000F672D" w:rsidRDefault="00EE0482"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sidR="006B123B">
              <w:rPr>
                <w:rFonts w:ascii="Arial" w:hAnsi="Arial" w:cs="Arial"/>
                <w:color w:val="auto"/>
                <w:sz w:val="18"/>
                <w:szCs w:val="18"/>
              </w:rPr>
              <w:t>951</w:t>
            </w:r>
            <w:r w:rsidRPr="008B6D6A">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56FD14A2" w14:textId="5DF06B51" w:rsidR="00EE0482"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+4.9</w:t>
            </w:r>
            <w:r w:rsidR="00EE0482" w:rsidRPr="000F672D">
              <w:rPr>
                <w:rFonts w:ascii="Arial" w:hAnsi="Arial" w:cs="Arial"/>
                <w:color w:val="auto"/>
                <w:sz w:val="18"/>
                <w:szCs w:val="18"/>
              </w:rPr>
              <w:t>%</w:t>
            </w:r>
          </w:p>
        </w:tc>
      </w:tr>
      <w:tr w:rsidR="00EE0482" w:rsidRPr="000F672D" w14:paraId="770A7A7A" w14:textId="77777777" w:rsidTr="006B123B">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0A3033BC" w14:textId="61B80709" w:rsidR="00EE0482" w:rsidRPr="000F672D" w:rsidRDefault="006B123B" w:rsidP="00EE0482">
            <w:pPr>
              <w:pStyle w:val="NoSpacing"/>
              <w:rPr>
                <w:rFonts w:ascii="Arial" w:hAnsi="Arial" w:cs="Arial"/>
                <w:b w:val="0"/>
                <w:bCs w:val="0"/>
                <w:color w:val="auto"/>
                <w:sz w:val="18"/>
                <w:szCs w:val="18"/>
              </w:rPr>
            </w:pPr>
            <w:r>
              <w:rPr>
                <w:rFonts w:ascii="Arial" w:hAnsi="Arial" w:cs="Arial"/>
                <w:b w:val="0"/>
                <w:bCs w:val="0"/>
                <w:color w:val="auto"/>
                <w:sz w:val="18"/>
                <w:szCs w:val="18"/>
              </w:rPr>
              <w:t>Mandarins</w:t>
            </w:r>
          </w:p>
        </w:tc>
        <w:tc>
          <w:tcPr>
            <w:tcW w:w="990" w:type="dxa"/>
            <w:gridSpan w:val="2"/>
            <w:vAlign w:val="center"/>
          </w:tcPr>
          <w:p w14:paraId="763D7767" w14:textId="761EA260"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sidR="006B123B">
              <w:rPr>
                <w:rFonts w:ascii="Arial" w:hAnsi="Arial" w:cs="Arial"/>
                <w:color w:val="auto"/>
                <w:sz w:val="18"/>
                <w:szCs w:val="18"/>
              </w:rPr>
              <w:t>44.3</w:t>
            </w:r>
            <w:r w:rsidRPr="00DF534F">
              <w:rPr>
                <w:rFonts w:ascii="Arial" w:hAnsi="Arial" w:cs="Arial"/>
                <w:color w:val="auto"/>
                <w:sz w:val="18"/>
                <w:szCs w:val="18"/>
              </w:rPr>
              <w:t>M</w:t>
            </w:r>
          </w:p>
        </w:tc>
        <w:tc>
          <w:tcPr>
            <w:tcW w:w="1075" w:type="dxa"/>
            <w:vAlign w:val="center"/>
          </w:tcPr>
          <w:p w14:paraId="2F1AAEE4" w14:textId="35A17509" w:rsidR="00EE0482" w:rsidRPr="000F672D" w:rsidRDefault="00EE0482"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sidR="006B123B">
              <w:rPr>
                <w:rFonts w:ascii="Arial" w:hAnsi="Arial" w:cs="Arial"/>
                <w:color w:val="auto"/>
                <w:sz w:val="18"/>
                <w:szCs w:val="18"/>
              </w:rPr>
              <w:t>148</w:t>
            </w:r>
            <w:r w:rsidRPr="008B6D6A">
              <w:rPr>
                <w:rFonts w:ascii="Arial" w:hAnsi="Arial" w:cs="Arial"/>
                <w:color w:val="auto"/>
                <w:sz w:val="18"/>
                <w:szCs w:val="18"/>
              </w:rPr>
              <w:t>M</w:t>
            </w:r>
          </w:p>
        </w:tc>
        <w:tc>
          <w:tcPr>
            <w:tcW w:w="1265" w:type="dxa"/>
            <w:tcBorders>
              <w:top w:val="nil"/>
              <w:bottom w:val="nil"/>
              <w:right w:val="nil"/>
            </w:tcBorders>
            <w:vAlign w:val="center"/>
          </w:tcPr>
          <w:p w14:paraId="2DB44010" w14:textId="0F6DF0D3" w:rsidR="00EE0482"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+52.3</w:t>
            </w:r>
            <w:r w:rsidR="00EE0482" w:rsidRPr="000F672D">
              <w:rPr>
                <w:rFonts w:ascii="Arial" w:hAnsi="Arial" w:cs="Arial"/>
                <w:color w:val="auto"/>
                <w:sz w:val="18"/>
                <w:szCs w:val="18"/>
              </w:rPr>
              <w:t>%</w:t>
            </w:r>
          </w:p>
        </w:tc>
      </w:tr>
      <w:tr w:rsidR="006B123B" w:rsidRPr="000F672D" w14:paraId="72110E44" w14:textId="77777777" w:rsidTr="006B123B">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6809A443" w14:textId="3ECA8B61"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Potatoes</w:t>
            </w:r>
          </w:p>
        </w:tc>
        <w:tc>
          <w:tcPr>
            <w:tcW w:w="990" w:type="dxa"/>
            <w:gridSpan w:val="2"/>
            <w:shd w:val="clear" w:color="auto" w:fill="D9D9D9" w:themeFill="background1" w:themeFillShade="D9"/>
            <w:vAlign w:val="center"/>
          </w:tcPr>
          <w:p w14:paraId="54EF879D" w14:textId="51537051"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Pr>
                <w:rFonts w:ascii="Arial" w:hAnsi="Arial" w:cs="Arial"/>
                <w:color w:val="auto"/>
                <w:sz w:val="18"/>
                <w:szCs w:val="18"/>
              </w:rPr>
              <w:t>43.2</w:t>
            </w:r>
            <w:r w:rsidRPr="00DF534F">
              <w:rPr>
                <w:rFonts w:ascii="Arial" w:hAnsi="Arial" w:cs="Arial"/>
                <w:color w:val="auto"/>
                <w:sz w:val="18"/>
                <w:szCs w:val="18"/>
              </w:rPr>
              <w:t>M</w:t>
            </w:r>
          </w:p>
        </w:tc>
        <w:tc>
          <w:tcPr>
            <w:tcW w:w="1075" w:type="dxa"/>
            <w:shd w:val="clear" w:color="auto" w:fill="D9D9D9" w:themeFill="background1" w:themeFillShade="D9"/>
            <w:vAlign w:val="center"/>
          </w:tcPr>
          <w:p w14:paraId="043273BF" w14:textId="42B55F63"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Pr>
                <w:rFonts w:ascii="Arial" w:hAnsi="Arial" w:cs="Arial"/>
                <w:color w:val="auto"/>
                <w:sz w:val="18"/>
                <w:szCs w:val="18"/>
              </w:rPr>
              <w:t>375</w:t>
            </w:r>
            <w:r w:rsidRPr="008B6D6A">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1E8F1478" w14:textId="6F808AA9"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-3.0</w:t>
            </w:r>
            <w:r w:rsidRPr="000F672D">
              <w:rPr>
                <w:rFonts w:ascii="Arial" w:hAnsi="Arial" w:cs="Arial"/>
                <w:color w:val="auto"/>
                <w:sz w:val="18"/>
                <w:szCs w:val="18"/>
              </w:rPr>
              <w:t>%</w:t>
            </w:r>
          </w:p>
        </w:tc>
      </w:tr>
      <w:tr w:rsidR="006B123B" w:rsidRPr="000F672D" w14:paraId="5E1763E8" w14:textId="77777777" w:rsidTr="006B123B">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35D3C45" w14:textId="0D6C812F"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Lettuce</w:t>
            </w:r>
          </w:p>
        </w:tc>
        <w:tc>
          <w:tcPr>
            <w:tcW w:w="990" w:type="dxa"/>
            <w:gridSpan w:val="2"/>
            <w:vAlign w:val="center"/>
          </w:tcPr>
          <w:p w14:paraId="7ADDD664" w14:textId="68ED0764"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Pr>
                <w:rFonts w:ascii="Arial" w:hAnsi="Arial" w:cs="Arial"/>
                <w:color w:val="auto"/>
                <w:sz w:val="18"/>
                <w:szCs w:val="18"/>
              </w:rPr>
              <w:t>18.8</w:t>
            </w:r>
            <w:r w:rsidRPr="00DF534F">
              <w:rPr>
                <w:rFonts w:ascii="Arial" w:hAnsi="Arial" w:cs="Arial"/>
                <w:color w:val="auto"/>
                <w:sz w:val="18"/>
                <w:szCs w:val="18"/>
              </w:rPr>
              <w:t>M</w:t>
            </w:r>
          </w:p>
        </w:tc>
        <w:tc>
          <w:tcPr>
            <w:tcW w:w="1075" w:type="dxa"/>
            <w:vAlign w:val="center"/>
          </w:tcPr>
          <w:p w14:paraId="2B76A46E" w14:textId="55BDE039"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Pr>
                <w:rFonts w:ascii="Arial" w:hAnsi="Arial" w:cs="Arial"/>
                <w:color w:val="auto"/>
                <w:sz w:val="18"/>
                <w:szCs w:val="18"/>
              </w:rPr>
              <w:t>322</w:t>
            </w:r>
            <w:r w:rsidRPr="008B6D6A">
              <w:rPr>
                <w:rFonts w:ascii="Arial" w:hAnsi="Arial" w:cs="Arial"/>
                <w:color w:val="auto"/>
                <w:sz w:val="18"/>
                <w:szCs w:val="18"/>
              </w:rPr>
              <w:t>M</w:t>
            </w:r>
          </w:p>
        </w:tc>
        <w:tc>
          <w:tcPr>
            <w:tcW w:w="1265" w:type="dxa"/>
            <w:tcBorders>
              <w:top w:val="nil"/>
              <w:bottom w:val="nil"/>
              <w:right w:val="nil"/>
            </w:tcBorders>
            <w:vAlign w:val="center"/>
          </w:tcPr>
          <w:p w14:paraId="018ECB3C" w14:textId="4F2332BD"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-1.0</w:t>
            </w:r>
            <w:r w:rsidRPr="000F672D">
              <w:rPr>
                <w:rFonts w:ascii="Arial" w:hAnsi="Arial" w:cs="Arial"/>
                <w:color w:val="auto"/>
                <w:sz w:val="18"/>
                <w:szCs w:val="18"/>
              </w:rPr>
              <w:t>%</w:t>
            </w:r>
          </w:p>
        </w:tc>
      </w:tr>
      <w:tr w:rsidR="006B123B" w:rsidRPr="000F672D" w14:paraId="13C91D46" w14:textId="77777777" w:rsidTr="006B123B">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4260B471" w14:textId="46A222DB"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Cucumbers</w:t>
            </w:r>
          </w:p>
        </w:tc>
        <w:tc>
          <w:tcPr>
            <w:tcW w:w="990" w:type="dxa"/>
            <w:gridSpan w:val="2"/>
            <w:shd w:val="clear" w:color="auto" w:fill="D9D9D9" w:themeFill="background1" w:themeFillShade="D9"/>
            <w:vAlign w:val="center"/>
          </w:tcPr>
          <w:p w14:paraId="12F72D58" w14:textId="58CF5EA7"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Pr>
                <w:rFonts w:ascii="Arial" w:hAnsi="Arial" w:cs="Arial"/>
                <w:color w:val="auto"/>
                <w:sz w:val="18"/>
                <w:szCs w:val="18"/>
              </w:rPr>
              <w:t>7.2</w:t>
            </w:r>
            <w:r w:rsidRPr="00DF534F">
              <w:rPr>
                <w:rFonts w:ascii="Arial" w:hAnsi="Arial" w:cs="Arial"/>
                <w:color w:val="auto"/>
                <w:sz w:val="18"/>
                <w:szCs w:val="18"/>
              </w:rPr>
              <w:t>M</w:t>
            </w:r>
          </w:p>
        </w:tc>
        <w:tc>
          <w:tcPr>
            <w:tcW w:w="1075" w:type="dxa"/>
            <w:shd w:val="clear" w:color="auto" w:fill="D9D9D9" w:themeFill="background1" w:themeFillShade="D9"/>
            <w:vAlign w:val="center"/>
          </w:tcPr>
          <w:p w14:paraId="2F9337BA" w14:textId="7DD4A5F3"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Pr>
                <w:rFonts w:ascii="Arial" w:hAnsi="Arial" w:cs="Arial"/>
                <w:color w:val="auto"/>
                <w:sz w:val="18"/>
                <w:szCs w:val="18"/>
              </w:rPr>
              <w:t>159</w:t>
            </w:r>
            <w:r w:rsidRPr="008B6D6A">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3DCD9B3C" w14:textId="3DC70E93"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+0.7</w:t>
            </w:r>
            <w:r w:rsidRPr="000F672D">
              <w:rPr>
                <w:rFonts w:ascii="Arial" w:hAnsi="Arial" w:cs="Arial"/>
                <w:color w:val="auto"/>
                <w:sz w:val="18"/>
                <w:szCs w:val="18"/>
              </w:rPr>
              <w:t>%</w:t>
            </w:r>
          </w:p>
        </w:tc>
      </w:tr>
      <w:tr w:rsidR="006B123B" w:rsidRPr="000F672D" w14:paraId="32CFC29A" w14:textId="77777777" w:rsidTr="006B123B">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574BD0E" w14:textId="49AC9E05"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Broccoli</w:t>
            </w:r>
          </w:p>
        </w:tc>
        <w:tc>
          <w:tcPr>
            <w:tcW w:w="990" w:type="dxa"/>
            <w:gridSpan w:val="2"/>
            <w:vAlign w:val="center"/>
          </w:tcPr>
          <w:p w14:paraId="0A858586" w14:textId="27FE4DEA"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Pr>
                <w:rFonts w:ascii="Arial" w:hAnsi="Arial" w:cs="Arial"/>
                <w:color w:val="auto"/>
                <w:sz w:val="18"/>
                <w:szCs w:val="18"/>
              </w:rPr>
              <w:t>7.2</w:t>
            </w:r>
            <w:r w:rsidRPr="00DF534F">
              <w:rPr>
                <w:rFonts w:ascii="Arial" w:hAnsi="Arial" w:cs="Arial"/>
                <w:color w:val="auto"/>
                <w:sz w:val="18"/>
                <w:szCs w:val="18"/>
              </w:rPr>
              <w:t>M</w:t>
            </w:r>
          </w:p>
        </w:tc>
        <w:tc>
          <w:tcPr>
            <w:tcW w:w="1075" w:type="dxa"/>
            <w:vAlign w:val="center"/>
          </w:tcPr>
          <w:p w14:paraId="3F602B70" w14:textId="620448CC"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Pr>
                <w:rFonts w:ascii="Arial" w:hAnsi="Arial" w:cs="Arial"/>
                <w:color w:val="auto"/>
                <w:sz w:val="18"/>
                <w:szCs w:val="18"/>
              </w:rPr>
              <w:t>121</w:t>
            </w:r>
            <w:r w:rsidRPr="008B6D6A">
              <w:rPr>
                <w:rFonts w:ascii="Arial" w:hAnsi="Arial" w:cs="Arial"/>
                <w:color w:val="auto"/>
                <w:sz w:val="18"/>
                <w:szCs w:val="18"/>
              </w:rPr>
              <w:t>M</w:t>
            </w:r>
          </w:p>
        </w:tc>
        <w:tc>
          <w:tcPr>
            <w:tcW w:w="1265" w:type="dxa"/>
            <w:tcBorders>
              <w:top w:val="nil"/>
              <w:bottom w:val="nil"/>
              <w:right w:val="nil"/>
            </w:tcBorders>
            <w:vAlign w:val="center"/>
          </w:tcPr>
          <w:p w14:paraId="676F45A5" w14:textId="230E7170"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-2.7</w:t>
            </w:r>
            <w:r w:rsidRPr="000F672D">
              <w:rPr>
                <w:rFonts w:ascii="Arial" w:hAnsi="Arial" w:cs="Arial"/>
                <w:color w:val="auto"/>
                <w:sz w:val="18"/>
                <w:szCs w:val="18"/>
              </w:rPr>
              <w:t>%</w:t>
            </w:r>
          </w:p>
        </w:tc>
      </w:tr>
      <w:tr w:rsidR="006B123B" w:rsidRPr="000F672D" w14:paraId="3B8666ED" w14:textId="77777777" w:rsidTr="006B123B">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67696ADB" w14:textId="1CB03C17"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Celery</w:t>
            </w:r>
          </w:p>
        </w:tc>
        <w:tc>
          <w:tcPr>
            <w:tcW w:w="990" w:type="dxa"/>
            <w:gridSpan w:val="2"/>
            <w:shd w:val="clear" w:color="auto" w:fill="D9D9D9" w:themeFill="background1" w:themeFillShade="D9"/>
            <w:vAlign w:val="center"/>
          </w:tcPr>
          <w:p w14:paraId="52353663" w14:textId="5FE3C0F4"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Pr>
                <w:rFonts w:ascii="Arial" w:hAnsi="Arial" w:cs="Arial"/>
                <w:color w:val="auto"/>
                <w:sz w:val="18"/>
                <w:szCs w:val="18"/>
              </w:rPr>
              <w:t>5.5</w:t>
            </w:r>
            <w:r w:rsidRPr="00DF534F">
              <w:rPr>
                <w:rFonts w:ascii="Arial" w:hAnsi="Arial" w:cs="Arial"/>
                <w:color w:val="auto"/>
                <w:sz w:val="18"/>
                <w:szCs w:val="18"/>
              </w:rPr>
              <w:t>M</w:t>
            </w:r>
          </w:p>
        </w:tc>
        <w:tc>
          <w:tcPr>
            <w:tcW w:w="1075" w:type="dxa"/>
            <w:shd w:val="clear" w:color="auto" w:fill="D9D9D9" w:themeFill="background1" w:themeFillShade="D9"/>
            <w:vAlign w:val="center"/>
          </w:tcPr>
          <w:p w14:paraId="5E746435" w14:textId="43495858"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Pr>
                <w:rFonts w:ascii="Arial" w:hAnsi="Arial" w:cs="Arial"/>
                <w:color w:val="auto"/>
                <w:sz w:val="18"/>
                <w:szCs w:val="18"/>
              </w:rPr>
              <w:t>84</w:t>
            </w:r>
            <w:r w:rsidRPr="008B6D6A">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323522D7" w14:textId="75B87645"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-4.1</w:t>
            </w:r>
            <w:r w:rsidRPr="000F672D">
              <w:rPr>
                <w:rFonts w:ascii="Arial" w:hAnsi="Arial" w:cs="Arial"/>
                <w:color w:val="auto"/>
                <w:sz w:val="18"/>
                <w:szCs w:val="18"/>
              </w:rPr>
              <w:t>%</w:t>
            </w:r>
          </w:p>
        </w:tc>
      </w:tr>
      <w:tr w:rsidR="006B123B" w:rsidRPr="000F672D" w14:paraId="0DCC1951" w14:textId="77777777" w:rsidTr="006B123B">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tcBorders>
              <w:bottom w:val="nil"/>
            </w:tcBorders>
            <w:vAlign w:val="center"/>
          </w:tcPr>
          <w:p w14:paraId="2E275D41" w14:textId="3BA95042"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Carrots</w:t>
            </w:r>
          </w:p>
        </w:tc>
        <w:tc>
          <w:tcPr>
            <w:tcW w:w="990" w:type="dxa"/>
            <w:gridSpan w:val="2"/>
            <w:tcBorders>
              <w:bottom w:val="nil"/>
            </w:tcBorders>
            <w:vAlign w:val="center"/>
          </w:tcPr>
          <w:p w14:paraId="37314135" w14:textId="421A0202"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F534F">
              <w:rPr>
                <w:rFonts w:ascii="Arial" w:hAnsi="Arial" w:cs="Arial"/>
                <w:color w:val="auto"/>
                <w:sz w:val="18"/>
                <w:szCs w:val="18"/>
              </w:rPr>
              <w:t>+$</w:t>
            </w:r>
            <w:r>
              <w:rPr>
                <w:rFonts w:ascii="Arial" w:hAnsi="Arial" w:cs="Arial"/>
                <w:color w:val="auto"/>
                <w:sz w:val="18"/>
                <w:szCs w:val="18"/>
              </w:rPr>
              <w:t>5.0</w:t>
            </w:r>
            <w:r w:rsidRPr="00DF534F">
              <w:rPr>
                <w:rFonts w:ascii="Arial" w:hAnsi="Arial" w:cs="Arial"/>
                <w:color w:val="auto"/>
                <w:sz w:val="18"/>
                <w:szCs w:val="18"/>
              </w:rPr>
              <w:t>M</w:t>
            </w:r>
          </w:p>
        </w:tc>
        <w:tc>
          <w:tcPr>
            <w:tcW w:w="1075" w:type="dxa"/>
            <w:tcBorders>
              <w:bottom w:val="nil"/>
            </w:tcBorders>
            <w:vAlign w:val="center"/>
          </w:tcPr>
          <w:p w14:paraId="779F69BD" w14:textId="7971D97D"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Pr>
                <w:rFonts w:ascii="Arial" w:hAnsi="Arial" w:cs="Arial"/>
                <w:color w:val="auto"/>
                <w:sz w:val="18"/>
                <w:szCs w:val="18"/>
              </w:rPr>
              <w:t>121</w:t>
            </w:r>
            <w:r w:rsidRPr="008B6D6A">
              <w:rPr>
                <w:rFonts w:ascii="Arial" w:hAnsi="Arial" w:cs="Arial"/>
                <w:color w:val="auto"/>
                <w:sz w:val="18"/>
                <w:szCs w:val="18"/>
              </w:rPr>
              <w:t>M</w:t>
            </w:r>
          </w:p>
        </w:tc>
        <w:tc>
          <w:tcPr>
            <w:tcW w:w="1265" w:type="dxa"/>
            <w:tcBorders>
              <w:top w:val="nil"/>
              <w:bottom w:val="nil"/>
              <w:right w:val="nil"/>
            </w:tcBorders>
            <w:vAlign w:val="center"/>
          </w:tcPr>
          <w:p w14:paraId="39A86F8C" w14:textId="6EC7C57F" w:rsidR="006B123B" w:rsidRPr="000F672D" w:rsidRDefault="006B123B" w:rsidP="006B123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-0.3</w:t>
            </w:r>
            <w:r w:rsidRPr="000F672D">
              <w:rPr>
                <w:rFonts w:ascii="Arial" w:hAnsi="Arial" w:cs="Arial"/>
                <w:color w:val="auto"/>
                <w:sz w:val="18"/>
                <w:szCs w:val="18"/>
              </w:rPr>
              <w:t>%</w:t>
            </w:r>
          </w:p>
        </w:tc>
      </w:tr>
      <w:tr w:rsidR="006B123B" w:rsidRPr="000F672D" w14:paraId="327BFBAF" w14:textId="77777777" w:rsidTr="006B123B">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D9D9D9" w:themeFill="background1" w:themeFillShade="D9"/>
            <w:vAlign w:val="center"/>
          </w:tcPr>
          <w:p w14:paraId="69F3E887" w14:textId="5B515307" w:rsidR="006B123B" w:rsidRPr="000F672D" w:rsidRDefault="006B123B" w:rsidP="006B123B">
            <w:pPr>
              <w:pStyle w:val="NoSpacing"/>
              <w:rPr>
                <w:rFonts w:ascii="Arial" w:hAnsi="Arial" w:cs="Arial"/>
                <w:b w:val="0"/>
                <w:bCs w:val="0"/>
                <w:color w:val="auto"/>
                <w:sz w:val="18"/>
                <w:szCs w:val="18"/>
              </w:rPr>
            </w:pPr>
            <w:r>
              <w:rPr>
                <w:rFonts w:ascii="Arial" w:hAnsi="Arial" w:cs="Arial"/>
                <w:b w:val="0"/>
                <w:bCs w:val="0"/>
                <w:color w:val="auto"/>
                <w:sz w:val="18"/>
                <w:szCs w:val="18"/>
              </w:rPr>
              <w:t>Tomatoes</w:t>
            </w:r>
          </w:p>
        </w:tc>
        <w:tc>
          <w:tcPr>
            <w:tcW w:w="990" w:type="dxa"/>
            <w:gridSpan w:val="2"/>
            <w:tcBorders>
              <w:top w:val="nil"/>
              <w:bottom w:val="nil"/>
            </w:tcBorders>
            <w:shd w:val="clear" w:color="auto" w:fill="D9D9D9" w:themeFill="background1" w:themeFillShade="D9"/>
            <w:vAlign w:val="center"/>
          </w:tcPr>
          <w:p w14:paraId="4D2C7469" w14:textId="2DF9F08E"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E46C6C">
              <w:rPr>
                <w:rFonts w:ascii="Arial" w:hAnsi="Arial" w:cs="Arial"/>
                <w:color w:val="auto"/>
                <w:sz w:val="18"/>
                <w:szCs w:val="18"/>
              </w:rPr>
              <w:t>+$</w:t>
            </w:r>
            <w:r>
              <w:rPr>
                <w:rFonts w:ascii="Arial" w:hAnsi="Arial" w:cs="Arial"/>
                <w:color w:val="auto"/>
                <w:sz w:val="18"/>
                <w:szCs w:val="18"/>
              </w:rPr>
              <w:t>5.0M</w:t>
            </w:r>
          </w:p>
        </w:tc>
        <w:tc>
          <w:tcPr>
            <w:tcW w:w="1075" w:type="dxa"/>
            <w:tcBorders>
              <w:top w:val="nil"/>
              <w:bottom w:val="nil"/>
            </w:tcBorders>
            <w:shd w:val="clear" w:color="auto" w:fill="D9D9D9" w:themeFill="background1" w:themeFillShade="D9"/>
            <w:vAlign w:val="center"/>
          </w:tcPr>
          <w:p w14:paraId="3D7AB32A" w14:textId="28A89B34"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CD551D">
              <w:rPr>
                <w:rFonts w:ascii="Arial" w:hAnsi="Arial" w:cs="Arial"/>
                <w:color w:val="auto"/>
                <w:sz w:val="18"/>
                <w:szCs w:val="18"/>
              </w:rPr>
              <w:t>$</w:t>
            </w:r>
            <w:r>
              <w:rPr>
                <w:rFonts w:ascii="Arial" w:hAnsi="Arial" w:cs="Arial"/>
                <w:color w:val="auto"/>
                <w:sz w:val="18"/>
                <w:szCs w:val="18"/>
              </w:rPr>
              <w:t>437</w:t>
            </w:r>
            <w:r w:rsidRPr="00CD551D">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273835FD" w14:textId="41C858A6" w:rsidR="006B123B" w:rsidRPr="000F672D" w:rsidRDefault="006B123B" w:rsidP="006B123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+0.1</w:t>
            </w:r>
            <w:r w:rsidRPr="000F672D">
              <w:rPr>
                <w:rFonts w:ascii="Arial" w:hAnsi="Arial" w:cs="Arial"/>
                <w:color w:val="auto"/>
                <w:sz w:val="18"/>
                <w:szCs w:val="18"/>
              </w:rPr>
              <w:t>%</w:t>
            </w:r>
          </w:p>
        </w:tc>
      </w:tr>
    </w:tbl>
    <w:p w14:paraId="23DE661B" w14:textId="0314CEC6" w:rsidR="009E5261" w:rsidRPr="001A4F53" w:rsidRDefault="00280853" w:rsidP="009E5261">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 xml:space="preserve">Fresh Produce </w:t>
      </w:r>
      <w:r w:rsidR="009E5261" w:rsidRPr="005E2F61">
        <w:rPr>
          <w:rFonts w:ascii="Arial" w:hAnsi="Arial" w:cs="Arial"/>
          <w:b/>
          <w:color w:val="595959" w:themeColor="text1" w:themeTint="A6"/>
          <w:sz w:val="24"/>
          <w:szCs w:val="20"/>
        </w:rPr>
        <w:t xml:space="preserve">Absolute Dollar </w:t>
      </w:r>
      <w:r>
        <w:rPr>
          <w:rFonts w:ascii="Arial" w:hAnsi="Arial" w:cs="Arial"/>
          <w:b/>
          <w:color w:val="595959" w:themeColor="text1" w:themeTint="A6"/>
          <w:sz w:val="24"/>
          <w:szCs w:val="20"/>
        </w:rPr>
        <w:t>Gains</w:t>
      </w:r>
    </w:p>
    <w:p w14:paraId="31F2FD17" w14:textId="46E94A63" w:rsidR="002903D6" w:rsidRDefault="00B94358" w:rsidP="009E5261">
      <w:pPr>
        <w:pStyle w:val="NoSpacing"/>
        <w:rPr>
          <w:rFonts w:ascii="Arial" w:hAnsi="Arial" w:cs="Arial"/>
          <w:sz w:val="20"/>
          <w:szCs w:val="20"/>
        </w:rPr>
      </w:pPr>
      <w:r>
        <w:rPr>
          <w:rFonts w:ascii="Arial" w:hAnsi="Arial" w:cs="Arial"/>
          <w:sz w:val="20"/>
          <w:szCs w:val="20"/>
        </w:rPr>
        <w:t>Cherries dethroned berries from the number one rank in absolute dollar growth when comparing June 2023 to June 2022. In all, fruit added $68 million year-on-year and vegetables $52 million, which means both cherries and berries outperformed the total that was pulled down by commodities that lost ground</w:t>
      </w:r>
      <w:r w:rsidR="00381BAC">
        <w:rPr>
          <w:rFonts w:ascii="Arial" w:hAnsi="Arial" w:cs="Arial"/>
          <w:sz w:val="20"/>
          <w:szCs w:val="20"/>
        </w:rPr>
        <w:t xml:space="preserve">. </w:t>
      </w:r>
    </w:p>
    <w:p w14:paraId="3B3E2C4F" w14:textId="77777777" w:rsidR="002903D6" w:rsidRDefault="002903D6" w:rsidP="009E5261">
      <w:pPr>
        <w:pStyle w:val="NoSpacing"/>
        <w:rPr>
          <w:rFonts w:ascii="Arial" w:hAnsi="Arial" w:cs="Arial"/>
          <w:sz w:val="20"/>
          <w:szCs w:val="20"/>
        </w:rPr>
      </w:pPr>
    </w:p>
    <w:p w14:paraId="0A1A811E" w14:textId="54E57FA6" w:rsidR="00AD0F45" w:rsidRDefault="00B94358" w:rsidP="009E5261">
      <w:pPr>
        <w:pStyle w:val="NoSpacing"/>
        <w:rPr>
          <w:rFonts w:ascii="Arial" w:hAnsi="Arial" w:cs="Arial"/>
          <w:sz w:val="20"/>
          <w:szCs w:val="20"/>
        </w:rPr>
      </w:pPr>
      <w:r>
        <w:rPr>
          <w:rFonts w:ascii="Arial" w:hAnsi="Arial" w:cs="Arial"/>
          <w:sz w:val="20"/>
          <w:szCs w:val="20"/>
        </w:rPr>
        <w:t>The top three performers all had robust pound gains, whereas others gained on inflation</w:t>
      </w:r>
      <w:r w:rsidR="004E0996">
        <w:rPr>
          <w:rFonts w:ascii="Arial" w:hAnsi="Arial" w:cs="Arial"/>
          <w:sz w:val="20"/>
          <w:szCs w:val="20"/>
        </w:rPr>
        <w:t xml:space="preserve">. </w:t>
      </w:r>
    </w:p>
    <w:p w14:paraId="64BA956D" w14:textId="77777777" w:rsidR="00470A5F" w:rsidRDefault="00470A5F" w:rsidP="009E5261">
      <w:pPr>
        <w:pStyle w:val="NoSpacing"/>
        <w:rPr>
          <w:rFonts w:ascii="Arial" w:hAnsi="Arial" w:cs="Arial"/>
          <w:sz w:val="10"/>
          <w:szCs w:val="10"/>
        </w:rPr>
      </w:pPr>
    </w:p>
    <w:p w14:paraId="1823C3C0" w14:textId="7C42F01F" w:rsidR="00D97697" w:rsidRDefault="009E5261" w:rsidP="001024F6">
      <w:pPr>
        <w:pStyle w:val="NoSpacing"/>
        <w:rPr>
          <w:rFonts w:ascii="Arial" w:hAnsi="Arial" w:cs="Arial"/>
          <w:color w:val="7F7F7F" w:themeColor="text1" w:themeTint="80"/>
          <w:sz w:val="16"/>
          <w:szCs w:val="16"/>
        </w:rPr>
      </w:pPr>
      <w:r w:rsidRPr="004432C7">
        <w:rPr>
          <w:rFonts w:ascii="Arial" w:hAnsi="Arial" w:cs="Arial"/>
          <w:color w:val="7F7F7F" w:themeColor="text1" w:themeTint="80"/>
          <w:sz w:val="16"/>
          <w:szCs w:val="16"/>
        </w:rPr>
        <w:t xml:space="preserve">Source: </w:t>
      </w:r>
      <w:r w:rsidR="002505D1" w:rsidRPr="004432C7">
        <w:rPr>
          <w:rFonts w:ascii="Arial" w:hAnsi="Arial" w:cs="Arial"/>
          <w:color w:val="7F7F7F" w:themeColor="text1" w:themeTint="80"/>
          <w:sz w:val="16"/>
          <w:szCs w:val="16"/>
        </w:rPr>
        <w:t>Circana</w:t>
      </w:r>
      <w:r w:rsidRPr="004432C7">
        <w:rPr>
          <w:rFonts w:ascii="Arial" w:hAnsi="Arial" w:cs="Arial"/>
          <w:color w:val="7F7F7F" w:themeColor="text1" w:themeTint="80"/>
          <w:sz w:val="16"/>
          <w:szCs w:val="16"/>
        </w:rPr>
        <w:t xml:space="preserve"> Integrated Fresh, Total U.S., MULO</w:t>
      </w:r>
    </w:p>
    <w:p w14:paraId="69DDC008" w14:textId="77777777" w:rsidR="00B94358" w:rsidRPr="004432C7" w:rsidRDefault="00B94358" w:rsidP="001024F6">
      <w:pPr>
        <w:pStyle w:val="NoSpacing"/>
        <w:rPr>
          <w:rFonts w:ascii="Arial" w:hAnsi="Arial" w:cs="Arial"/>
          <w:b/>
          <w:color w:val="7F7F7F" w:themeColor="text1" w:themeTint="80"/>
          <w:sz w:val="24"/>
          <w:szCs w:val="24"/>
        </w:rPr>
      </w:pPr>
    </w:p>
    <w:p w14:paraId="12792BFB" w14:textId="63FAB803" w:rsidR="00381BAC" w:rsidRDefault="00381BAC" w:rsidP="00381BAC">
      <w:pPr>
        <w:pStyle w:val="NoSpacing"/>
        <w:tabs>
          <w:tab w:val="left" w:pos="1256"/>
        </w:tabs>
        <w:rPr>
          <w:rFonts w:ascii="Arial" w:hAnsi="Arial" w:cs="Arial"/>
          <w:b/>
          <w:color w:val="595959" w:themeColor="text1" w:themeTint="A6"/>
          <w:sz w:val="24"/>
          <w:szCs w:val="24"/>
        </w:rPr>
      </w:pPr>
      <w:r>
        <w:rPr>
          <w:rFonts w:ascii="Arial" w:hAnsi="Arial" w:cs="Arial"/>
          <w:b/>
          <w:color w:val="595959" w:themeColor="text1" w:themeTint="A6"/>
          <w:sz w:val="24"/>
          <w:szCs w:val="24"/>
        </w:rPr>
        <w:tab/>
      </w:r>
    </w:p>
    <w:p w14:paraId="721C182D" w14:textId="77777777" w:rsidR="004432C7" w:rsidRDefault="004432C7" w:rsidP="001024F6">
      <w:pPr>
        <w:pStyle w:val="NoSpacing"/>
        <w:rPr>
          <w:rFonts w:ascii="Arial" w:hAnsi="Arial" w:cs="Arial"/>
          <w:b/>
          <w:color w:val="595959" w:themeColor="text1" w:themeTint="A6"/>
          <w:sz w:val="24"/>
          <w:szCs w:val="24"/>
        </w:rPr>
      </w:pPr>
      <w:bookmarkStart w:id="3" w:name="_Hlk113867556"/>
    </w:p>
    <w:tbl>
      <w:tblPr>
        <w:tblStyle w:val="LightShading-Accent5"/>
        <w:tblpPr w:leftFromText="180" w:rightFromText="180" w:vertAnchor="text" w:horzAnchor="margin" w:tblpXSpec="right" w:tblpYSpec="inside"/>
        <w:tblOverlap w:val="never"/>
        <w:tblW w:w="5130" w:type="dxa"/>
        <w:tblBorders>
          <w:top w:val="none" w:sz="0" w:space="0" w:color="auto"/>
          <w:bottom w:val="none" w:sz="0" w:space="0" w:color="auto"/>
        </w:tblBorders>
        <w:tblLayout w:type="fixed"/>
        <w:tblLook w:val="04A0" w:firstRow="1" w:lastRow="0" w:firstColumn="1" w:lastColumn="0" w:noHBand="0" w:noVBand="1"/>
      </w:tblPr>
      <w:tblGrid>
        <w:gridCol w:w="1710"/>
        <w:gridCol w:w="900"/>
        <w:gridCol w:w="90"/>
        <w:gridCol w:w="754"/>
        <w:gridCol w:w="321"/>
        <w:gridCol w:w="1355"/>
      </w:tblGrid>
      <w:tr w:rsidR="00467910" w:rsidRPr="00F515F4" w14:paraId="099FA9E1" w14:textId="77777777" w:rsidTr="00EF1EDB">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one" w:sz="0" w:space="0" w:color="auto"/>
              <w:left w:val="none" w:sz="0" w:space="0" w:color="auto"/>
              <w:bottom w:val="none" w:sz="0" w:space="0" w:color="auto"/>
              <w:right w:val="none" w:sz="0" w:space="0" w:color="auto"/>
            </w:tcBorders>
            <w:shd w:val="clear" w:color="auto" w:fill="660066"/>
          </w:tcPr>
          <w:p w14:paraId="659EDACA" w14:textId="77777777" w:rsidR="00467910" w:rsidRPr="00AB1306" w:rsidRDefault="00467910" w:rsidP="00467910">
            <w:pPr>
              <w:pStyle w:val="NoSpacing"/>
              <w:rPr>
                <w:rFonts w:ascii="Arial" w:hAnsi="Arial" w:cs="Arial"/>
                <w:color w:val="FFFFFF" w:themeColor="background1"/>
                <w:sz w:val="18"/>
                <w:szCs w:val="18"/>
              </w:rPr>
            </w:pPr>
            <w:r>
              <w:rPr>
                <w:rFonts w:ascii="Arial" w:hAnsi="Arial" w:cs="Arial"/>
                <w:color w:val="FFFFFF" w:themeColor="background1"/>
                <w:sz w:val="18"/>
                <w:szCs w:val="18"/>
              </w:rPr>
              <w:t>Perimeter</w:t>
            </w:r>
          </w:p>
        </w:tc>
        <w:tc>
          <w:tcPr>
            <w:tcW w:w="1744" w:type="dxa"/>
            <w:gridSpan w:val="3"/>
            <w:tcBorders>
              <w:top w:val="none" w:sz="0" w:space="0" w:color="auto"/>
              <w:left w:val="none" w:sz="0" w:space="0" w:color="auto"/>
              <w:bottom w:val="none" w:sz="0" w:space="0" w:color="auto"/>
              <w:right w:val="none" w:sz="0" w:space="0" w:color="auto"/>
            </w:tcBorders>
            <w:shd w:val="clear" w:color="auto" w:fill="660066"/>
          </w:tcPr>
          <w:p w14:paraId="1A3C69BA" w14:textId="1B29A378" w:rsidR="00467910" w:rsidRPr="00AB1306" w:rsidRDefault="00B63A2F" w:rsidP="00467910">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 </w:t>
            </w:r>
            <w:r w:rsidR="00EE0482">
              <w:rPr>
                <w:rFonts w:ascii="Arial" w:hAnsi="Arial" w:cs="Arial"/>
                <w:color w:val="FFFFFF" w:themeColor="background1"/>
                <w:sz w:val="18"/>
                <w:szCs w:val="18"/>
              </w:rPr>
              <w:t>June</w:t>
            </w:r>
            <w:r w:rsidR="00467910">
              <w:rPr>
                <w:rFonts w:ascii="Arial" w:hAnsi="Arial" w:cs="Arial"/>
                <w:color w:val="FFFFFF" w:themeColor="background1"/>
                <w:sz w:val="18"/>
                <w:szCs w:val="18"/>
              </w:rPr>
              <w:t xml:space="preserve"> 2023</w:t>
            </w:r>
          </w:p>
        </w:tc>
        <w:tc>
          <w:tcPr>
            <w:tcW w:w="1676" w:type="dxa"/>
            <w:gridSpan w:val="2"/>
            <w:tcBorders>
              <w:top w:val="none" w:sz="0" w:space="0" w:color="auto"/>
              <w:left w:val="none" w:sz="0" w:space="0" w:color="auto"/>
              <w:bottom w:val="none" w:sz="0" w:space="0" w:color="auto"/>
              <w:right w:val="none" w:sz="0" w:space="0" w:color="auto"/>
            </w:tcBorders>
            <w:shd w:val="clear" w:color="auto" w:fill="660066"/>
          </w:tcPr>
          <w:p w14:paraId="1AB0BF18" w14:textId="77777777" w:rsidR="00467910" w:rsidRPr="00F515F4" w:rsidRDefault="00467910" w:rsidP="0046791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467910" w:rsidRPr="002A3B9B" w14:paraId="3C794FF0" w14:textId="77777777" w:rsidTr="00EF1EDB">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660066"/>
          </w:tcPr>
          <w:p w14:paraId="4D44CC04" w14:textId="77777777" w:rsidR="00467910" w:rsidRPr="002A3B9B" w:rsidRDefault="00467910" w:rsidP="00467910">
            <w:pPr>
              <w:pStyle w:val="NoSpacing"/>
              <w:rPr>
                <w:rFonts w:ascii="Arial" w:hAnsi="Arial" w:cs="Arial"/>
                <w:color w:val="FFFFFF" w:themeColor="background1"/>
                <w:sz w:val="18"/>
                <w:szCs w:val="18"/>
              </w:rPr>
            </w:pPr>
            <w:r>
              <w:rPr>
                <w:rFonts w:ascii="Arial" w:hAnsi="Arial" w:cs="Arial"/>
                <w:color w:val="FFFFFF" w:themeColor="background1"/>
                <w:sz w:val="18"/>
                <w:szCs w:val="18"/>
              </w:rPr>
              <w:t>departments</w:t>
            </w:r>
          </w:p>
        </w:tc>
        <w:tc>
          <w:tcPr>
            <w:tcW w:w="900" w:type="dxa"/>
            <w:tcBorders>
              <w:left w:val="none" w:sz="0" w:space="0" w:color="auto"/>
              <w:right w:val="none" w:sz="0" w:space="0" w:color="auto"/>
            </w:tcBorders>
            <w:shd w:val="clear" w:color="auto" w:fill="660066"/>
          </w:tcPr>
          <w:p w14:paraId="6353A6E5" w14:textId="7CE04A3F" w:rsidR="00467910" w:rsidRPr="002A3B9B" w:rsidRDefault="00467910" w:rsidP="0046791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3"/>
            <w:tcBorders>
              <w:left w:val="none" w:sz="0" w:space="0" w:color="auto"/>
              <w:right w:val="none" w:sz="0" w:space="0" w:color="auto"/>
            </w:tcBorders>
            <w:shd w:val="clear" w:color="auto" w:fill="660066"/>
          </w:tcPr>
          <w:p w14:paraId="1B36792F" w14:textId="77777777" w:rsidR="00467910" w:rsidRPr="002A3B9B" w:rsidRDefault="00467910" w:rsidP="0046791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55" w:type="dxa"/>
            <w:tcBorders>
              <w:left w:val="none" w:sz="0" w:space="0" w:color="auto"/>
              <w:right w:val="none" w:sz="0" w:space="0" w:color="auto"/>
            </w:tcBorders>
            <w:shd w:val="clear" w:color="auto" w:fill="660066"/>
          </w:tcPr>
          <w:p w14:paraId="13D3B953" w14:textId="77777777" w:rsidR="00467910" w:rsidRPr="002A3B9B" w:rsidRDefault="00467910" w:rsidP="00467910">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467910" w:rsidRPr="000F672D" w14:paraId="46E0ECFC" w14:textId="77777777" w:rsidTr="00D54206">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4FC792A" w14:textId="77777777" w:rsidR="00467910" w:rsidRPr="000F672D" w:rsidRDefault="00467910" w:rsidP="00666E60">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Meat</w:t>
            </w:r>
            <w:r>
              <w:rPr>
                <w:rFonts w:ascii="Arial" w:eastAsia="Times New Roman" w:hAnsi="Arial" w:cs="Arial"/>
                <w:b w:val="0"/>
                <w:bCs w:val="0"/>
                <w:color w:val="auto"/>
                <w:sz w:val="18"/>
                <w:szCs w:val="18"/>
              </w:rPr>
              <w:t xml:space="preserve"> dpt.</w:t>
            </w:r>
          </w:p>
        </w:tc>
        <w:tc>
          <w:tcPr>
            <w:tcW w:w="990" w:type="dxa"/>
            <w:gridSpan w:val="2"/>
            <w:vAlign w:val="center"/>
          </w:tcPr>
          <w:p w14:paraId="34C104F8" w14:textId="798D5D70" w:rsidR="00467910" w:rsidRPr="000F672D" w:rsidRDefault="00467910" w:rsidP="00D5420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62240">
              <w:rPr>
                <w:rFonts w:ascii="Arial" w:hAnsi="Arial" w:cs="Arial"/>
                <w:color w:val="auto"/>
                <w:sz w:val="18"/>
                <w:szCs w:val="18"/>
              </w:rPr>
              <w:t>$</w:t>
            </w:r>
            <w:r w:rsidR="00BE09A4">
              <w:rPr>
                <w:rFonts w:ascii="Arial" w:hAnsi="Arial" w:cs="Arial"/>
                <w:color w:val="auto"/>
                <w:sz w:val="18"/>
                <w:szCs w:val="18"/>
              </w:rPr>
              <w:t>8.4</w:t>
            </w:r>
            <w:r w:rsidRPr="00462240">
              <w:rPr>
                <w:rFonts w:ascii="Arial" w:hAnsi="Arial" w:cs="Arial"/>
                <w:color w:val="auto"/>
                <w:sz w:val="18"/>
                <w:szCs w:val="18"/>
              </w:rPr>
              <w:t>B</w:t>
            </w:r>
          </w:p>
        </w:tc>
        <w:tc>
          <w:tcPr>
            <w:tcW w:w="1075" w:type="dxa"/>
            <w:gridSpan w:val="2"/>
            <w:vAlign w:val="center"/>
          </w:tcPr>
          <w:p w14:paraId="6BE86739" w14:textId="32A9AB81" w:rsidR="00467910" w:rsidRPr="000F672D" w:rsidRDefault="00467910" w:rsidP="00D5420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C4AE0">
              <w:rPr>
                <w:rFonts w:ascii="Arial" w:hAnsi="Arial" w:cs="Arial"/>
                <w:color w:val="auto"/>
                <w:sz w:val="18"/>
                <w:szCs w:val="18"/>
              </w:rPr>
              <w:t>-</w:t>
            </w:r>
            <w:r w:rsidR="00BE09A4">
              <w:rPr>
                <w:rFonts w:ascii="Arial" w:hAnsi="Arial" w:cs="Arial"/>
                <w:color w:val="auto"/>
                <w:sz w:val="18"/>
                <w:szCs w:val="18"/>
              </w:rPr>
              <w:t>2.7</w:t>
            </w:r>
            <w:r w:rsidRPr="005C4AE0">
              <w:rPr>
                <w:rFonts w:ascii="Arial" w:hAnsi="Arial" w:cs="Arial"/>
                <w:color w:val="auto"/>
                <w:sz w:val="18"/>
                <w:szCs w:val="18"/>
              </w:rPr>
              <w:t>%</w:t>
            </w:r>
          </w:p>
        </w:tc>
        <w:tc>
          <w:tcPr>
            <w:tcW w:w="1355" w:type="dxa"/>
            <w:vAlign w:val="center"/>
          </w:tcPr>
          <w:p w14:paraId="4DCCDA56" w14:textId="7F2305A1" w:rsidR="00467910" w:rsidRPr="000F672D" w:rsidRDefault="0061537B" w:rsidP="00D5420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BE09A4">
              <w:rPr>
                <w:rFonts w:ascii="Arial" w:hAnsi="Arial" w:cs="Arial"/>
                <w:color w:val="auto"/>
                <w:sz w:val="18"/>
                <w:szCs w:val="18"/>
              </w:rPr>
              <w:t>4.0</w:t>
            </w:r>
            <w:r w:rsidR="00467910" w:rsidRPr="000F672D">
              <w:rPr>
                <w:rFonts w:ascii="Arial" w:hAnsi="Arial" w:cs="Arial"/>
                <w:color w:val="auto"/>
                <w:sz w:val="18"/>
                <w:szCs w:val="18"/>
              </w:rPr>
              <w:t>%</w:t>
            </w:r>
          </w:p>
        </w:tc>
      </w:tr>
      <w:tr w:rsidR="00EE0482" w:rsidRPr="000F672D" w14:paraId="15436612" w14:textId="77777777" w:rsidTr="00EE04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3DF04DEC" w14:textId="77777777" w:rsidR="00EE0482" w:rsidRPr="000F672D" w:rsidRDefault="00EE0482" w:rsidP="00EE0482">
            <w:pPr>
              <w:pStyle w:val="NoSpacing"/>
              <w:rPr>
                <w:rFonts w:ascii="Arial" w:hAnsi="Arial" w:cs="Arial"/>
                <w:b w:val="0"/>
                <w:bCs w:val="0"/>
                <w:color w:val="auto"/>
                <w:sz w:val="18"/>
                <w:szCs w:val="18"/>
              </w:rPr>
            </w:pPr>
            <w:r>
              <w:rPr>
                <w:rFonts w:ascii="Arial" w:hAnsi="Arial" w:cs="Arial"/>
                <w:b w:val="0"/>
                <w:bCs w:val="0"/>
                <w:color w:val="auto"/>
                <w:sz w:val="18"/>
                <w:szCs w:val="18"/>
              </w:rPr>
              <w:t>Produce dpt.</w:t>
            </w:r>
          </w:p>
        </w:tc>
        <w:tc>
          <w:tcPr>
            <w:tcW w:w="990" w:type="dxa"/>
            <w:gridSpan w:val="2"/>
            <w:tcBorders>
              <w:left w:val="none" w:sz="0" w:space="0" w:color="auto"/>
              <w:right w:val="none" w:sz="0" w:space="0" w:color="auto"/>
            </w:tcBorders>
            <w:shd w:val="clear" w:color="auto" w:fill="D9D9D9" w:themeFill="background1" w:themeFillShade="D9"/>
          </w:tcPr>
          <w:p w14:paraId="46EA306C" w14:textId="14D1D6D6"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BE09A4">
              <w:rPr>
                <w:rFonts w:ascii="Arial" w:hAnsi="Arial" w:cs="Arial"/>
                <w:color w:val="auto"/>
                <w:sz w:val="18"/>
                <w:szCs w:val="18"/>
              </w:rPr>
              <w:t>7.9</w:t>
            </w:r>
            <w:r w:rsidRPr="00316B92">
              <w:rPr>
                <w:rFonts w:ascii="Arial" w:hAnsi="Arial" w:cs="Arial"/>
                <w:color w:val="auto"/>
                <w:sz w:val="18"/>
                <w:szCs w:val="18"/>
              </w:rPr>
              <w:t>B</w:t>
            </w:r>
          </w:p>
        </w:tc>
        <w:tc>
          <w:tcPr>
            <w:tcW w:w="1075" w:type="dxa"/>
            <w:gridSpan w:val="2"/>
            <w:tcBorders>
              <w:left w:val="none" w:sz="0" w:space="0" w:color="auto"/>
              <w:right w:val="none" w:sz="0" w:space="0" w:color="auto"/>
            </w:tcBorders>
            <w:shd w:val="clear" w:color="auto" w:fill="D9D9D9" w:themeFill="background1" w:themeFillShade="D9"/>
            <w:vAlign w:val="center"/>
          </w:tcPr>
          <w:p w14:paraId="21508956" w14:textId="44355BC1" w:rsidR="00EE0482" w:rsidRPr="000F672D" w:rsidRDefault="00BE09A4"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+1.6</w:t>
            </w:r>
            <w:r w:rsidR="00EE0482" w:rsidRPr="005C4AE0">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29B16383" w14:textId="5EA4E0D0"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BE09A4">
              <w:rPr>
                <w:rFonts w:ascii="Arial" w:hAnsi="Arial" w:cs="Arial"/>
                <w:color w:val="auto"/>
                <w:sz w:val="18"/>
                <w:szCs w:val="18"/>
              </w:rPr>
              <w:t>0.6</w:t>
            </w:r>
            <w:r w:rsidRPr="00FD2E10">
              <w:rPr>
                <w:rFonts w:ascii="Arial" w:hAnsi="Arial" w:cs="Arial"/>
                <w:color w:val="auto"/>
                <w:sz w:val="18"/>
                <w:szCs w:val="18"/>
              </w:rPr>
              <w:t>%</w:t>
            </w:r>
          </w:p>
        </w:tc>
      </w:tr>
      <w:tr w:rsidR="00EE0482" w:rsidRPr="000F672D" w14:paraId="1FB08D48" w14:textId="77777777" w:rsidTr="00EE0482">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5AF6CF8" w14:textId="77777777" w:rsidR="00EE0482" w:rsidRPr="000F672D" w:rsidRDefault="00EE0482" w:rsidP="00EE0482">
            <w:pPr>
              <w:pStyle w:val="NoSpacing"/>
              <w:rPr>
                <w:rFonts w:ascii="Arial" w:hAnsi="Arial" w:cs="Arial"/>
                <w:b w:val="0"/>
                <w:bCs w:val="0"/>
                <w:color w:val="auto"/>
                <w:sz w:val="18"/>
                <w:szCs w:val="18"/>
              </w:rPr>
            </w:pPr>
            <w:r>
              <w:rPr>
                <w:rFonts w:ascii="Arial" w:hAnsi="Arial" w:cs="Arial"/>
                <w:b w:val="0"/>
                <w:bCs w:val="0"/>
                <w:color w:val="auto"/>
                <w:sz w:val="18"/>
                <w:szCs w:val="18"/>
              </w:rPr>
              <w:t>Dairy aisle</w:t>
            </w:r>
          </w:p>
        </w:tc>
        <w:tc>
          <w:tcPr>
            <w:tcW w:w="990" w:type="dxa"/>
            <w:gridSpan w:val="2"/>
          </w:tcPr>
          <w:p w14:paraId="45F45B48" w14:textId="62513892"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BE09A4">
              <w:rPr>
                <w:rFonts w:ascii="Arial" w:hAnsi="Arial" w:cs="Arial"/>
                <w:color w:val="auto"/>
                <w:sz w:val="18"/>
                <w:szCs w:val="18"/>
              </w:rPr>
              <w:t>6.5</w:t>
            </w:r>
            <w:r w:rsidRPr="00316B92">
              <w:rPr>
                <w:rFonts w:ascii="Arial" w:hAnsi="Arial" w:cs="Arial"/>
                <w:color w:val="auto"/>
                <w:sz w:val="18"/>
                <w:szCs w:val="18"/>
              </w:rPr>
              <w:t>B</w:t>
            </w:r>
          </w:p>
        </w:tc>
        <w:tc>
          <w:tcPr>
            <w:tcW w:w="1075" w:type="dxa"/>
            <w:gridSpan w:val="2"/>
            <w:vAlign w:val="center"/>
          </w:tcPr>
          <w:p w14:paraId="4A5EB64B" w14:textId="2A4DDD7C"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BE09A4">
              <w:rPr>
                <w:rFonts w:ascii="Arial" w:hAnsi="Arial" w:cs="Arial"/>
                <w:color w:val="auto"/>
                <w:sz w:val="18"/>
                <w:szCs w:val="18"/>
              </w:rPr>
              <w:t>0.1</w:t>
            </w:r>
            <w:r w:rsidRPr="000F672D">
              <w:rPr>
                <w:rFonts w:ascii="Arial" w:hAnsi="Arial" w:cs="Arial"/>
                <w:color w:val="auto"/>
                <w:sz w:val="18"/>
                <w:szCs w:val="18"/>
              </w:rPr>
              <w:t>%</w:t>
            </w:r>
          </w:p>
        </w:tc>
        <w:tc>
          <w:tcPr>
            <w:tcW w:w="1355" w:type="dxa"/>
            <w:vAlign w:val="center"/>
          </w:tcPr>
          <w:p w14:paraId="2E842C9F" w14:textId="48C9FF10"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BE09A4">
              <w:rPr>
                <w:rFonts w:ascii="Arial" w:hAnsi="Arial" w:cs="Arial"/>
                <w:color w:val="auto"/>
                <w:sz w:val="18"/>
                <w:szCs w:val="18"/>
              </w:rPr>
              <w:t>1.0</w:t>
            </w:r>
            <w:r w:rsidRPr="00FD2E10">
              <w:rPr>
                <w:rFonts w:ascii="Arial" w:hAnsi="Arial" w:cs="Arial"/>
                <w:color w:val="auto"/>
                <w:sz w:val="18"/>
                <w:szCs w:val="18"/>
              </w:rPr>
              <w:t>%</w:t>
            </w:r>
          </w:p>
        </w:tc>
      </w:tr>
      <w:tr w:rsidR="00EE0482" w:rsidRPr="000F672D" w14:paraId="6A2345F0" w14:textId="77777777" w:rsidTr="00EE048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5328BB80" w14:textId="77777777" w:rsidR="00EE0482" w:rsidRPr="000F672D" w:rsidRDefault="00EE0482" w:rsidP="00EE0482">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Deli</w:t>
            </w:r>
            <w:r>
              <w:rPr>
                <w:rFonts w:ascii="Arial" w:eastAsia="Times New Roman" w:hAnsi="Arial" w:cs="Arial"/>
                <w:b w:val="0"/>
                <w:bCs w:val="0"/>
                <w:color w:val="auto"/>
                <w:sz w:val="18"/>
                <w:szCs w:val="18"/>
              </w:rPr>
              <w:t xml:space="preserve"> dpt.</w:t>
            </w:r>
          </w:p>
        </w:tc>
        <w:tc>
          <w:tcPr>
            <w:tcW w:w="990" w:type="dxa"/>
            <w:gridSpan w:val="2"/>
            <w:tcBorders>
              <w:left w:val="none" w:sz="0" w:space="0" w:color="auto"/>
              <w:right w:val="none" w:sz="0" w:space="0" w:color="auto"/>
            </w:tcBorders>
            <w:shd w:val="clear" w:color="auto" w:fill="D9D9D9" w:themeFill="background1" w:themeFillShade="D9"/>
          </w:tcPr>
          <w:p w14:paraId="5CAE0E1E" w14:textId="41504F17"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BE09A4">
              <w:rPr>
                <w:rFonts w:ascii="Arial" w:hAnsi="Arial" w:cs="Arial"/>
                <w:color w:val="auto"/>
                <w:sz w:val="18"/>
                <w:szCs w:val="18"/>
              </w:rPr>
              <w:t>4.5</w:t>
            </w:r>
            <w:r w:rsidRPr="00316B92">
              <w:rPr>
                <w:rFonts w:ascii="Arial" w:hAnsi="Arial" w:cs="Arial"/>
                <w:color w:val="auto"/>
                <w:sz w:val="18"/>
                <w:szCs w:val="18"/>
              </w:rPr>
              <w:t>B</w:t>
            </w:r>
          </w:p>
        </w:tc>
        <w:tc>
          <w:tcPr>
            <w:tcW w:w="1075" w:type="dxa"/>
            <w:gridSpan w:val="2"/>
            <w:tcBorders>
              <w:left w:val="none" w:sz="0" w:space="0" w:color="auto"/>
              <w:right w:val="none" w:sz="0" w:space="0" w:color="auto"/>
            </w:tcBorders>
            <w:shd w:val="clear" w:color="auto" w:fill="D9D9D9" w:themeFill="background1" w:themeFillShade="D9"/>
            <w:vAlign w:val="center"/>
          </w:tcPr>
          <w:p w14:paraId="1C606EF7" w14:textId="7B77BD7E"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BE09A4">
              <w:rPr>
                <w:rFonts w:ascii="Arial" w:hAnsi="Arial" w:cs="Arial"/>
                <w:color w:val="auto"/>
                <w:sz w:val="18"/>
                <w:szCs w:val="18"/>
              </w:rPr>
              <w:t>2.4</w:t>
            </w:r>
            <w:r w:rsidRPr="000F672D">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3A8DB9F2" w14:textId="248B85F5" w:rsidR="00EE0482" w:rsidRPr="000F672D" w:rsidRDefault="00EE048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BE09A4">
              <w:rPr>
                <w:rFonts w:ascii="Arial" w:hAnsi="Arial" w:cs="Arial"/>
                <w:color w:val="auto"/>
                <w:sz w:val="18"/>
                <w:szCs w:val="18"/>
              </w:rPr>
              <w:t>2.1</w:t>
            </w:r>
            <w:r w:rsidRPr="00FD2E10">
              <w:rPr>
                <w:rFonts w:ascii="Arial" w:hAnsi="Arial" w:cs="Arial"/>
                <w:color w:val="auto"/>
                <w:sz w:val="18"/>
                <w:szCs w:val="18"/>
              </w:rPr>
              <w:t>%</w:t>
            </w:r>
          </w:p>
        </w:tc>
      </w:tr>
      <w:tr w:rsidR="00EE0482" w:rsidRPr="000F672D" w14:paraId="74B49CAD" w14:textId="77777777" w:rsidTr="00EE0482">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63EFDE6" w14:textId="77777777" w:rsidR="00EE0482" w:rsidRPr="000F672D" w:rsidRDefault="00EE0482" w:rsidP="00EE0482">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Bakery</w:t>
            </w:r>
            <w:r>
              <w:rPr>
                <w:rFonts w:ascii="Arial" w:eastAsia="Times New Roman" w:hAnsi="Arial" w:cs="Arial"/>
                <w:b w:val="0"/>
                <w:bCs w:val="0"/>
                <w:color w:val="auto"/>
                <w:sz w:val="18"/>
                <w:szCs w:val="18"/>
              </w:rPr>
              <w:t xml:space="preserve"> dpt.</w:t>
            </w:r>
          </w:p>
        </w:tc>
        <w:tc>
          <w:tcPr>
            <w:tcW w:w="990" w:type="dxa"/>
            <w:gridSpan w:val="2"/>
          </w:tcPr>
          <w:p w14:paraId="199F481C" w14:textId="4F6044D2"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BE09A4">
              <w:rPr>
                <w:rFonts w:ascii="Arial" w:hAnsi="Arial" w:cs="Arial"/>
                <w:color w:val="auto"/>
                <w:sz w:val="18"/>
                <w:szCs w:val="18"/>
              </w:rPr>
              <w:t>4.3</w:t>
            </w:r>
            <w:r w:rsidRPr="00316B92">
              <w:rPr>
                <w:rFonts w:ascii="Arial" w:hAnsi="Arial" w:cs="Arial"/>
                <w:color w:val="auto"/>
                <w:sz w:val="18"/>
                <w:szCs w:val="18"/>
              </w:rPr>
              <w:t>B</w:t>
            </w:r>
          </w:p>
        </w:tc>
        <w:tc>
          <w:tcPr>
            <w:tcW w:w="1075" w:type="dxa"/>
            <w:gridSpan w:val="2"/>
            <w:vAlign w:val="center"/>
          </w:tcPr>
          <w:p w14:paraId="0E9E0EB3" w14:textId="57764D33"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BE09A4">
              <w:rPr>
                <w:rFonts w:ascii="Arial" w:hAnsi="Arial" w:cs="Arial"/>
                <w:color w:val="auto"/>
                <w:sz w:val="18"/>
                <w:szCs w:val="18"/>
              </w:rPr>
              <w:t>7.8</w:t>
            </w:r>
            <w:r w:rsidRPr="000F672D">
              <w:rPr>
                <w:rFonts w:ascii="Arial" w:hAnsi="Arial" w:cs="Arial"/>
                <w:color w:val="auto"/>
                <w:sz w:val="18"/>
                <w:szCs w:val="18"/>
              </w:rPr>
              <w:t>%</w:t>
            </w:r>
          </w:p>
        </w:tc>
        <w:tc>
          <w:tcPr>
            <w:tcW w:w="1355" w:type="dxa"/>
            <w:vAlign w:val="center"/>
          </w:tcPr>
          <w:p w14:paraId="60A6A92A" w14:textId="411E472F" w:rsidR="00EE0482" w:rsidRPr="000F672D" w:rsidRDefault="00EE0482" w:rsidP="00EE048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BE09A4">
              <w:rPr>
                <w:rFonts w:ascii="Arial" w:hAnsi="Arial" w:cs="Arial"/>
                <w:color w:val="auto"/>
                <w:sz w:val="18"/>
                <w:szCs w:val="18"/>
              </w:rPr>
              <w:t>1.9</w:t>
            </w:r>
            <w:r w:rsidRPr="00FD2E10">
              <w:rPr>
                <w:rFonts w:ascii="Arial" w:hAnsi="Arial" w:cs="Arial"/>
                <w:color w:val="auto"/>
                <w:sz w:val="18"/>
                <w:szCs w:val="18"/>
              </w:rPr>
              <w:t>%</w:t>
            </w:r>
          </w:p>
        </w:tc>
      </w:tr>
      <w:tr w:rsidR="00467910" w:rsidRPr="000F672D" w14:paraId="5D919B5A" w14:textId="77777777" w:rsidTr="00D54206">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4FEB92AE" w14:textId="77777777" w:rsidR="00467910" w:rsidRPr="000F672D" w:rsidRDefault="00467910" w:rsidP="00666E60">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Seafood</w:t>
            </w:r>
            <w:r>
              <w:rPr>
                <w:rFonts w:ascii="Arial" w:eastAsia="Times New Roman" w:hAnsi="Arial" w:cs="Arial"/>
                <w:b w:val="0"/>
                <w:bCs w:val="0"/>
                <w:color w:val="auto"/>
                <w:sz w:val="18"/>
                <w:szCs w:val="18"/>
              </w:rPr>
              <w:t xml:space="preserve"> dpt.</w:t>
            </w:r>
          </w:p>
        </w:tc>
        <w:tc>
          <w:tcPr>
            <w:tcW w:w="990" w:type="dxa"/>
            <w:gridSpan w:val="2"/>
            <w:tcBorders>
              <w:left w:val="none" w:sz="0" w:space="0" w:color="auto"/>
              <w:right w:val="none" w:sz="0" w:space="0" w:color="auto"/>
            </w:tcBorders>
            <w:shd w:val="clear" w:color="auto" w:fill="D9D9D9" w:themeFill="background1" w:themeFillShade="D9"/>
            <w:vAlign w:val="center"/>
          </w:tcPr>
          <w:p w14:paraId="1B67048A" w14:textId="09C6CB30" w:rsidR="00467910" w:rsidRPr="000F672D" w:rsidRDefault="00467910" w:rsidP="00D5420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BE09A4">
              <w:rPr>
                <w:rFonts w:ascii="Arial" w:hAnsi="Arial" w:cs="Arial"/>
                <w:color w:val="auto"/>
                <w:sz w:val="18"/>
                <w:szCs w:val="18"/>
              </w:rPr>
              <w:t>624</w:t>
            </w:r>
            <w:r w:rsidRPr="000F672D">
              <w:rPr>
                <w:rFonts w:ascii="Arial" w:hAnsi="Arial" w:cs="Arial"/>
                <w:color w:val="auto"/>
                <w:sz w:val="18"/>
                <w:szCs w:val="18"/>
              </w:rPr>
              <w:t>M</w:t>
            </w:r>
          </w:p>
        </w:tc>
        <w:tc>
          <w:tcPr>
            <w:tcW w:w="1075" w:type="dxa"/>
            <w:gridSpan w:val="2"/>
            <w:tcBorders>
              <w:left w:val="none" w:sz="0" w:space="0" w:color="auto"/>
              <w:right w:val="none" w:sz="0" w:space="0" w:color="auto"/>
            </w:tcBorders>
            <w:shd w:val="clear" w:color="auto" w:fill="D9D9D9" w:themeFill="background1" w:themeFillShade="D9"/>
            <w:vAlign w:val="center"/>
          </w:tcPr>
          <w:p w14:paraId="5A25E81D" w14:textId="1BDF6828" w:rsidR="00467910" w:rsidRPr="000F672D" w:rsidRDefault="00467910" w:rsidP="00D5420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BE09A4">
              <w:rPr>
                <w:rFonts w:ascii="Arial" w:hAnsi="Arial" w:cs="Arial"/>
                <w:color w:val="auto"/>
                <w:sz w:val="18"/>
                <w:szCs w:val="18"/>
              </w:rPr>
              <w:t>2.8</w:t>
            </w:r>
            <w:r w:rsidRPr="000F672D">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7B469366" w14:textId="2488C728" w:rsidR="00467910" w:rsidRPr="000F672D" w:rsidRDefault="00467910" w:rsidP="00D5420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BE09A4">
              <w:rPr>
                <w:rFonts w:ascii="Arial" w:hAnsi="Arial" w:cs="Arial"/>
                <w:color w:val="auto"/>
                <w:sz w:val="18"/>
                <w:szCs w:val="18"/>
              </w:rPr>
              <w:t>1.7</w:t>
            </w:r>
            <w:r w:rsidRPr="00FD2E10">
              <w:rPr>
                <w:rFonts w:ascii="Arial" w:hAnsi="Arial" w:cs="Arial"/>
                <w:color w:val="auto"/>
                <w:sz w:val="18"/>
                <w:szCs w:val="18"/>
              </w:rPr>
              <w:t>%</w:t>
            </w:r>
          </w:p>
        </w:tc>
      </w:tr>
    </w:tbl>
    <w:p w14:paraId="7B04BD45" w14:textId="41F3D451" w:rsidR="001024F6" w:rsidRPr="009172A3" w:rsidRDefault="004D26B3" w:rsidP="001024F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Perishables </w:t>
      </w:r>
      <w:r w:rsidR="001024F6">
        <w:rPr>
          <w:rFonts w:ascii="Arial" w:hAnsi="Arial" w:cs="Arial"/>
          <w:b/>
          <w:color w:val="595959" w:themeColor="text1" w:themeTint="A6"/>
          <w:sz w:val="24"/>
          <w:szCs w:val="24"/>
        </w:rPr>
        <w:t>P</w:t>
      </w:r>
      <w:r w:rsidR="001024F6" w:rsidRPr="009172A3">
        <w:rPr>
          <w:rFonts w:ascii="Arial" w:hAnsi="Arial" w:cs="Arial"/>
          <w:b/>
          <w:color w:val="595959" w:themeColor="text1" w:themeTint="A6"/>
          <w:sz w:val="24"/>
          <w:szCs w:val="24"/>
        </w:rPr>
        <w:t>erformance</w:t>
      </w:r>
    </w:p>
    <w:p w14:paraId="4C083BE9" w14:textId="7A1E5544" w:rsidR="00843888" w:rsidRDefault="00760083" w:rsidP="001024F6">
      <w:pPr>
        <w:pStyle w:val="NoSpacing"/>
        <w:rPr>
          <w:rFonts w:ascii="Arial" w:hAnsi="Arial" w:cs="Arial"/>
          <w:sz w:val="20"/>
          <w:szCs w:val="20"/>
        </w:rPr>
      </w:pPr>
      <w:r>
        <w:rPr>
          <w:rFonts w:ascii="Arial" w:hAnsi="Arial" w:cs="Arial"/>
          <w:sz w:val="20"/>
          <w:szCs w:val="20"/>
        </w:rPr>
        <w:t xml:space="preserve">The meat department had the highest sales in </w:t>
      </w:r>
      <w:r w:rsidR="00EE0482">
        <w:rPr>
          <w:rFonts w:ascii="Arial" w:hAnsi="Arial" w:cs="Arial"/>
          <w:sz w:val="20"/>
          <w:szCs w:val="20"/>
        </w:rPr>
        <w:t>June</w:t>
      </w:r>
      <w:r w:rsidR="00BE09A4">
        <w:rPr>
          <w:rFonts w:ascii="Arial" w:hAnsi="Arial" w:cs="Arial"/>
          <w:sz w:val="20"/>
          <w:szCs w:val="20"/>
        </w:rPr>
        <w:t>, but sustained inflation drove the highest year-over-year gains for the bakery department. Produce had the best unit performance — even if it was down from year-ago levels — whereas the meat department decreased by 4.0%</w:t>
      </w:r>
      <w:r w:rsidR="00780AD9">
        <w:rPr>
          <w:rFonts w:ascii="Arial" w:hAnsi="Arial" w:cs="Arial"/>
          <w:sz w:val="20"/>
          <w:szCs w:val="20"/>
        </w:rPr>
        <w:t>.</w:t>
      </w:r>
    </w:p>
    <w:p w14:paraId="1A90F257" w14:textId="77777777" w:rsidR="004432C7" w:rsidRPr="002939AD" w:rsidRDefault="004432C7" w:rsidP="001024F6">
      <w:pPr>
        <w:pStyle w:val="NoSpacing"/>
        <w:rPr>
          <w:rFonts w:ascii="Arial" w:hAnsi="Arial" w:cs="Arial"/>
          <w:sz w:val="10"/>
          <w:szCs w:val="10"/>
        </w:rPr>
      </w:pPr>
    </w:p>
    <w:p w14:paraId="23AF6DF5" w14:textId="180F4739" w:rsidR="001024F6" w:rsidRPr="004432C7" w:rsidRDefault="001024F6" w:rsidP="001024F6">
      <w:pPr>
        <w:pStyle w:val="NoSpacing"/>
        <w:rPr>
          <w:rFonts w:ascii="Arial" w:hAnsi="Arial" w:cs="Arial"/>
          <w:color w:val="7F7F7F" w:themeColor="text1" w:themeTint="80"/>
          <w:sz w:val="16"/>
          <w:szCs w:val="16"/>
        </w:rPr>
      </w:pPr>
      <w:r w:rsidRPr="004432C7">
        <w:rPr>
          <w:rFonts w:ascii="Arial" w:hAnsi="Arial" w:cs="Arial"/>
          <w:color w:val="7F7F7F" w:themeColor="text1" w:themeTint="80"/>
          <w:sz w:val="16"/>
          <w:szCs w:val="16"/>
        </w:rPr>
        <w:t xml:space="preserve">Source: </w:t>
      </w:r>
      <w:r w:rsidR="002505D1" w:rsidRPr="004432C7">
        <w:rPr>
          <w:rFonts w:ascii="Arial" w:hAnsi="Arial" w:cs="Arial"/>
          <w:color w:val="7F7F7F" w:themeColor="text1" w:themeTint="80"/>
          <w:sz w:val="16"/>
          <w:szCs w:val="16"/>
        </w:rPr>
        <w:t>Circana</w:t>
      </w:r>
      <w:r w:rsidRPr="004432C7">
        <w:rPr>
          <w:rFonts w:ascii="Arial" w:hAnsi="Arial" w:cs="Arial"/>
          <w:color w:val="7F7F7F" w:themeColor="text1" w:themeTint="80"/>
          <w:sz w:val="16"/>
          <w:szCs w:val="16"/>
        </w:rPr>
        <w:t xml:space="preserve"> Integrated Fresh, Total U.S., MULO, fixed and random weight items combined into department views</w:t>
      </w:r>
    </w:p>
    <w:p w14:paraId="37774F0D" w14:textId="77777777" w:rsidR="00E56CE4" w:rsidRPr="00D66F5A" w:rsidRDefault="00E56CE4" w:rsidP="00563A06">
      <w:pPr>
        <w:pStyle w:val="NoSpacing"/>
        <w:rPr>
          <w:rFonts w:ascii="Arial" w:hAnsi="Arial" w:cs="Arial"/>
          <w:b/>
          <w:color w:val="595959" w:themeColor="text1" w:themeTint="A6"/>
          <w:sz w:val="28"/>
          <w:szCs w:val="28"/>
        </w:rPr>
      </w:pPr>
      <w:bookmarkStart w:id="4" w:name="_Hlk76989410"/>
      <w:bookmarkEnd w:id="3"/>
    </w:p>
    <w:p w14:paraId="2D6DC3FE" w14:textId="77777777" w:rsidR="009D3AE5" w:rsidRPr="00706DE2" w:rsidRDefault="009D3AE5" w:rsidP="009D3AE5">
      <w:pPr>
        <w:pStyle w:val="NoSpacing"/>
        <w:rPr>
          <w:rFonts w:ascii="Arial" w:hAnsi="Arial" w:cs="Arial"/>
          <w:b/>
          <w:color w:val="595959" w:themeColor="text1" w:themeTint="A6"/>
          <w:sz w:val="24"/>
          <w:szCs w:val="24"/>
        </w:rPr>
      </w:pPr>
      <w:bookmarkStart w:id="5" w:name="_Hlk113873945"/>
      <w:bookmarkStart w:id="6" w:name="_Hlk79236872"/>
      <w:bookmarkEnd w:id="4"/>
      <w:r w:rsidRPr="00706DE2">
        <w:rPr>
          <w:rFonts w:ascii="Arial" w:hAnsi="Arial" w:cs="Arial"/>
          <w:b/>
          <w:color w:val="595959" w:themeColor="text1" w:themeTint="A6"/>
          <w:sz w:val="24"/>
          <w:szCs w:val="24"/>
        </w:rPr>
        <w:t xml:space="preserve">What’s </w:t>
      </w:r>
      <w:r>
        <w:rPr>
          <w:rFonts w:ascii="Arial" w:hAnsi="Arial" w:cs="Arial"/>
          <w:b/>
          <w:color w:val="595959" w:themeColor="text1" w:themeTint="A6"/>
          <w:sz w:val="24"/>
          <w:szCs w:val="24"/>
        </w:rPr>
        <w:t>N</w:t>
      </w:r>
      <w:r w:rsidRPr="00706DE2">
        <w:rPr>
          <w:rFonts w:ascii="Arial" w:hAnsi="Arial" w:cs="Arial"/>
          <w:b/>
          <w:color w:val="595959" w:themeColor="text1" w:themeTint="A6"/>
          <w:sz w:val="24"/>
          <w:szCs w:val="24"/>
        </w:rPr>
        <w:t xml:space="preserve">ext? </w:t>
      </w:r>
    </w:p>
    <w:p w14:paraId="69AFFE35" w14:textId="77777777" w:rsidR="00BE09A4" w:rsidRDefault="00BE09A4" w:rsidP="00BE09A4">
      <w:pPr>
        <w:pStyle w:val="NoSpacing"/>
        <w:rPr>
          <w:rFonts w:ascii="Arial" w:hAnsi="Arial" w:cs="Arial"/>
          <w:sz w:val="20"/>
          <w:szCs w:val="20"/>
        </w:rPr>
      </w:pPr>
      <w:bookmarkStart w:id="7" w:name="_Hlk119003634"/>
      <w:bookmarkEnd w:id="5"/>
      <w:r>
        <w:rPr>
          <w:rFonts w:ascii="Arial" w:hAnsi="Arial" w:cs="Arial"/>
          <w:sz w:val="20"/>
          <w:szCs w:val="20"/>
        </w:rPr>
        <w:t xml:space="preserve">While the moderating rate of inflation is an encouraging sign, few categories have seen a commensurate strengthening in demand. For many consumers, the duration and depth of inflation have exceeded any improvements in personal income over the past few years. This is underscored by record credit card debt levels and very low savings rates. When comparing their current financial situation to that of a year ago, the June Circana survey found that 37% of consumers say they are worse off, versus 17% who are doing financially better. </w:t>
      </w:r>
    </w:p>
    <w:p w14:paraId="1FB833F0" w14:textId="77777777" w:rsidR="00BE09A4" w:rsidRDefault="00BE09A4" w:rsidP="00BE09A4">
      <w:pPr>
        <w:pStyle w:val="NoSpacing"/>
        <w:rPr>
          <w:rFonts w:ascii="Arial" w:hAnsi="Arial" w:cs="Arial"/>
          <w:sz w:val="20"/>
          <w:szCs w:val="20"/>
        </w:rPr>
      </w:pPr>
    </w:p>
    <w:p w14:paraId="78AD3B40" w14:textId="77777777" w:rsidR="00BE09A4" w:rsidRPr="00A32E2B" w:rsidRDefault="00BE09A4" w:rsidP="00BE09A4">
      <w:pPr>
        <w:pStyle w:val="NoSpacing"/>
        <w:rPr>
          <w:rFonts w:ascii="Arial" w:hAnsi="Arial" w:cs="Arial"/>
          <w:sz w:val="20"/>
          <w:szCs w:val="20"/>
        </w:rPr>
      </w:pPr>
      <w:r>
        <w:rPr>
          <w:rFonts w:ascii="Arial" w:hAnsi="Arial" w:cs="Arial"/>
          <w:sz w:val="20"/>
          <w:szCs w:val="20"/>
        </w:rPr>
        <w:t xml:space="preserve">When looking ahead to next year, the survey found that 26% believe their financial situation will look better versus 28% who believe it will deteriorate further. While these percentages virtually balance out, it means that few people will be spending with confidence. This will likely mean a continued home-centric world for a while to come. This tends to benefit grocery retailing, however, the level of money-saving measures counterbalances the greater share of meal allocations. </w:t>
      </w:r>
    </w:p>
    <w:p w14:paraId="28C707E1" w14:textId="77777777" w:rsidR="00BE09A4" w:rsidRPr="00A32E2B" w:rsidRDefault="00BE09A4" w:rsidP="00BE09A4">
      <w:pPr>
        <w:pStyle w:val="NoSpacing"/>
        <w:rPr>
          <w:rFonts w:ascii="Arial" w:hAnsi="Arial" w:cs="Arial"/>
          <w:sz w:val="20"/>
          <w:szCs w:val="20"/>
        </w:rPr>
      </w:pPr>
    </w:p>
    <w:p w14:paraId="045FCF9F" w14:textId="63337ABF" w:rsidR="004217CA" w:rsidRDefault="004217CA" w:rsidP="004217CA">
      <w:pPr>
        <w:spacing w:after="0" w:line="240" w:lineRule="auto"/>
        <w:rPr>
          <w:rFonts w:ascii="Arial" w:hAnsi="Arial" w:cs="Arial"/>
          <w:sz w:val="20"/>
          <w:szCs w:val="20"/>
        </w:rPr>
      </w:pPr>
      <w:r w:rsidRPr="00BB3A5E">
        <w:rPr>
          <w:rFonts w:ascii="Arial" w:hAnsi="Arial" w:cs="Arial"/>
          <w:sz w:val="20"/>
          <w:szCs w:val="20"/>
        </w:rPr>
        <w:t>The next report, covering</w:t>
      </w:r>
      <w:r w:rsidR="0037200A">
        <w:rPr>
          <w:rFonts w:ascii="Arial" w:hAnsi="Arial" w:cs="Arial"/>
          <w:sz w:val="20"/>
          <w:szCs w:val="20"/>
        </w:rPr>
        <w:t xml:space="preserve"> July</w:t>
      </w:r>
      <w:r w:rsidR="00A0211E">
        <w:rPr>
          <w:rFonts w:ascii="Arial" w:hAnsi="Arial" w:cs="Arial"/>
          <w:sz w:val="20"/>
          <w:szCs w:val="20"/>
        </w:rPr>
        <w:t>,</w:t>
      </w:r>
      <w:r w:rsidRPr="00BB3A5E">
        <w:rPr>
          <w:rFonts w:ascii="Arial" w:hAnsi="Arial" w:cs="Arial"/>
          <w:sz w:val="20"/>
          <w:szCs w:val="20"/>
        </w:rPr>
        <w:t xml:space="preserve"> will be released in mid-</w:t>
      </w:r>
      <w:r w:rsidR="0037200A">
        <w:rPr>
          <w:rFonts w:ascii="Arial" w:hAnsi="Arial" w:cs="Arial"/>
          <w:sz w:val="20"/>
          <w:szCs w:val="20"/>
        </w:rPr>
        <w:t>August</w:t>
      </w:r>
      <w:r w:rsidRPr="00BB3A5E">
        <w:rPr>
          <w:rFonts w:ascii="Arial" w:hAnsi="Arial" w:cs="Arial"/>
          <w:sz w:val="20"/>
          <w:szCs w:val="20"/>
        </w:rPr>
        <w:t xml:space="preserve">. We also encourage you to contact Joe Watson, IFPA’s VP, Retail, Foodservice and Wholesale, at </w:t>
      </w:r>
      <w:hyperlink r:id="rId15" w:history="1">
        <w:r w:rsidRPr="00BB3A5E">
          <w:rPr>
            <w:rStyle w:val="Hyperlink"/>
            <w:rFonts w:ascii="Arial" w:hAnsi="Arial" w:cs="Arial"/>
            <w:sz w:val="20"/>
            <w:szCs w:val="20"/>
          </w:rPr>
          <w:t>jwatson@freshproduce.com</w:t>
        </w:r>
      </w:hyperlink>
      <w:r w:rsidRPr="00BB3A5E">
        <w:rPr>
          <w:rFonts w:ascii="Arial" w:hAnsi="Arial" w:cs="Arial"/>
          <w:sz w:val="20"/>
          <w:szCs w:val="20"/>
        </w:rPr>
        <w:t xml:space="preserve"> with any questions or concerns. Please recognize the continued dedication of the entire grocery and produce supply chains, from farm to retailer. #produce #joyoffresh </w:t>
      </w:r>
    </w:p>
    <w:p w14:paraId="6F98A8FE" w14:textId="52984C73" w:rsidR="004217CA" w:rsidRDefault="004217CA" w:rsidP="005D53FF">
      <w:pPr>
        <w:pStyle w:val="NoSpacing"/>
        <w:rPr>
          <w:rFonts w:ascii="Arial" w:hAnsi="Arial" w:cs="Arial"/>
          <w:color w:val="000000" w:themeColor="text1"/>
          <w:sz w:val="20"/>
          <w:szCs w:val="20"/>
        </w:rPr>
      </w:pPr>
    </w:p>
    <w:p w14:paraId="643CBCC8" w14:textId="77777777" w:rsidR="00EE0482" w:rsidRDefault="00EE0482" w:rsidP="005D53FF">
      <w:pPr>
        <w:pStyle w:val="NoSpacing"/>
        <w:rPr>
          <w:rFonts w:ascii="Arial" w:hAnsi="Arial" w:cs="Arial"/>
          <w:color w:val="000000" w:themeColor="text1"/>
          <w:sz w:val="20"/>
          <w:szCs w:val="20"/>
        </w:rPr>
      </w:pPr>
    </w:p>
    <w:p w14:paraId="020238C3" w14:textId="77777777" w:rsidR="0017777F" w:rsidRDefault="0017777F" w:rsidP="0017777F">
      <w:pPr>
        <w:pStyle w:val="NoSpacing"/>
        <w:rPr>
          <w:rFonts w:ascii="Arial" w:hAnsi="Arial" w:cs="Arial"/>
          <w:b/>
          <w:sz w:val="20"/>
          <w:szCs w:val="20"/>
        </w:rPr>
      </w:pPr>
      <w:bookmarkStart w:id="8" w:name="_Hlk118920915"/>
      <w:bookmarkStart w:id="9" w:name="_Hlk124108659"/>
      <w:bookmarkEnd w:id="6"/>
      <w:bookmarkEnd w:id="7"/>
      <w:r>
        <w:rPr>
          <w:rFonts w:ascii="Arial" w:hAnsi="Arial" w:cs="Arial"/>
          <w:b/>
          <w:sz w:val="20"/>
          <w:szCs w:val="20"/>
        </w:rPr>
        <w:t xml:space="preserve">Date ranges: </w:t>
      </w:r>
    </w:p>
    <w:p w14:paraId="39FA90B3" w14:textId="77777777" w:rsidR="002939AD" w:rsidRDefault="002939AD" w:rsidP="00EE0482">
      <w:pPr>
        <w:pStyle w:val="NoSpacing"/>
        <w:rPr>
          <w:rFonts w:ascii="Arial" w:hAnsi="Arial" w:cs="Arial"/>
          <w:sz w:val="20"/>
          <w:szCs w:val="20"/>
        </w:rPr>
        <w:sectPr w:rsidR="002939AD" w:rsidSect="009172A3">
          <w:headerReference w:type="default" r:id="rId16"/>
          <w:footerReference w:type="default" r:id="rId17"/>
          <w:pgSz w:w="12240" w:h="15840"/>
          <w:pgMar w:top="1276" w:right="758" w:bottom="851" w:left="851" w:header="708" w:footer="0" w:gutter="0"/>
          <w:cols w:space="708"/>
          <w:docGrid w:linePitch="360"/>
        </w:sectPr>
      </w:pPr>
    </w:p>
    <w:p w14:paraId="3E1AF521" w14:textId="77777777" w:rsidR="00EE0482" w:rsidRDefault="0017777F" w:rsidP="00EE0482">
      <w:pPr>
        <w:pStyle w:val="NoSpacing"/>
        <w:rPr>
          <w:rFonts w:ascii="Arial" w:hAnsi="Arial" w:cs="Arial"/>
          <w:sz w:val="20"/>
          <w:szCs w:val="20"/>
        </w:rPr>
      </w:pPr>
      <w:r>
        <w:rPr>
          <w:rFonts w:ascii="Arial" w:hAnsi="Arial" w:cs="Arial"/>
          <w:sz w:val="20"/>
          <w:szCs w:val="20"/>
        </w:rPr>
        <w:t>2019: 52 weeks ending 12/28/2019</w:t>
      </w:r>
    </w:p>
    <w:p w14:paraId="2AA527A8" w14:textId="249C1C5F" w:rsidR="00EE0482" w:rsidRDefault="0017777F" w:rsidP="00EE0482">
      <w:pPr>
        <w:pStyle w:val="NoSpacing"/>
        <w:rPr>
          <w:rFonts w:ascii="Arial" w:hAnsi="Arial" w:cs="Arial"/>
          <w:sz w:val="20"/>
          <w:szCs w:val="20"/>
        </w:rPr>
      </w:pPr>
      <w:r>
        <w:rPr>
          <w:rFonts w:ascii="Arial" w:hAnsi="Arial" w:cs="Arial"/>
          <w:sz w:val="20"/>
          <w:szCs w:val="20"/>
        </w:rPr>
        <w:t>2020: 52 weeks ending 12/27/2020</w:t>
      </w:r>
    </w:p>
    <w:p w14:paraId="58C497F5" w14:textId="07503245" w:rsidR="0017777F" w:rsidRDefault="0017777F" w:rsidP="00EE0482">
      <w:pPr>
        <w:pStyle w:val="NoSpacing"/>
        <w:rPr>
          <w:rFonts w:ascii="Arial" w:hAnsi="Arial" w:cs="Arial"/>
          <w:sz w:val="20"/>
          <w:szCs w:val="20"/>
        </w:rPr>
      </w:pPr>
      <w:r>
        <w:rPr>
          <w:rFonts w:ascii="Arial" w:hAnsi="Arial" w:cs="Arial"/>
          <w:sz w:val="20"/>
          <w:szCs w:val="20"/>
        </w:rPr>
        <w:t>2021: 52 weeks ending 12/26/2021</w:t>
      </w:r>
    </w:p>
    <w:p w14:paraId="269D1A0C" w14:textId="5AC9DB82" w:rsidR="00EE0482" w:rsidRDefault="0017777F" w:rsidP="00EE0482">
      <w:pPr>
        <w:pStyle w:val="NoSpacing"/>
        <w:rPr>
          <w:rFonts w:ascii="Arial" w:hAnsi="Arial" w:cs="Arial"/>
          <w:sz w:val="20"/>
          <w:szCs w:val="20"/>
        </w:rPr>
      </w:pPr>
      <w:r>
        <w:rPr>
          <w:rFonts w:ascii="Arial" w:hAnsi="Arial" w:cs="Arial"/>
          <w:sz w:val="20"/>
          <w:szCs w:val="20"/>
        </w:rPr>
        <w:t>2022: 52 weeks ending 1/1/2023</w:t>
      </w:r>
    </w:p>
    <w:p w14:paraId="46FE64E5" w14:textId="77777777" w:rsidR="00EE0482" w:rsidRDefault="0017777F" w:rsidP="00EE0482">
      <w:pPr>
        <w:pStyle w:val="NoSpacing"/>
        <w:rPr>
          <w:rFonts w:ascii="Arial" w:hAnsi="Arial" w:cs="Arial"/>
          <w:sz w:val="20"/>
          <w:szCs w:val="20"/>
        </w:rPr>
      </w:pPr>
      <w:r>
        <w:rPr>
          <w:rFonts w:ascii="Arial" w:hAnsi="Arial" w:cs="Arial"/>
          <w:sz w:val="20"/>
          <w:szCs w:val="20"/>
        </w:rPr>
        <w:t>Q4 2022: 13 weeks ending 1/1/2023</w:t>
      </w:r>
      <w:bookmarkEnd w:id="8"/>
    </w:p>
    <w:p w14:paraId="0B92B4B6" w14:textId="0DE5CCCB" w:rsidR="00EE0482" w:rsidRDefault="00EE0482" w:rsidP="00EE0482">
      <w:pPr>
        <w:pStyle w:val="NoSpacing"/>
        <w:rPr>
          <w:rFonts w:ascii="Arial" w:hAnsi="Arial" w:cs="Arial"/>
          <w:sz w:val="20"/>
          <w:szCs w:val="20"/>
        </w:rPr>
      </w:pPr>
      <w:r>
        <w:rPr>
          <w:rFonts w:ascii="Arial" w:hAnsi="Arial" w:cs="Arial"/>
          <w:sz w:val="20"/>
          <w:szCs w:val="20"/>
        </w:rPr>
        <w:t>Q1 2023: 13 weeks ending 4/2/2023</w:t>
      </w:r>
    </w:p>
    <w:p w14:paraId="753DC70A" w14:textId="12F5A471" w:rsidR="00EE0482" w:rsidRDefault="00EE0482" w:rsidP="00EE0482">
      <w:pPr>
        <w:pStyle w:val="NoSpacing"/>
        <w:rPr>
          <w:rFonts w:ascii="Arial" w:hAnsi="Arial" w:cs="Arial"/>
          <w:sz w:val="20"/>
          <w:szCs w:val="20"/>
        </w:rPr>
      </w:pPr>
      <w:r>
        <w:rPr>
          <w:rFonts w:ascii="Arial" w:hAnsi="Arial" w:cs="Arial"/>
          <w:sz w:val="20"/>
          <w:szCs w:val="20"/>
        </w:rPr>
        <w:t>Q2 2023:</w:t>
      </w:r>
      <w:bookmarkEnd w:id="9"/>
      <w:r w:rsidR="00E425DD">
        <w:rPr>
          <w:rFonts w:ascii="Arial" w:hAnsi="Arial" w:cs="Arial"/>
          <w:sz w:val="20"/>
          <w:szCs w:val="20"/>
        </w:rPr>
        <w:t xml:space="preserve"> 13 weeks ending 7/2</w:t>
      </w:r>
      <w:r>
        <w:rPr>
          <w:rFonts w:ascii="Arial" w:hAnsi="Arial" w:cs="Arial"/>
          <w:sz w:val="20"/>
          <w:szCs w:val="20"/>
        </w:rPr>
        <w:t>/2023</w:t>
      </w:r>
    </w:p>
    <w:p w14:paraId="30211587" w14:textId="59FFCE3F" w:rsidR="00EE0482" w:rsidRDefault="00E425DD" w:rsidP="00EE0482">
      <w:pPr>
        <w:pStyle w:val="NoSpacing"/>
        <w:rPr>
          <w:rFonts w:ascii="Arial" w:hAnsi="Arial" w:cs="Arial"/>
          <w:sz w:val="20"/>
          <w:szCs w:val="20"/>
        </w:rPr>
      </w:pPr>
      <w:r>
        <w:rPr>
          <w:rFonts w:ascii="Arial" w:hAnsi="Arial" w:cs="Arial"/>
          <w:sz w:val="20"/>
          <w:szCs w:val="20"/>
        </w:rPr>
        <w:t>June 2023: 5 weeks ending 7/2</w:t>
      </w:r>
      <w:r w:rsidR="00EE0482">
        <w:rPr>
          <w:rFonts w:ascii="Arial" w:hAnsi="Arial" w:cs="Arial"/>
          <w:sz w:val="20"/>
          <w:szCs w:val="20"/>
        </w:rPr>
        <w:t>/2023</w:t>
      </w:r>
    </w:p>
    <w:p w14:paraId="1F38E972" w14:textId="77777777" w:rsidR="00EE0482" w:rsidRDefault="00EE0482" w:rsidP="00EE0482">
      <w:pPr>
        <w:pStyle w:val="NoSpacing"/>
        <w:rPr>
          <w:rFonts w:ascii="Arial" w:hAnsi="Arial" w:cs="Arial"/>
          <w:sz w:val="20"/>
          <w:szCs w:val="20"/>
        </w:rPr>
      </w:pPr>
    </w:p>
    <w:sectPr w:rsidR="00EE0482" w:rsidSect="00EE0482">
      <w:type w:val="continuous"/>
      <w:pgSz w:w="12240" w:h="15840"/>
      <w:pgMar w:top="1276" w:right="758" w:bottom="851" w:left="851"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3747" w14:textId="77777777" w:rsidR="00F45335" w:rsidRDefault="00F45335" w:rsidP="007E1D2E">
      <w:pPr>
        <w:spacing w:after="0" w:line="240" w:lineRule="auto"/>
      </w:pPr>
      <w:r>
        <w:separator/>
      </w:r>
    </w:p>
  </w:endnote>
  <w:endnote w:type="continuationSeparator" w:id="0">
    <w:p w14:paraId="154EF7E8" w14:textId="77777777" w:rsidR="00F45335" w:rsidRDefault="00F45335" w:rsidP="007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B01" w14:textId="097AD8DB" w:rsidR="00EE0482" w:rsidRPr="001C4C48" w:rsidRDefault="00EE0482" w:rsidP="009172A3">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58240" behindDoc="0" locked="0" layoutInCell="1" allowOverlap="1" wp14:anchorId="091F28F7" wp14:editId="7EC618D4">
              <wp:simplePos x="0" y="0"/>
              <wp:positionH relativeFrom="page">
                <wp:posOffset>457200</wp:posOffset>
              </wp:positionH>
              <wp:positionV relativeFrom="paragraph">
                <wp:posOffset>148590</wp:posOffset>
              </wp:positionV>
              <wp:extent cx="6858000" cy="20320"/>
              <wp:effectExtent l="0" t="0" r="19050" b="368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rgbClr val="800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E03A9"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" strokecolor="purple">
              <o:lock v:ext="edit" shapetype="f"/>
              <w10:wrap anchorx="page"/>
            </v:line>
          </w:pict>
        </mc:Fallback>
      </mc:AlternateContent>
    </w:r>
  </w:p>
  <w:p w14:paraId="5533B5F9" w14:textId="4F4E2100" w:rsidR="00EE0482" w:rsidRPr="000F672D" w:rsidRDefault="00EE0482" w:rsidP="009172A3">
    <w:pPr>
      <w:pStyle w:val="NoSpacing"/>
      <w:rPr>
        <w:sz w:val="16"/>
      </w:rPr>
    </w:pPr>
    <w:r>
      <w:rPr>
        <w:noProof/>
        <w:lang w:val="nl-NL" w:eastAsia="nl-NL"/>
      </w:rPr>
      <w:drawing>
        <wp:anchor distT="0" distB="0" distL="114300" distR="114300" simplePos="0" relativeHeight="251663360" behindDoc="0" locked="0" layoutInCell="1" allowOverlap="1" wp14:anchorId="6988F15F" wp14:editId="4C9145F1">
          <wp:simplePos x="0" y="0"/>
          <wp:positionH relativeFrom="page">
            <wp:posOffset>6344285</wp:posOffset>
          </wp:positionH>
          <wp:positionV relativeFrom="page">
            <wp:posOffset>9554210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214306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4384" behindDoc="0" locked="0" layoutInCell="1" allowOverlap="1" wp14:anchorId="416D856D" wp14:editId="0354E6BA">
          <wp:simplePos x="0" y="0"/>
          <wp:positionH relativeFrom="column">
            <wp:posOffset>4733925</wp:posOffset>
          </wp:positionH>
          <wp:positionV relativeFrom="paragraph">
            <wp:posOffset>54610</wp:posOffset>
          </wp:positionV>
          <wp:extent cx="901700" cy="340360"/>
          <wp:effectExtent l="0" t="0" r="0" b="2540"/>
          <wp:wrapNone/>
          <wp:docPr id="4" name="Picture 191352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more information? </w:t>
    </w:r>
    <w:r w:rsidRPr="00030F05">
      <w:rPr>
        <w:sz w:val="16"/>
      </w:rPr>
      <w:br/>
    </w:r>
    <w:hyperlink r:id="rId3" w:history="1">
      <w:r w:rsidRPr="000F672D">
        <w:rPr>
          <w:rStyle w:val="Hyperlink"/>
          <w:color w:val="auto"/>
          <w:sz w:val="16"/>
          <w:u w:val="none"/>
        </w:rPr>
        <w:t>www.circana.com</w:t>
      </w:r>
    </w:hyperlink>
    <w:r w:rsidRPr="000F672D">
      <w:rPr>
        <w:sz w:val="16"/>
      </w:rPr>
      <w:tab/>
    </w:r>
    <w:r w:rsidRPr="000F672D">
      <w:rPr>
        <w:sz w:val="16"/>
      </w:rPr>
      <w:tab/>
    </w:r>
    <w:r w:rsidRPr="000F672D">
      <w:rPr>
        <w:sz w:val="16"/>
      </w:rPr>
      <w:tab/>
    </w:r>
    <w:r w:rsidRPr="000F672D">
      <w:rPr>
        <w:sz w:val="16"/>
      </w:rPr>
      <w:tab/>
      <w:t>210 Analytics</w:t>
    </w:r>
  </w:p>
  <w:p w14:paraId="6E4FF3AA" w14:textId="0FC8456C" w:rsidR="00EE0482" w:rsidRPr="00030F05" w:rsidRDefault="00EE0482" w:rsidP="009172A3">
    <w:pPr>
      <w:pStyle w:val="NoSpacing"/>
      <w:rPr>
        <w:sz w:val="16"/>
      </w:rPr>
    </w:pPr>
    <w:r>
      <w:rPr>
        <w:sz w:val="16"/>
      </w:rPr>
      <w:t>freshfoods@circana.com</w:t>
    </w:r>
    <w:r>
      <w:rPr>
        <w:sz w:val="16"/>
      </w:rPr>
      <w:tab/>
    </w:r>
    <w:r>
      <w:rPr>
        <w:sz w:val="16"/>
      </w:rPr>
      <w:tab/>
    </w:r>
    <w:r>
      <w:rPr>
        <w:sz w:val="16"/>
      </w:rPr>
      <w:tab/>
      <w:t>aroerink@210analytics.com</w:t>
    </w:r>
  </w:p>
  <w:p w14:paraId="0C43B367" w14:textId="0B998811" w:rsidR="00EE0482" w:rsidRDefault="00EE0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6EF8" w14:textId="77777777" w:rsidR="00F45335" w:rsidRDefault="00F45335" w:rsidP="007E1D2E">
      <w:pPr>
        <w:spacing w:after="0" w:line="240" w:lineRule="auto"/>
      </w:pPr>
      <w:r>
        <w:separator/>
      </w:r>
    </w:p>
  </w:footnote>
  <w:footnote w:type="continuationSeparator" w:id="0">
    <w:p w14:paraId="018FC06C" w14:textId="77777777" w:rsidR="00F45335" w:rsidRDefault="00F45335" w:rsidP="007E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3C2" w14:textId="2DB6F659" w:rsidR="00EE0482" w:rsidRDefault="00EE0482">
    <w:pPr>
      <w:pStyle w:val="Header"/>
    </w:pPr>
    <w:r>
      <w:rPr>
        <w:noProof/>
        <w:lang w:val="nl-NL" w:eastAsia="nl-NL"/>
      </w:rPr>
      <w:drawing>
        <wp:anchor distT="0" distB="0" distL="114300" distR="114300" simplePos="0" relativeHeight="251661312" behindDoc="0" locked="0" layoutInCell="1" allowOverlap="1" wp14:anchorId="5F158075" wp14:editId="612833D2">
          <wp:simplePos x="0" y="0"/>
          <wp:positionH relativeFrom="page">
            <wp:posOffset>6985</wp:posOffset>
          </wp:positionH>
          <wp:positionV relativeFrom="paragraph">
            <wp:posOffset>-448310</wp:posOffset>
          </wp:positionV>
          <wp:extent cx="16017292" cy="484505"/>
          <wp:effectExtent l="0" t="0" r="3810" b="0"/>
          <wp:wrapNone/>
          <wp:docPr id="1" name="Picture 6804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017292" cy="484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EE0"/>
    <w:multiLevelType w:val="hybridMultilevel"/>
    <w:tmpl w:val="A684B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75C90"/>
    <w:multiLevelType w:val="hybridMultilevel"/>
    <w:tmpl w:val="752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040D6"/>
    <w:multiLevelType w:val="hybridMultilevel"/>
    <w:tmpl w:val="11A0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302F0"/>
    <w:multiLevelType w:val="hybridMultilevel"/>
    <w:tmpl w:val="E13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B60CD"/>
    <w:multiLevelType w:val="hybridMultilevel"/>
    <w:tmpl w:val="ABEA9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A0879"/>
    <w:multiLevelType w:val="hybridMultilevel"/>
    <w:tmpl w:val="69A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50D42"/>
    <w:multiLevelType w:val="hybridMultilevel"/>
    <w:tmpl w:val="8F8C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D3521"/>
    <w:multiLevelType w:val="hybridMultilevel"/>
    <w:tmpl w:val="467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50BDE"/>
    <w:multiLevelType w:val="hybridMultilevel"/>
    <w:tmpl w:val="10061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782225"/>
    <w:multiLevelType w:val="hybridMultilevel"/>
    <w:tmpl w:val="52A604A8"/>
    <w:lvl w:ilvl="0" w:tplc="AAAC1FB8">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81402"/>
    <w:multiLevelType w:val="hybridMultilevel"/>
    <w:tmpl w:val="870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5A15C7"/>
    <w:multiLevelType w:val="hybridMultilevel"/>
    <w:tmpl w:val="38A4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997A99"/>
    <w:multiLevelType w:val="hybridMultilevel"/>
    <w:tmpl w:val="1E2CD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9825AD"/>
    <w:multiLevelType w:val="hybridMultilevel"/>
    <w:tmpl w:val="4EEC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924DE6"/>
    <w:multiLevelType w:val="hybridMultilevel"/>
    <w:tmpl w:val="649E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5042CF"/>
    <w:multiLevelType w:val="hybridMultilevel"/>
    <w:tmpl w:val="A32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A776B4"/>
    <w:multiLevelType w:val="hybridMultilevel"/>
    <w:tmpl w:val="36E8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24BB"/>
    <w:multiLevelType w:val="hybridMultilevel"/>
    <w:tmpl w:val="A4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29509D"/>
    <w:multiLevelType w:val="hybridMultilevel"/>
    <w:tmpl w:val="ADEE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A064A1"/>
    <w:multiLevelType w:val="hybridMultilevel"/>
    <w:tmpl w:val="86840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5869AC"/>
    <w:multiLevelType w:val="hybridMultilevel"/>
    <w:tmpl w:val="8790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9867E9"/>
    <w:multiLevelType w:val="hybridMultilevel"/>
    <w:tmpl w:val="4846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F54E1E"/>
    <w:multiLevelType w:val="hybridMultilevel"/>
    <w:tmpl w:val="84CC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C67E98"/>
    <w:multiLevelType w:val="hybridMultilevel"/>
    <w:tmpl w:val="A46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B31247"/>
    <w:multiLevelType w:val="hybridMultilevel"/>
    <w:tmpl w:val="A3E0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39032F"/>
    <w:multiLevelType w:val="hybridMultilevel"/>
    <w:tmpl w:val="8668B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7A61B6"/>
    <w:multiLevelType w:val="hybridMultilevel"/>
    <w:tmpl w:val="8508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E87EF7"/>
    <w:multiLevelType w:val="hybridMultilevel"/>
    <w:tmpl w:val="3FBA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5D18DB"/>
    <w:multiLevelType w:val="hybridMultilevel"/>
    <w:tmpl w:val="C2640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034E9D"/>
    <w:multiLevelType w:val="hybridMultilevel"/>
    <w:tmpl w:val="B81E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464BB5"/>
    <w:multiLevelType w:val="hybridMultilevel"/>
    <w:tmpl w:val="53684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691A86"/>
    <w:multiLevelType w:val="hybridMultilevel"/>
    <w:tmpl w:val="D81C5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CED5576"/>
    <w:multiLevelType w:val="hybridMultilevel"/>
    <w:tmpl w:val="64E2B4B6"/>
    <w:lvl w:ilvl="0" w:tplc="D1F2BFB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D75C21"/>
    <w:multiLevelType w:val="hybridMultilevel"/>
    <w:tmpl w:val="3930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4990595">
    <w:abstractNumId w:val="37"/>
  </w:num>
  <w:num w:numId="2" w16cid:durableId="797408549">
    <w:abstractNumId w:val="7"/>
  </w:num>
  <w:num w:numId="3" w16cid:durableId="537089058">
    <w:abstractNumId w:val="35"/>
  </w:num>
  <w:num w:numId="4" w16cid:durableId="1957829010">
    <w:abstractNumId w:val="36"/>
  </w:num>
  <w:num w:numId="5" w16cid:durableId="1900247694">
    <w:abstractNumId w:val="39"/>
  </w:num>
  <w:num w:numId="6" w16cid:durableId="1670788650">
    <w:abstractNumId w:val="3"/>
  </w:num>
  <w:num w:numId="7" w16cid:durableId="1384791178">
    <w:abstractNumId w:val="16"/>
  </w:num>
  <w:num w:numId="8" w16cid:durableId="1381980213">
    <w:abstractNumId w:val="19"/>
  </w:num>
  <w:num w:numId="9" w16cid:durableId="1463040511">
    <w:abstractNumId w:val="34"/>
  </w:num>
  <w:num w:numId="10" w16cid:durableId="914319278">
    <w:abstractNumId w:val="31"/>
  </w:num>
  <w:num w:numId="11" w16cid:durableId="696471014">
    <w:abstractNumId w:val="21"/>
  </w:num>
  <w:num w:numId="12" w16cid:durableId="2136949466">
    <w:abstractNumId w:val="5"/>
  </w:num>
  <w:num w:numId="13" w16cid:durableId="1183589611">
    <w:abstractNumId w:val="2"/>
  </w:num>
  <w:num w:numId="14" w16cid:durableId="304090305">
    <w:abstractNumId w:val="1"/>
  </w:num>
  <w:num w:numId="15" w16cid:durableId="1722559713">
    <w:abstractNumId w:val="23"/>
  </w:num>
  <w:num w:numId="16" w16cid:durableId="608395844">
    <w:abstractNumId w:val="33"/>
  </w:num>
  <w:num w:numId="17" w16cid:durableId="1279413928">
    <w:abstractNumId w:val="11"/>
  </w:num>
  <w:num w:numId="18" w16cid:durableId="79185317">
    <w:abstractNumId w:val="40"/>
  </w:num>
  <w:num w:numId="19" w16cid:durableId="2023162926">
    <w:abstractNumId w:val="6"/>
  </w:num>
  <w:num w:numId="20" w16cid:durableId="157698957">
    <w:abstractNumId w:val="26"/>
  </w:num>
  <w:num w:numId="21" w16cid:durableId="1617255741">
    <w:abstractNumId w:val="4"/>
  </w:num>
  <w:num w:numId="22" w16cid:durableId="450907231">
    <w:abstractNumId w:val="17"/>
  </w:num>
  <w:num w:numId="23" w16cid:durableId="1557157587">
    <w:abstractNumId w:val="27"/>
  </w:num>
  <w:num w:numId="24" w16cid:durableId="709500513">
    <w:abstractNumId w:val="32"/>
  </w:num>
  <w:num w:numId="25" w16cid:durableId="402140482">
    <w:abstractNumId w:val="14"/>
  </w:num>
  <w:num w:numId="26" w16cid:durableId="1048845325">
    <w:abstractNumId w:val="13"/>
  </w:num>
  <w:num w:numId="27" w16cid:durableId="840896696">
    <w:abstractNumId w:val="29"/>
  </w:num>
  <w:num w:numId="28" w16cid:durableId="303857528">
    <w:abstractNumId w:val="32"/>
  </w:num>
  <w:num w:numId="29" w16cid:durableId="362367262">
    <w:abstractNumId w:val="22"/>
  </w:num>
  <w:num w:numId="30" w16cid:durableId="2146001212">
    <w:abstractNumId w:val="25"/>
  </w:num>
  <w:num w:numId="31" w16cid:durableId="1960259438">
    <w:abstractNumId w:val="0"/>
  </w:num>
  <w:num w:numId="32" w16cid:durableId="2096046358">
    <w:abstractNumId w:val="38"/>
  </w:num>
  <w:num w:numId="33" w16cid:durableId="46416732">
    <w:abstractNumId w:val="30"/>
  </w:num>
  <w:num w:numId="34" w16cid:durableId="1827234651">
    <w:abstractNumId w:val="20"/>
  </w:num>
  <w:num w:numId="35" w16cid:durableId="132330672">
    <w:abstractNumId w:val="12"/>
  </w:num>
  <w:num w:numId="36" w16cid:durableId="68233593">
    <w:abstractNumId w:val="9"/>
  </w:num>
  <w:num w:numId="37" w16cid:durableId="1305042161">
    <w:abstractNumId w:val="10"/>
  </w:num>
  <w:num w:numId="38" w16cid:durableId="1308704813">
    <w:abstractNumId w:val="28"/>
  </w:num>
  <w:num w:numId="39" w16cid:durableId="1302811220">
    <w:abstractNumId w:val="24"/>
  </w:num>
  <w:num w:numId="40" w16cid:durableId="1883325485">
    <w:abstractNumId w:val="18"/>
  </w:num>
  <w:num w:numId="41" w16cid:durableId="1714306272">
    <w:abstractNumId w:val="8"/>
  </w:num>
  <w:num w:numId="42" w16cid:durableId="1176071750">
    <w:abstractNumId w:val="15"/>
  </w:num>
  <w:num w:numId="43" w16cid:durableId="7693567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581"/>
    <w:rsid w:val="0000075A"/>
    <w:rsid w:val="0000248F"/>
    <w:rsid w:val="00003384"/>
    <w:rsid w:val="00007A72"/>
    <w:rsid w:val="00010D51"/>
    <w:rsid w:val="0001120A"/>
    <w:rsid w:val="000117EF"/>
    <w:rsid w:val="00012355"/>
    <w:rsid w:val="00013787"/>
    <w:rsid w:val="00015375"/>
    <w:rsid w:val="000153AA"/>
    <w:rsid w:val="000166DA"/>
    <w:rsid w:val="00017BCE"/>
    <w:rsid w:val="00017F7D"/>
    <w:rsid w:val="00020882"/>
    <w:rsid w:val="00022AE5"/>
    <w:rsid w:val="00022DA3"/>
    <w:rsid w:val="00023C8F"/>
    <w:rsid w:val="00024B5F"/>
    <w:rsid w:val="00025202"/>
    <w:rsid w:val="000263ED"/>
    <w:rsid w:val="00027658"/>
    <w:rsid w:val="0003032A"/>
    <w:rsid w:val="0003459A"/>
    <w:rsid w:val="00034C1B"/>
    <w:rsid w:val="00036105"/>
    <w:rsid w:val="000361C6"/>
    <w:rsid w:val="000369B9"/>
    <w:rsid w:val="00036B2C"/>
    <w:rsid w:val="000375AF"/>
    <w:rsid w:val="000377D1"/>
    <w:rsid w:val="00042FD2"/>
    <w:rsid w:val="000439A5"/>
    <w:rsid w:val="00043B43"/>
    <w:rsid w:val="00045995"/>
    <w:rsid w:val="00050514"/>
    <w:rsid w:val="0005157F"/>
    <w:rsid w:val="00051887"/>
    <w:rsid w:val="000526EA"/>
    <w:rsid w:val="00052CF6"/>
    <w:rsid w:val="000538C0"/>
    <w:rsid w:val="00053F8C"/>
    <w:rsid w:val="000544E1"/>
    <w:rsid w:val="000545C1"/>
    <w:rsid w:val="0005496E"/>
    <w:rsid w:val="000554A9"/>
    <w:rsid w:val="00055F57"/>
    <w:rsid w:val="00056BD0"/>
    <w:rsid w:val="00057ED6"/>
    <w:rsid w:val="000607BB"/>
    <w:rsid w:val="00060A46"/>
    <w:rsid w:val="000613AC"/>
    <w:rsid w:val="00061697"/>
    <w:rsid w:val="00061736"/>
    <w:rsid w:val="00062D68"/>
    <w:rsid w:val="00064FBD"/>
    <w:rsid w:val="000658F7"/>
    <w:rsid w:val="0006645D"/>
    <w:rsid w:val="000670BC"/>
    <w:rsid w:val="00070D2B"/>
    <w:rsid w:val="00070E17"/>
    <w:rsid w:val="00071A3E"/>
    <w:rsid w:val="00073676"/>
    <w:rsid w:val="00080BAE"/>
    <w:rsid w:val="000811E7"/>
    <w:rsid w:val="000833C6"/>
    <w:rsid w:val="00083DB0"/>
    <w:rsid w:val="00083EF7"/>
    <w:rsid w:val="00084469"/>
    <w:rsid w:val="00086061"/>
    <w:rsid w:val="00087782"/>
    <w:rsid w:val="000905A6"/>
    <w:rsid w:val="00091E61"/>
    <w:rsid w:val="0009337A"/>
    <w:rsid w:val="000933A2"/>
    <w:rsid w:val="00093E23"/>
    <w:rsid w:val="000A17A4"/>
    <w:rsid w:val="000A1FB2"/>
    <w:rsid w:val="000A208D"/>
    <w:rsid w:val="000A3E66"/>
    <w:rsid w:val="000A543A"/>
    <w:rsid w:val="000A7CDC"/>
    <w:rsid w:val="000B035F"/>
    <w:rsid w:val="000B0895"/>
    <w:rsid w:val="000B0AF5"/>
    <w:rsid w:val="000B0C6D"/>
    <w:rsid w:val="000B10BC"/>
    <w:rsid w:val="000B16D5"/>
    <w:rsid w:val="000B296C"/>
    <w:rsid w:val="000B44E8"/>
    <w:rsid w:val="000B4FD7"/>
    <w:rsid w:val="000B5FE1"/>
    <w:rsid w:val="000B62E2"/>
    <w:rsid w:val="000B6A06"/>
    <w:rsid w:val="000B705A"/>
    <w:rsid w:val="000B73DB"/>
    <w:rsid w:val="000C0984"/>
    <w:rsid w:val="000C0F39"/>
    <w:rsid w:val="000C1222"/>
    <w:rsid w:val="000C2C93"/>
    <w:rsid w:val="000C4A54"/>
    <w:rsid w:val="000C73F6"/>
    <w:rsid w:val="000C757A"/>
    <w:rsid w:val="000D036B"/>
    <w:rsid w:val="000D0664"/>
    <w:rsid w:val="000D3B17"/>
    <w:rsid w:val="000D5031"/>
    <w:rsid w:val="000D5607"/>
    <w:rsid w:val="000D5DA3"/>
    <w:rsid w:val="000D5E13"/>
    <w:rsid w:val="000D6CF5"/>
    <w:rsid w:val="000D6E48"/>
    <w:rsid w:val="000E02DD"/>
    <w:rsid w:val="000E109F"/>
    <w:rsid w:val="000E2CB5"/>
    <w:rsid w:val="000E3C59"/>
    <w:rsid w:val="000E4F51"/>
    <w:rsid w:val="000E6D83"/>
    <w:rsid w:val="000F1852"/>
    <w:rsid w:val="000F1BEC"/>
    <w:rsid w:val="000F3291"/>
    <w:rsid w:val="000F45C4"/>
    <w:rsid w:val="000F5310"/>
    <w:rsid w:val="000F53E4"/>
    <w:rsid w:val="000F55C0"/>
    <w:rsid w:val="000F672D"/>
    <w:rsid w:val="000F7155"/>
    <w:rsid w:val="000F7521"/>
    <w:rsid w:val="000F7549"/>
    <w:rsid w:val="000F7932"/>
    <w:rsid w:val="000F7F92"/>
    <w:rsid w:val="001008BD"/>
    <w:rsid w:val="0010093C"/>
    <w:rsid w:val="00100F44"/>
    <w:rsid w:val="00101C4E"/>
    <w:rsid w:val="001024F6"/>
    <w:rsid w:val="00102502"/>
    <w:rsid w:val="0010503A"/>
    <w:rsid w:val="00105352"/>
    <w:rsid w:val="00105554"/>
    <w:rsid w:val="0010644C"/>
    <w:rsid w:val="0010695F"/>
    <w:rsid w:val="00106F0B"/>
    <w:rsid w:val="00110FF9"/>
    <w:rsid w:val="001118D5"/>
    <w:rsid w:val="00112A5A"/>
    <w:rsid w:val="00112E9A"/>
    <w:rsid w:val="00113F23"/>
    <w:rsid w:val="001141CA"/>
    <w:rsid w:val="0011420E"/>
    <w:rsid w:val="00114591"/>
    <w:rsid w:val="001162B9"/>
    <w:rsid w:val="0011663F"/>
    <w:rsid w:val="00116FC7"/>
    <w:rsid w:val="0011773C"/>
    <w:rsid w:val="001210D2"/>
    <w:rsid w:val="001213B4"/>
    <w:rsid w:val="00121989"/>
    <w:rsid w:val="00121E18"/>
    <w:rsid w:val="00123C3C"/>
    <w:rsid w:val="00125FAE"/>
    <w:rsid w:val="00130D41"/>
    <w:rsid w:val="0013132D"/>
    <w:rsid w:val="00131954"/>
    <w:rsid w:val="00131B9A"/>
    <w:rsid w:val="0013220C"/>
    <w:rsid w:val="00133959"/>
    <w:rsid w:val="001344E1"/>
    <w:rsid w:val="00134BC0"/>
    <w:rsid w:val="00135BE7"/>
    <w:rsid w:val="0014023E"/>
    <w:rsid w:val="001404B7"/>
    <w:rsid w:val="00140A5F"/>
    <w:rsid w:val="00140B3C"/>
    <w:rsid w:val="00141DBA"/>
    <w:rsid w:val="001420B1"/>
    <w:rsid w:val="00143527"/>
    <w:rsid w:val="001452A1"/>
    <w:rsid w:val="00147033"/>
    <w:rsid w:val="00150F33"/>
    <w:rsid w:val="00151C32"/>
    <w:rsid w:val="00151CCC"/>
    <w:rsid w:val="00152095"/>
    <w:rsid w:val="0015304E"/>
    <w:rsid w:val="00155142"/>
    <w:rsid w:val="00155ACB"/>
    <w:rsid w:val="00157669"/>
    <w:rsid w:val="00157776"/>
    <w:rsid w:val="0016082C"/>
    <w:rsid w:val="00160850"/>
    <w:rsid w:val="00160D1A"/>
    <w:rsid w:val="00162C95"/>
    <w:rsid w:val="00163CF9"/>
    <w:rsid w:val="00163F0B"/>
    <w:rsid w:val="00164B37"/>
    <w:rsid w:val="0016509F"/>
    <w:rsid w:val="001676D0"/>
    <w:rsid w:val="0017206C"/>
    <w:rsid w:val="001729EA"/>
    <w:rsid w:val="001734CE"/>
    <w:rsid w:val="001773D8"/>
    <w:rsid w:val="0017777F"/>
    <w:rsid w:val="00180487"/>
    <w:rsid w:val="001823F0"/>
    <w:rsid w:val="00184177"/>
    <w:rsid w:val="0018439F"/>
    <w:rsid w:val="00185E27"/>
    <w:rsid w:val="001904BA"/>
    <w:rsid w:val="00190A58"/>
    <w:rsid w:val="00191B23"/>
    <w:rsid w:val="00192C41"/>
    <w:rsid w:val="00192E8C"/>
    <w:rsid w:val="00193322"/>
    <w:rsid w:val="001934C1"/>
    <w:rsid w:val="001937D1"/>
    <w:rsid w:val="001946FE"/>
    <w:rsid w:val="0019470D"/>
    <w:rsid w:val="00194FCF"/>
    <w:rsid w:val="0019681B"/>
    <w:rsid w:val="00197295"/>
    <w:rsid w:val="0019735A"/>
    <w:rsid w:val="0019737A"/>
    <w:rsid w:val="001A0796"/>
    <w:rsid w:val="001A0E90"/>
    <w:rsid w:val="001A1830"/>
    <w:rsid w:val="001A2844"/>
    <w:rsid w:val="001A2FCB"/>
    <w:rsid w:val="001A3559"/>
    <w:rsid w:val="001A4317"/>
    <w:rsid w:val="001A475B"/>
    <w:rsid w:val="001A4F53"/>
    <w:rsid w:val="001A6058"/>
    <w:rsid w:val="001B04C2"/>
    <w:rsid w:val="001B27BC"/>
    <w:rsid w:val="001B2A5E"/>
    <w:rsid w:val="001B361F"/>
    <w:rsid w:val="001B5D83"/>
    <w:rsid w:val="001B6F56"/>
    <w:rsid w:val="001C0658"/>
    <w:rsid w:val="001C0962"/>
    <w:rsid w:val="001C21F6"/>
    <w:rsid w:val="001C454A"/>
    <w:rsid w:val="001C5358"/>
    <w:rsid w:val="001C54D9"/>
    <w:rsid w:val="001C56E4"/>
    <w:rsid w:val="001C6281"/>
    <w:rsid w:val="001C641C"/>
    <w:rsid w:val="001C6B93"/>
    <w:rsid w:val="001C7D1E"/>
    <w:rsid w:val="001D030C"/>
    <w:rsid w:val="001D0A38"/>
    <w:rsid w:val="001D0C47"/>
    <w:rsid w:val="001D0D13"/>
    <w:rsid w:val="001D13E3"/>
    <w:rsid w:val="001D1C94"/>
    <w:rsid w:val="001D1FD7"/>
    <w:rsid w:val="001D2163"/>
    <w:rsid w:val="001D2B7D"/>
    <w:rsid w:val="001D3E55"/>
    <w:rsid w:val="001D4954"/>
    <w:rsid w:val="001D5464"/>
    <w:rsid w:val="001D5C1A"/>
    <w:rsid w:val="001D65B2"/>
    <w:rsid w:val="001E19ED"/>
    <w:rsid w:val="001E1AD8"/>
    <w:rsid w:val="001E2207"/>
    <w:rsid w:val="001E26EB"/>
    <w:rsid w:val="001E28F9"/>
    <w:rsid w:val="001E33E0"/>
    <w:rsid w:val="001E3E8E"/>
    <w:rsid w:val="001E4381"/>
    <w:rsid w:val="001E4CD3"/>
    <w:rsid w:val="001E4D03"/>
    <w:rsid w:val="001E5E9F"/>
    <w:rsid w:val="001E60A9"/>
    <w:rsid w:val="001E726D"/>
    <w:rsid w:val="001F04FA"/>
    <w:rsid w:val="001F074D"/>
    <w:rsid w:val="001F292B"/>
    <w:rsid w:val="001F29DC"/>
    <w:rsid w:val="001F3F53"/>
    <w:rsid w:val="001F4BAF"/>
    <w:rsid w:val="001F512A"/>
    <w:rsid w:val="001F53D3"/>
    <w:rsid w:val="001F7395"/>
    <w:rsid w:val="00200C0F"/>
    <w:rsid w:val="00200D19"/>
    <w:rsid w:val="00203B6C"/>
    <w:rsid w:val="0020634E"/>
    <w:rsid w:val="00206FA1"/>
    <w:rsid w:val="00207525"/>
    <w:rsid w:val="0021074E"/>
    <w:rsid w:val="00211933"/>
    <w:rsid w:val="00211D09"/>
    <w:rsid w:val="002137F5"/>
    <w:rsid w:val="00213F99"/>
    <w:rsid w:val="0021462C"/>
    <w:rsid w:val="00214C85"/>
    <w:rsid w:val="00215410"/>
    <w:rsid w:val="00215D7C"/>
    <w:rsid w:val="0021673D"/>
    <w:rsid w:val="00216752"/>
    <w:rsid w:val="0021684E"/>
    <w:rsid w:val="00216FFD"/>
    <w:rsid w:val="00217491"/>
    <w:rsid w:val="00217CA1"/>
    <w:rsid w:val="00217E85"/>
    <w:rsid w:val="0022022C"/>
    <w:rsid w:val="00220B71"/>
    <w:rsid w:val="0022252A"/>
    <w:rsid w:val="00223410"/>
    <w:rsid w:val="00223615"/>
    <w:rsid w:val="00226322"/>
    <w:rsid w:val="00227ED7"/>
    <w:rsid w:val="00230809"/>
    <w:rsid w:val="00230E25"/>
    <w:rsid w:val="00231015"/>
    <w:rsid w:val="002314B8"/>
    <w:rsid w:val="00231A49"/>
    <w:rsid w:val="00231B9B"/>
    <w:rsid w:val="00231DF3"/>
    <w:rsid w:val="00232B19"/>
    <w:rsid w:val="00232CD1"/>
    <w:rsid w:val="002358BA"/>
    <w:rsid w:val="00235FBD"/>
    <w:rsid w:val="002409F7"/>
    <w:rsid w:val="002450E6"/>
    <w:rsid w:val="0024618B"/>
    <w:rsid w:val="0024650C"/>
    <w:rsid w:val="00247235"/>
    <w:rsid w:val="00247561"/>
    <w:rsid w:val="002505D1"/>
    <w:rsid w:val="00250FB7"/>
    <w:rsid w:val="00251476"/>
    <w:rsid w:val="00252AC4"/>
    <w:rsid w:val="00253528"/>
    <w:rsid w:val="00253765"/>
    <w:rsid w:val="00253DBB"/>
    <w:rsid w:val="00254063"/>
    <w:rsid w:val="00254795"/>
    <w:rsid w:val="00254FD3"/>
    <w:rsid w:val="00255020"/>
    <w:rsid w:val="002559AC"/>
    <w:rsid w:val="002561CF"/>
    <w:rsid w:val="002577C8"/>
    <w:rsid w:val="002577CE"/>
    <w:rsid w:val="0026038C"/>
    <w:rsid w:val="00260E1C"/>
    <w:rsid w:val="0026211D"/>
    <w:rsid w:val="00262B72"/>
    <w:rsid w:val="00262B7A"/>
    <w:rsid w:val="00263C9F"/>
    <w:rsid w:val="00265A50"/>
    <w:rsid w:val="00266196"/>
    <w:rsid w:val="0026691F"/>
    <w:rsid w:val="00267E57"/>
    <w:rsid w:val="00271EF8"/>
    <w:rsid w:val="00272C41"/>
    <w:rsid w:val="00273813"/>
    <w:rsid w:val="002741C9"/>
    <w:rsid w:val="00274C89"/>
    <w:rsid w:val="0027508E"/>
    <w:rsid w:val="002769A5"/>
    <w:rsid w:val="00280853"/>
    <w:rsid w:val="00281DD0"/>
    <w:rsid w:val="0028208D"/>
    <w:rsid w:val="002829C4"/>
    <w:rsid w:val="002839FE"/>
    <w:rsid w:val="00283FD8"/>
    <w:rsid w:val="00284D1B"/>
    <w:rsid w:val="002855FE"/>
    <w:rsid w:val="00285C02"/>
    <w:rsid w:val="00286F2E"/>
    <w:rsid w:val="002903D6"/>
    <w:rsid w:val="002909D7"/>
    <w:rsid w:val="00290E49"/>
    <w:rsid w:val="00292CDE"/>
    <w:rsid w:val="00292EC7"/>
    <w:rsid w:val="002938C6"/>
    <w:rsid w:val="002939AD"/>
    <w:rsid w:val="00296016"/>
    <w:rsid w:val="002968B4"/>
    <w:rsid w:val="00296B4A"/>
    <w:rsid w:val="002979E1"/>
    <w:rsid w:val="00297D11"/>
    <w:rsid w:val="002A1EEF"/>
    <w:rsid w:val="002A257A"/>
    <w:rsid w:val="002A2BB6"/>
    <w:rsid w:val="002A2D80"/>
    <w:rsid w:val="002A3495"/>
    <w:rsid w:val="002A3B9B"/>
    <w:rsid w:val="002A4D9A"/>
    <w:rsid w:val="002B1115"/>
    <w:rsid w:val="002B46DD"/>
    <w:rsid w:val="002B647B"/>
    <w:rsid w:val="002B68A7"/>
    <w:rsid w:val="002C033C"/>
    <w:rsid w:val="002C0E44"/>
    <w:rsid w:val="002C11A9"/>
    <w:rsid w:val="002C22DF"/>
    <w:rsid w:val="002C2F4F"/>
    <w:rsid w:val="002C4F5A"/>
    <w:rsid w:val="002C64EC"/>
    <w:rsid w:val="002C6B59"/>
    <w:rsid w:val="002C7619"/>
    <w:rsid w:val="002D178D"/>
    <w:rsid w:val="002D2080"/>
    <w:rsid w:val="002D28F4"/>
    <w:rsid w:val="002D3293"/>
    <w:rsid w:val="002D3EC8"/>
    <w:rsid w:val="002D5486"/>
    <w:rsid w:val="002D7676"/>
    <w:rsid w:val="002D7D39"/>
    <w:rsid w:val="002D7F8D"/>
    <w:rsid w:val="002E0575"/>
    <w:rsid w:val="002E09F5"/>
    <w:rsid w:val="002E3448"/>
    <w:rsid w:val="002E3E0D"/>
    <w:rsid w:val="002E42E2"/>
    <w:rsid w:val="002E4BE8"/>
    <w:rsid w:val="002E5503"/>
    <w:rsid w:val="002E5A54"/>
    <w:rsid w:val="002E6137"/>
    <w:rsid w:val="002E6833"/>
    <w:rsid w:val="002E6C34"/>
    <w:rsid w:val="002E71DE"/>
    <w:rsid w:val="002E74C3"/>
    <w:rsid w:val="002E76F7"/>
    <w:rsid w:val="002E78E1"/>
    <w:rsid w:val="002E7CDB"/>
    <w:rsid w:val="002F0D5C"/>
    <w:rsid w:val="002F2661"/>
    <w:rsid w:val="002F3E80"/>
    <w:rsid w:val="002F74F6"/>
    <w:rsid w:val="002F7B5D"/>
    <w:rsid w:val="00300012"/>
    <w:rsid w:val="00300ECD"/>
    <w:rsid w:val="00301A27"/>
    <w:rsid w:val="00301A61"/>
    <w:rsid w:val="00302080"/>
    <w:rsid w:val="003025A7"/>
    <w:rsid w:val="00304308"/>
    <w:rsid w:val="00305692"/>
    <w:rsid w:val="003057CD"/>
    <w:rsid w:val="00307723"/>
    <w:rsid w:val="00310171"/>
    <w:rsid w:val="0031035E"/>
    <w:rsid w:val="00310885"/>
    <w:rsid w:val="00311B6D"/>
    <w:rsid w:val="00313611"/>
    <w:rsid w:val="00313FC0"/>
    <w:rsid w:val="00314133"/>
    <w:rsid w:val="0031467A"/>
    <w:rsid w:val="00314F38"/>
    <w:rsid w:val="003150F5"/>
    <w:rsid w:val="00315642"/>
    <w:rsid w:val="00315C59"/>
    <w:rsid w:val="003168B6"/>
    <w:rsid w:val="00317658"/>
    <w:rsid w:val="00321D95"/>
    <w:rsid w:val="00323CA3"/>
    <w:rsid w:val="00324012"/>
    <w:rsid w:val="00324348"/>
    <w:rsid w:val="00324547"/>
    <w:rsid w:val="003269C9"/>
    <w:rsid w:val="003304F8"/>
    <w:rsid w:val="00330FD7"/>
    <w:rsid w:val="0033194E"/>
    <w:rsid w:val="00331E0B"/>
    <w:rsid w:val="00332630"/>
    <w:rsid w:val="00332866"/>
    <w:rsid w:val="00334213"/>
    <w:rsid w:val="00334F5C"/>
    <w:rsid w:val="0033541D"/>
    <w:rsid w:val="00335BB3"/>
    <w:rsid w:val="00335E8D"/>
    <w:rsid w:val="00336C30"/>
    <w:rsid w:val="003400E7"/>
    <w:rsid w:val="00340AA9"/>
    <w:rsid w:val="00342B2D"/>
    <w:rsid w:val="003433C6"/>
    <w:rsid w:val="003441BB"/>
    <w:rsid w:val="00345BA2"/>
    <w:rsid w:val="00345E41"/>
    <w:rsid w:val="0034772B"/>
    <w:rsid w:val="00347ACC"/>
    <w:rsid w:val="003507F8"/>
    <w:rsid w:val="003508FD"/>
    <w:rsid w:val="003538DC"/>
    <w:rsid w:val="00354739"/>
    <w:rsid w:val="003555F0"/>
    <w:rsid w:val="0035616A"/>
    <w:rsid w:val="00356566"/>
    <w:rsid w:val="00357E26"/>
    <w:rsid w:val="00361BCC"/>
    <w:rsid w:val="00362289"/>
    <w:rsid w:val="003627EF"/>
    <w:rsid w:val="00364784"/>
    <w:rsid w:val="00365D81"/>
    <w:rsid w:val="003671FD"/>
    <w:rsid w:val="00367C42"/>
    <w:rsid w:val="003702C2"/>
    <w:rsid w:val="0037200A"/>
    <w:rsid w:val="00373662"/>
    <w:rsid w:val="00375DB1"/>
    <w:rsid w:val="00380CBC"/>
    <w:rsid w:val="00381BAC"/>
    <w:rsid w:val="0038311D"/>
    <w:rsid w:val="00384436"/>
    <w:rsid w:val="00384446"/>
    <w:rsid w:val="00384746"/>
    <w:rsid w:val="0038533A"/>
    <w:rsid w:val="003860D6"/>
    <w:rsid w:val="00386440"/>
    <w:rsid w:val="0038781D"/>
    <w:rsid w:val="003900D5"/>
    <w:rsid w:val="00390E81"/>
    <w:rsid w:val="00392773"/>
    <w:rsid w:val="00392F8D"/>
    <w:rsid w:val="00393115"/>
    <w:rsid w:val="00393357"/>
    <w:rsid w:val="003935EB"/>
    <w:rsid w:val="00393E83"/>
    <w:rsid w:val="00394F89"/>
    <w:rsid w:val="00395431"/>
    <w:rsid w:val="0039690E"/>
    <w:rsid w:val="00397316"/>
    <w:rsid w:val="003A00AA"/>
    <w:rsid w:val="003A0E9C"/>
    <w:rsid w:val="003A1E76"/>
    <w:rsid w:val="003A20BE"/>
    <w:rsid w:val="003A40A2"/>
    <w:rsid w:val="003A46DD"/>
    <w:rsid w:val="003A7A6E"/>
    <w:rsid w:val="003A7E92"/>
    <w:rsid w:val="003B041E"/>
    <w:rsid w:val="003B0512"/>
    <w:rsid w:val="003B22D4"/>
    <w:rsid w:val="003B2AAF"/>
    <w:rsid w:val="003B318C"/>
    <w:rsid w:val="003B3828"/>
    <w:rsid w:val="003B46DA"/>
    <w:rsid w:val="003B4FA0"/>
    <w:rsid w:val="003B6387"/>
    <w:rsid w:val="003C0347"/>
    <w:rsid w:val="003C39A1"/>
    <w:rsid w:val="003C455D"/>
    <w:rsid w:val="003C4C33"/>
    <w:rsid w:val="003C6387"/>
    <w:rsid w:val="003C63CD"/>
    <w:rsid w:val="003C73D4"/>
    <w:rsid w:val="003C7643"/>
    <w:rsid w:val="003C782B"/>
    <w:rsid w:val="003C7846"/>
    <w:rsid w:val="003C7D7A"/>
    <w:rsid w:val="003D0AE6"/>
    <w:rsid w:val="003D0C38"/>
    <w:rsid w:val="003D2003"/>
    <w:rsid w:val="003D2D37"/>
    <w:rsid w:val="003D31A0"/>
    <w:rsid w:val="003D339B"/>
    <w:rsid w:val="003D37B7"/>
    <w:rsid w:val="003D46CC"/>
    <w:rsid w:val="003E0B5A"/>
    <w:rsid w:val="003E0C1E"/>
    <w:rsid w:val="003E0E97"/>
    <w:rsid w:val="003E1146"/>
    <w:rsid w:val="003E1441"/>
    <w:rsid w:val="003E1B5F"/>
    <w:rsid w:val="003E2198"/>
    <w:rsid w:val="003E330D"/>
    <w:rsid w:val="003E4829"/>
    <w:rsid w:val="003E4D8A"/>
    <w:rsid w:val="003E55E0"/>
    <w:rsid w:val="003E5674"/>
    <w:rsid w:val="003F1982"/>
    <w:rsid w:val="003F22C7"/>
    <w:rsid w:val="003F230B"/>
    <w:rsid w:val="003F3DAA"/>
    <w:rsid w:val="003F513E"/>
    <w:rsid w:val="003F5D02"/>
    <w:rsid w:val="003F676E"/>
    <w:rsid w:val="00400319"/>
    <w:rsid w:val="00401D64"/>
    <w:rsid w:val="0040269A"/>
    <w:rsid w:val="00402E47"/>
    <w:rsid w:val="00403382"/>
    <w:rsid w:val="00403929"/>
    <w:rsid w:val="00403A49"/>
    <w:rsid w:val="004045F4"/>
    <w:rsid w:val="00405174"/>
    <w:rsid w:val="00405372"/>
    <w:rsid w:val="00406AA9"/>
    <w:rsid w:val="00412BCF"/>
    <w:rsid w:val="00413E9F"/>
    <w:rsid w:val="004146EF"/>
    <w:rsid w:val="00414828"/>
    <w:rsid w:val="00414983"/>
    <w:rsid w:val="004164A0"/>
    <w:rsid w:val="004217CA"/>
    <w:rsid w:val="00421894"/>
    <w:rsid w:val="00422C9B"/>
    <w:rsid w:val="00422CBC"/>
    <w:rsid w:val="00423839"/>
    <w:rsid w:val="00423AA6"/>
    <w:rsid w:val="0042476D"/>
    <w:rsid w:val="00424B0A"/>
    <w:rsid w:val="004262CE"/>
    <w:rsid w:val="00427A55"/>
    <w:rsid w:val="004304A7"/>
    <w:rsid w:val="004314BF"/>
    <w:rsid w:val="00431B71"/>
    <w:rsid w:val="004324AC"/>
    <w:rsid w:val="004349A0"/>
    <w:rsid w:val="00434A67"/>
    <w:rsid w:val="00434B5E"/>
    <w:rsid w:val="00435088"/>
    <w:rsid w:val="00437E02"/>
    <w:rsid w:val="00440E23"/>
    <w:rsid w:val="00441424"/>
    <w:rsid w:val="00441E8F"/>
    <w:rsid w:val="004432C7"/>
    <w:rsid w:val="00443A78"/>
    <w:rsid w:val="00444E82"/>
    <w:rsid w:val="00444F30"/>
    <w:rsid w:val="00445232"/>
    <w:rsid w:val="00445503"/>
    <w:rsid w:val="004460B5"/>
    <w:rsid w:val="00447877"/>
    <w:rsid w:val="00450D96"/>
    <w:rsid w:val="00452431"/>
    <w:rsid w:val="00453713"/>
    <w:rsid w:val="004563F4"/>
    <w:rsid w:val="0045675D"/>
    <w:rsid w:val="00460E70"/>
    <w:rsid w:val="00460FB7"/>
    <w:rsid w:val="00461C35"/>
    <w:rsid w:val="0046208B"/>
    <w:rsid w:val="004634E6"/>
    <w:rsid w:val="00463840"/>
    <w:rsid w:val="004647C0"/>
    <w:rsid w:val="004649F1"/>
    <w:rsid w:val="00465D0F"/>
    <w:rsid w:val="00466863"/>
    <w:rsid w:val="00466C35"/>
    <w:rsid w:val="00466D79"/>
    <w:rsid w:val="00467910"/>
    <w:rsid w:val="00470A5F"/>
    <w:rsid w:val="00472A5B"/>
    <w:rsid w:val="004730CA"/>
    <w:rsid w:val="00474357"/>
    <w:rsid w:val="004756B6"/>
    <w:rsid w:val="00476037"/>
    <w:rsid w:val="0047723D"/>
    <w:rsid w:val="004773E0"/>
    <w:rsid w:val="00477576"/>
    <w:rsid w:val="0047795F"/>
    <w:rsid w:val="00477FBF"/>
    <w:rsid w:val="004804EF"/>
    <w:rsid w:val="00480D74"/>
    <w:rsid w:val="004816C6"/>
    <w:rsid w:val="00482A2D"/>
    <w:rsid w:val="004850A1"/>
    <w:rsid w:val="00486117"/>
    <w:rsid w:val="00486A68"/>
    <w:rsid w:val="00487253"/>
    <w:rsid w:val="0049036B"/>
    <w:rsid w:val="004903AC"/>
    <w:rsid w:val="00490DEA"/>
    <w:rsid w:val="00491167"/>
    <w:rsid w:val="0049143C"/>
    <w:rsid w:val="00492ED0"/>
    <w:rsid w:val="00493F7F"/>
    <w:rsid w:val="004940C4"/>
    <w:rsid w:val="00494940"/>
    <w:rsid w:val="00495014"/>
    <w:rsid w:val="00495F2C"/>
    <w:rsid w:val="004A07EA"/>
    <w:rsid w:val="004A11C3"/>
    <w:rsid w:val="004A3DF5"/>
    <w:rsid w:val="004A4DF1"/>
    <w:rsid w:val="004A4F04"/>
    <w:rsid w:val="004A6173"/>
    <w:rsid w:val="004B0A09"/>
    <w:rsid w:val="004B1860"/>
    <w:rsid w:val="004B21FF"/>
    <w:rsid w:val="004B2570"/>
    <w:rsid w:val="004B2C15"/>
    <w:rsid w:val="004B4107"/>
    <w:rsid w:val="004B5E72"/>
    <w:rsid w:val="004B7B04"/>
    <w:rsid w:val="004C079D"/>
    <w:rsid w:val="004C0A02"/>
    <w:rsid w:val="004C2A38"/>
    <w:rsid w:val="004C2B65"/>
    <w:rsid w:val="004C48C8"/>
    <w:rsid w:val="004C5A19"/>
    <w:rsid w:val="004C6EF6"/>
    <w:rsid w:val="004C74E9"/>
    <w:rsid w:val="004D185B"/>
    <w:rsid w:val="004D26B3"/>
    <w:rsid w:val="004D2786"/>
    <w:rsid w:val="004D2E26"/>
    <w:rsid w:val="004D3159"/>
    <w:rsid w:val="004D582E"/>
    <w:rsid w:val="004D611F"/>
    <w:rsid w:val="004D6484"/>
    <w:rsid w:val="004D724F"/>
    <w:rsid w:val="004D72F0"/>
    <w:rsid w:val="004E0996"/>
    <w:rsid w:val="004E17F7"/>
    <w:rsid w:val="004E1D60"/>
    <w:rsid w:val="004E1FBB"/>
    <w:rsid w:val="004E23F5"/>
    <w:rsid w:val="004E2CC6"/>
    <w:rsid w:val="004E6B52"/>
    <w:rsid w:val="004E6C4C"/>
    <w:rsid w:val="004F27DA"/>
    <w:rsid w:val="004F346A"/>
    <w:rsid w:val="004F61B9"/>
    <w:rsid w:val="004F66AC"/>
    <w:rsid w:val="004F69B5"/>
    <w:rsid w:val="004F7335"/>
    <w:rsid w:val="005017D2"/>
    <w:rsid w:val="005041EB"/>
    <w:rsid w:val="00504AF6"/>
    <w:rsid w:val="00504E6B"/>
    <w:rsid w:val="00504EC1"/>
    <w:rsid w:val="00504F5F"/>
    <w:rsid w:val="00505E84"/>
    <w:rsid w:val="005070E3"/>
    <w:rsid w:val="005074AE"/>
    <w:rsid w:val="00507D74"/>
    <w:rsid w:val="0051320B"/>
    <w:rsid w:val="00514512"/>
    <w:rsid w:val="00516F4B"/>
    <w:rsid w:val="00517A63"/>
    <w:rsid w:val="00517D7F"/>
    <w:rsid w:val="00520731"/>
    <w:rsid w:val="00520EF8"/>
    <w:rsid w:val="00521574"/>
    <w:rsid w:val="00523ACE"/>
    <w:rsid w:val="00524065"/>
    <w:rsid w:val="00524358"/>
    <w:rsid w:val="00525BFD"/>
    <w:rsid w:val="00530E04"/>
    <w:rsid w:val="0053257C"/>
    <w:rsid w:val="0053272F"/>
    <w:rsid w:val="0053367C"/>
    <w:rsid w:val="00533970"/>
    <w:rsid w:val="00533B2D"/>
    <w:rsid w:val="00534F05"/>
    <w:rsid w:val="00540944"/>
    <w:rsid w:val="00540B8A"/>
    <w:rsid w:val="00541668"/>
    <w:rsid w:val="00542741"/>
    <w:rsid w:val="00542BDA"/>
    <w:rsid w:val="00543085"/>
    <w:rsid w:val="00544FC5"/>
    <w:rsid w:val="00545DC5"/>
    <w:rsid w:val="00546508"/>
    <w:rsid w:val="00547E8F"/>
    <w:rsid w:val="00550F90"/>
    <w:rsid w:val="005512D4"/>
    <w:rsid w:val="00551D01"/>
    <w:rsid w:val="0055305F"/>
    <w:rsid w:val="005561B1"/>
    <w:rsid w:val="005565BE"/>
    <w:rsid w:val="005567F4"/>
    <w:rsid w:val="005575E8"/>
    <w:rsid w:val="005575F0"/>
    <w:rsid w:val="00562536"/>
    <w:rsid w:val="005625F4"/>
    <w:rsid w:val="005627D0"/>
    <w:rsid w:val="00562AF2"/>
    <w:rsid w:val="00563A06"/>
    <w:rsid w:val="00564EEA"/>
    <w:rsid w:val="00565AF2"/>
    <w:rsid w:val="00565FD2"/>
    <w:rsid w:val="00566B14"/>
    <w:rsid w:val="00570B51"/>
    <w:rsid w:val="00570D2C"/>
    <w:rsid w:val="00571158"/>
    <w:rsid w:val="005729FD"/>
    <w:rsid w:val="00574B6E"/>
    <w:rsid w:val="00574C00"/>
    <w:rsid w:val="00575026"/>
    <w:rsid w:val="00575DD5"/>
    <w:rsid w:val="00576016"/>
    <w:rsid w:val="005761CC"/>
    <w:rsid w:val="00576207"/>
    <w:rsid w:val="00576505"/>
    <w:rsid w:val="005815C8"/>
    <w:rsid w:val="00581E1C"/>
    <w:rsid w:val="00581F51"/>
    <w:rsid w:val="00582663"/>
    <w:rsid w:val="00582C7E"/>
    <w:rsid w:val="00592B01"/>
    <w:rsid w:val="00592DB1"/>
    <w:rsid w:val="00592EBC"/>
    <w:rsid w:val="005935E4"/>
    <w:rsid w:val="00593BC6"/>
    <w:rsid w:val="00594573"/>
    <w:rsid w:val="00595C0F"/>
    <w:rsid w:val="00595F74"/>
    <w:rsid w:val="00596B93"/>
    <w:rsid w:val="005A0868"/>
    <w:rsid w:val="005A0A2F"/>
    <w:rsid w:val="005A1FB0"/>
    <w:rsid w:val="005A5440"/>
    <w:rsid w:val="005A5A01"/>
    <w:rsid w:val="005A5F29"/>
    <w:rsid w:val="005A7C11"/>
    <w:rsid w:val="005B198A"/>
    <w:rsid w:val="005B1FDC"/>
    <w:rsid w:val="005B75A0"/>
    <w:rsid w:val="005C201D"/>
    <w:rsid w:val="005C3E8E"/>
    <w:rsid w:val="005C4361"/>
    <w:rsid w:val="005C6FBA"/>
    <w:rsid w:val="005C7FDD"/>
    <w:rsid w:val="005D0D2F"/>
    <w:rsid w:val="005D2937"/>
    <w:rsid w:val="005D2B99"/>
    <w:rsid w:val="005D30ED"/>
    <w:rsid w:val="005D3C9F"/>
    <w:rsid w:val="005D47A3"/>
    <w:rsid w:val="005D53FF"/>
    <w:rsid w:val="005D5770"/>
    <w:rsid w:val="005D5EFC"/>
    <w:rsid w:val="005E13EA"/>
    <w:rsid w:val="005E2F61"/>
    <w:rsid w:val="005E370A"/>
    <w:rsid w:val="005E5225"/>
    <w:rsid w:val="005E58A8"/>
    <w:rsid w:val="005F15CB"/>
    <w:rsid w:val="005F485C"/>
    <w:rsid w:val="005F4FE9"/>
    <w:rsid w:val="005F509D"/>
    <w:rsid w:val="005F5578"/>
    <w:rsid w:val="006005FF"/>
    <w:rsid w:val="00600C2F"/>
    <w:rsid w:val="00601D6D"/>
    <w:rsid w:val="00601E38"/>
    <w:rsid w:val="006024AB"/>
    <w:rsid w:val="00603C85"/>
    <w:rsid w:val="006050A3"/>
    <w:rsid w:val="006054BA"/>
    <w:rsid w:val="00605AF1"/>
    <w:rsid w:val="006069A6"/>
    <w:rsid w:val="00606B43"/>
    <w:rsid w:val="00606E2B"/>
    <w:rsid w:val="00611143"/>
    <w:rsid w:val="0061115A"/>
    <w:rsid w:val="00611545"/>
    <w:rsid w:val="006146DD"/>
    <w:rsid w:val="00614D8A"/>
    <w:rsid w:val="0061537B"/>
    <w:rsid w:val="00615446"/>
    <w:rsid w:val="00616008"/>
    <w:rsid w:val="00621BB8"/>
    <w:rsid w:val="00622C36"/>
    <w:rsid w:val="00622DC0"/>
    <w:rsid w:val="00623FE0"/>
    <w:rsid w:val="0062419E"/>
    <w:rsid w:val="00624AD9"/>
    <w:rsid w:val="00625436"/>
    <w:rsid w:val="006266CC"/>
    <w:rsid w:val="00626C2D"/>
    <w:rsid w:val="006273E4"/>
    <w:rsid w:val="006324AE"/>
    <w:rsid w:val="00632BEE"/>
    <w:rsid w:val="00632D4B"/>
    <w:rsid w:val="00633BA9"/>
    <w:rsid w:val="00633BC2"/>
    <w:rsid w:val="00634631"/>
    <w:rsid w:val="00634B86"/>
    <w:rsid w:val="0063505C"/>
    <w:rsid w:val="0063542C"/>
    <w:rsid w:val="006356F8"/>
    <w:rsid w:val="0063796D"/>
    <w:rsid w:val="00637FD9"/>
    <w:rsid w:val="0064024D"/>
    <w:rsid w:val="0064098A"/>
    <w:rsid w:val="0064120A"/>
    <w:rsid w:val="00641578"/>
    <w:rsid w:val="0064192B"/>
    <w:rsid w:val="00642427"/>
    <w:rsid w:val="006424E6"/>
    <w:rsid w:val="00642728"/>
    <w:rsid w:val="00643B46"/>
    <w:rsid w:val="00643E4F"/>
    <w:rsid w:val="00644477"/>
    <w:rsid w:val="006451B9"/>
    <w:rsid w:val="006453BA"/>
    <w:rsid w:val="0064743B"/>
    <w:rsid w:val="00647DD6"/>
    <w:rsid w:val="006502E8"/>
    <w:rsid w:val="00650E52"/>
    <w:rsid w:val="006517D5"/>
    <w:rsid w:val="00655108"/>
    <w:rsid w:val="00656757"/>
    <w:rsid w:val="00656B34"/>
    <w:rsid w:val="006601AF"/>
    <w:rsid w:val="006620E0"/>
    <w:rsid w:val="006637F6"/>
    <w:rsid w:val="00664D47"/>
    <w:rsid w:val="00665E7E"/>
    <w:rsid w:val="00666497"/>
    <w:rsid w:val="00666E60"/>
    <w:rsid w:val="00667BC4"/>
    <w:rsid w:val="00670599"/>
    <w:rsid w:val="00671962"/>
    <w:rsid w:val="00672D72"/>
    <w:rsid w:val="00673BDC"/>
    <w:rsid w:val="00676B67"/>
    <w:rsid w:val="00680A72"/>
    <w:rsid w:val="00681E68"/>
    <w:rsid w:val="00682EC3"/>
    <w:rsid w:val="0068309E"/>
    <w:rsid w:val="00683168"/>
    <w:rsid w:val="00683227"/>
    <w:rsid w:val="00683F16"/>
    <w:rsid w:val="006852E6"/>
    <w:rsid w:val="00685838"/>
    <w:rsid w:val="00685C32"/>
    <w:rsid w:val="0068714A"/>
    <w:rsid w:val="00687A24"/>
    <w:rsid w:val="00690B89"/>
    <w:rsid w:val="0069149A"/>
    <w:rsid w:val="00692B74"/>
    <w:rsid w:val="006965D0"/>
    <w:rsid w:val="006A12EC"/>
    <w:rsid w:val="006A32A4"/>
    <w:rsid w:val="006A4A53"/>
    <w:rsid w:val="006A52FF"/>
    <w:rsid w:val="006A57AF"/>
    <w:rsid w:val="006A67F6"/>
    <w:rsid w:val="006A75A2"/>
    <w:rsid w:val="006B0746"/>
    <w:rsid w:val="006B123B"/>
    <w:rsid w:val="006B3E16"/>
    <w:rsid w:val="006B486A"/>
    <w:rsid w:val="006B581A"/>
    <w:rsid w:val="006C078E"/>
    <w:rsid w:val="006C11E5"/>
    <w:rsid w:val="006C230E"/>
    <w:rsid w:val="006C2468"/>
    <w:rsid w:val="006C2F8A"/>
    <w:rsid w:val="006C3FCE"/>
    <w:rsid w:val="006C5680"/>
    <w:rsid w:val="006C5F8E"/>
    <w:rsid w:val="006C7F63"/>
    <w:rsid w:val="006D13E5"/>
    <w:rsid w:val="006D2F9C"/>
    <w:rsid w:val="006D3BA1"/>
    <w:rsid w:val="006D4E7C"/>
    <w:rsid w:val="006D6B85"/>
    <w:rsid w:val="006E07FB"/>
    <w:rsid w:val="006E1337"/>
    <w:rsid w:val="006E29DB"/>
    <w:rsid w:val="006E44AE"/>
    <w:rsid w:val="006E4AA4"/>
    <w:rsid w:val="006E5601"/>
    <w:rsid w:val="006E61B3"/>
    <w:rsid w:val="006E7826"/>
    <w:rsid w:val="006F2682"/>
    <w:rsid w:val="006F463B"/>
    <w:rsid w:val="006F4845"/>
    <w:rsid w:val="006F4B6C"/>
    <w:rsid w:val="006F702D"/>
    <w:rsid w:val="007015E7"/>
    <w:rsid w:val="00701867"/>
    <w:rsid w:val="00702075"/>
    <w:rsid w:val="007020B3"/>
    <w:rsid w:val="0070210F"/>
    <w:rsid w:val="00702B48"/>
    <w:rsid w:val="007038C4"/>
    <w:rsid w:val="00703BB8"/>
    <w:rsid w:val="00703C65"/>
    <w:rsid w:val="0070405D"/>
    <w:rsid w:val="00704131"/>
    <w:rsid w:val="0070607D"/>
    <w:rsid w:val="0070639F"/>
    <w:rsid w:val="00706F41"/>
    <w:rsid w:val="007072D7"/>
    <w:rsid w:val="00707E1F"/>
    <w:rsid w:val="00710652"/>
    <w:rsid w:val="00711016"/>
    <w:rsid w:val="00712AD0"/>
    <w:rsid w:val="00712D94"/>
    <w:rsid w:val="007145A5"/>
    <w:rsid w:val="007145CB"/>
    <w:rsid w:val="0071505A"/>
    <w:rsid w:val="00715C16"/>
    <w:rsid w:val="00716B29"/>
    <w:rsid w:val="0071719D"/>
    <w:rsid w:val="0072039B"/>
    <w:rsid w:val="00720CF5"/>
    <w:rsid w:val="0072249B"/>
    <w:rsid w:val="0072268E"/>
    <w:rsid w:val="0072292E"/>
    <w:rsid w:val="00722BAE"/>
    <w:rsid w:val="007248D9"/>
    <w:rsid w:val="0072547A"/>
    <w:rsid w:val="00725919"/>
    <w:rsid w:val="007260F5"/>
    <w:rsid w:val="00726326"/>
    <w:rsid w:val="007271CC"/>
    <w:rsid w:val="007273B2"/>
    <w:rsid w:val="00731950"/>
    <w:rsid w:val="007328E0"/>
    <w:rsid w:val="00732C43"/>
    <w:rsid w:val="00732CE6"/>
    <w:rsid w:val="00733C3B"/>
    <w:rsid w:val="00733D34"/>
    <w:rsid w:val="007352EE"/>
    <w:rsid w:val="007354E2"/>
    <w:rsid w:val="00736F10"/>
    <w:rsid w:val="007373EF"/>
    <w:rsid w:val="00737428"/>
    <w:rsid w:val="00737671"/>
    <w:rsid w:val="00737D50"/>
    <w:rsid w:val="0074069D"/>
    <w:rsid w:val="00740BDC"/>
    <w:rsid w:val="00742303"/>
    <w:rsid w:val="00742FB5"/>
    <w:rsid w:val="007437B7"/>
    <w:rsid w:val="00744F45"/>
    <w:rsid w:val="00745FC2"/>
    <w:rsid w:val="0074727A"/>
    <w:rsid w:val="00747760"/>
    <w:rsid w:val="00747EEE"/>
    <w:rsid w:val="00750132"/>
    <w:rsid w:val="0075209A"/>
    <w:rsid w:val="00752D23"/>
    <w:rsid w:val="00753E6A"/>
    <w:rsid w:val="00754B67"/>
    <w:rsid w:val="007566E4"/>
    <w:rsid w:val="00756A68"/>
    <w:rsid w:val="00756B1E"/>
    <w:rsid w:val="00760083"/>
    <w:rsid w:val="00760CA8"/>
    <w:rsid w:val="00762631"/>
    <w:rsid w:val="00762929"/>
    <w:rsid w:val="007631ED"/>
    <w:rsid w:val="00763CAC"/>
    <w:rsid w:val="00764049"/>
    <w:rsid w:val="00764CBC"/>
    <w:rsid w:val="00764CD2"/>
    <w:rsid w:val="00764F1B"/>
    <w:rsid w:val="00765808"/>
    <w:rsid w:val="0076584E"/>
    <w:rsid w:val="00765C13"/>
    <w:rsid w:val="00765D68"/>
    <w:rsid w:val="00766709"/>
    <w:rsid w:val="00770809"/>
    <w:rsid w:val="00772557"/>
    <w:rsid w:val="00773CA3"/>
    <w:rsid w:val="00775BB4"/>
    <w:rsid w:val="00776E1B"/>
    <w:rsid w:val="00777790"/>
    <w:rsid w:val="00780AD9"/>
    <w:rsid w:val="00780FBE"/>
    <w:rsid w:val="0078177E"/>
    <w:rsid w:val="0078184A"/>
    <w:rsid w:val="00782AAD"/>
    <w:rsid w:val="00782E51"/>
    <w:rsid w:val="007831B3"/>
    <w:rsid w:val="00784259"/>
    <w:rsid w:val="007874C4"/>
    <w:rsid w:val="00792E7B"/>
    <w:rsid w:val="007942A7"/>
    <w:rsid w:val="007947E9"/>
    <w:rsid w:val="00794CAC"/>
    <w:rsid w:val="00797A85"/>
    <w:rsid w:val="007A1C17"/>
    <w:rsid w:val="007A211F"/>
    <w:rsid w:val="007A327E"/>
    <w:rsid w:val="007A36E0"/>
    <w:rsid w:val="007A379A"/>
    <w:rsid w:val="007A3C43"/>
    <w:rsid w:val="007A43E4"/>
    <w:rsid w:val="007A4C1B"/>
    <w:rsid w:val="007A68CD"/>
    <w:rsid w:val="007A7087"/>
    <w:rsid w:val="007B0257"/>
    <w:rsid w:val="007B056D"/>
    <w:rsid w:val="007B1D33"/>
    <w:rsid w:val="007B2389"/>
    <w:rsid w:val="007B27CB"/>
    <w:rsid w:val="007B30EE"/>
    <w:rsid w:val="007B4E9D"/>
    <w:rsid w:val="007B6172"/>
    <w:rsid w:val="007B70C7"/>
    <w:rsid w:val="007B7B59"/>
    <w:rsid w:val="007B7C7D"/>
    <w:rsid w:val="007C037B"/>
    <w:rsid w:val="007C0523"/>
    <w:rsid w:val="007C182F"/>
    <w:rsid w:val="007C430F"/>
    <w:rsid w:val="007C64D5"/>
    <w:rsid w:val="007C6F86"/>
    <w:rsid w:val="007D0BDF"/>
    <w:rsid w:val="007D1F9F"/>
    <w:rsid w:val="007D25D5"/>
    <w:rsid w:val="007D3376"/>
    <w:rsid w:val="007D3DBE"/>
    <w:rsid w:val="007D3E81"/>
    <w:rsid w:val="007D41CC"/>
    <w:rsid w:val="007D4DC6"/>
    <w:rsid w:val="007D58E6"/>
    <w:rsid w:val="007D58FE"/>
    <w:rsid w:val="007D6561"/>
    <w:rsid w:val="007D6C58"/>
    <w:rsid w:val="007D6F08"/>
    <w:rsid w:val="007D7FCA"/>
    <w:rsid w:val="007E05E4"/>
    <w:rsid w:val="007E1D2E"/>
    <w:rsid w:val="007E3990"/>
    <w:rsid w:val="007E4B08"/>
    <w:rsid w:val="007E5948"/>
    <w:rsid w:val="007E6602"/>
    <w:rsid w:val="007E6C97"/>
    <w:rsid w:val="007E7F27"/>
    <w:rsid w:val="007F06A9"/>
    <w:rsid w:val="007F23B0"/>
    <w:rsid w:val="007F3002"/>
    <w:rsid w:val="007F3736"/>
    <w:rsid w:val="007F5087"/>
    <w:rsid w:val="007F5D0A"/>
    <w:rsid w:val="008000D5"/>
    <w:rsid w:val="00800D6D"/>
    <w:rsid w:val="00801F65"/>
    <w:rsid w:val="008023F0"/>
    <w:rsid w:val="00802488"/>
    <w:rsid w:val="00802FF9"/>
    <w:rsid w:val="00805821"/>
    <w:rsid w:val="008064A5"/>
    <w:rsid w:val="00810A59"/>
    <w:rsid w:val="008111C0"/>
    <w:rsid w:val="00811C9C"/>
    <w:rsid w:val="00812AF9"/>
    <w:rsid w:val="00815B38"/>
    <w:rsid w:val="008166ED"/>
    <w:rsid w:val="00817522"/>
    <w:rsid w:val="00821F4E"/>
    <w:rsid w:val="00823F17"/>
    <w:rsid w:val="00824EAC"/>
    <w:rsid w:val="0082522D"/>
    <w:rsid w:val="00825C5D"/>
    <w:rsid w:val="00825EEA"/>
    <w:rsid w:val="008269D0"/>
    <w:rsid w:val="008276A2"/>
    <w:rsid w:val="00832644"/>
    <w:rsid w:val="00833834"/>
    <w:rsid w:val="008340B5"/>
    <w:rsid w:val="008342E9"/>
    <w:rsid w:val="00834CC0"/>
    <w:rsid w:val="00834DC2"/>
    <w:rsid w:val="00835D0B"/>
    <w:rsid w:val="008361EF"/>
    <w:rsid w:val="008369BD"/>
    <w:rsid w:val="00836A3F"/>
    <w:rsid w:val="00836D73"/>
    <w:rsid w:val="00836D8E"/>
    <w:rsid w:val="008370F1"/>
    <w:rsid w:val="0083795B"/>
    <w:rsid w:val="00840027"/>
    <w:rsid w:val="0084072F"/>
    <w:rsid w:val="008436E5"/>
    <w:rsid w:val="00843888"/>
    <w:rsid w:val="00843DBE"/>
    <w:rsid w:val="008449E0"/>
    <w:rsid w:val="00844CCD"/>
    <w:rsid w:val="00850F54"/>
    <w:rsid w:val="00850F60"/>
    <w:rsid w:val="008536E5"/>
    <w:rsid w:val="00853775"/>
    <w:rsid w:val="008542A6"/>
    <w:rsid w:val="008545F2"/>
    <w:rsid w:val="00854902"/>
    <w:rsid w:val="00854BA0"/>
    <w:rsid w:val="00854F55"/>
    <w:rsid w:val="008550DF"/>
    <w:rsid w:val="0085632A"/>
    <w:rsid w:val="00856BFE"/>
    <w:rsid w:val="00856D1F"/>
    <w:rsid w:val="00857840"/>
    <w:rsid w:val="00860188"/>
    <w:rsid w:val="00861CC3"/>
    <w:rsid w:val="00861EB4"/>
    <w:rsid w:val="00862FC2"/>
    <w:rsid w:val="008631AD"/>
    <w:rsid w:val="00863383"/>
    <w:rsid w:val="008634AA"/>
    <w:rsid w:val="0086350E"/>
    <w:rsid w:val="00865026"/>
    <w:rsid w:val="00865365"/>
    <w:rsid w:val="00866232"/>
    <w:rsid w:val="00866BC1"/>
    <w:rsid w:val="008674D0"/>
    <w:rsid w:val="008674EE"/>
    <w:rsid w:val="00867AC1"/>
    <w:rsid w:val="00867D02"/>
    <w:rsid w:val="00871D48"/>
    <w:rsid w:val="00872B23"/>
    <w:rsid w:val="00874251"/>
    <w:rsid w:val="00874C4A"/>
    <w:rsid w:val="0087772C"/>
    <w:rsid w:val="0087790F"/>
    <w:rsid w:val="0088076E"/>
    <w:rsid w:val="00880C1C"/>
    <w:rsid w:val="00880EA2"/>
    <w:rsid w:val="00880F21"/>
    <w:rsid w:val="00881155"/>
    <w:rsid w:val="00881FFF"/>
    <w:rsid w:val="008827C6"/>
    <w:rsid w:val="00883B51"/>
    <w:rsid w:val="008851B3"/>
    <w:rsid w:val="00887E3D"/>
    <w:rsid w:val="00890324"/>
    <w:rsid w:val="008907EE"/>
    <w:rsid w:val="00891C7E"/>
    <w:rsid w:val="0089379E"/>
    <w:rsid w:val="008967D3"/>
    <w:rsid w:val="00896A24"/>
    <w:rsid w:val="00897C9C"/>
    <w:rsid w:val="00897F1B"/>
    <w:rsid w:val="008A16B8"/>
    <w:rsid w:val="008A194F"/>
    <w:rsid w:val="008A20BE"/>
    <w:rsid w:val="008A2C58"/>
    <w:rsid w:val="008A349E"/>
    <w:rsid w:val="008A426C"/>
    <w:rsid w:val="008A538A"/>
    <w:rsid w:val="008A577D"/>
    <w:rsid w:val="008A6A7C"/>
    <w:rsid w:val="008B05F8"/>
    <w:rsid w:val="008B064E"/>
    <w:rsid w:val="008B1A5E"/>
    <w:rsid w:val="008B5438"/>
    <w:rsid w:val="008B729A"/>
    <w:rsid w:val="008C1734"/>
    <w:rsid w:val="008C32D4"/>
    <w:rsid w:val="008C3726"/>
    <w:rsid w:val="008C52F0"/>
    <w:rsid w:val="008C5947"/>
    <w:rsid w:val="008C5A40"/>
    <w:rsid w:val="008C5E14"/>
    <w:rsid w:val="008C6259"/>
    <w:rsid w:val="008C760B"/>
    <w:rsid w:val="008D0296"/>
    <w:rsid w:val="008D032E"/>
    <w:rsid w:val="008D0413"/>
    <w:rsid w:val="008D0B2F"/>
    <w:rsid w:val="008D0E13"/>
    <w:rsid w:val="008D19D4"/>
    <w:rsid w:val="008D1E6D"/>
    <w:rsid w:val="008D279D"/>
    <w:rsid w:val="008D28AD"/>
    <w:rsid w:val="008D4E91"/>
    <w:rsid w:val="008D5DD9"/>
    <w:rsid w:val="008D6C3A"/>
    <w:rsid w:val="008D7B46"/>
    <w:rsid w:val="008E0FB8"/>
    <w:rsid w:val="008E2423"/>
    <w:rsid w:val="008E26AD"/>
    <w:rsid w:val="008E26D5"/>
    <w:rsid w:val="008E4F9B"/>
    <w:rsid w:val="008E59C4"/>
    <w:rsid w:val="008E6AC3"/>
    <w:rsid w:val="008F0972"/>
    <w:rsid w:val="008F2DAB"/>
    <w:rsid w:val="008F2E15"/>
    <w:rsid w:val="008F2E46"/>
    <w:rsid w:val="008F37A2"/>
    <w:rsid w:val="008F45FB"/>
    <w:rsid w:val="008F5FF6"/>
    <w:rsid w:val="00901F1D"/>
    <w:rsid w:val="00905C56"/>
    <w:rsid w:val="00906C46"/>
    <w:rsid w:val="00907D5A"/>
    <w:rsid w:val="00907EBF"/>
    <w:rsid w:val="0091114D"/>
    <w:rsid w:val="00912595"/>
    <w:rsid w:val="00912E70"/>
    <w:rsid w:val="009135EA"/>
    <w:rsid w:val="009172A3"/>
    <w:rsid w:val="00917A87"/>
    <w:rsid w:val="009213F8"/>
    <w:rsid w:val="00921B41"/>
    <w:rsid w:val="00922D1D"/>
    <w:rsid w:val="00922D43"/>
    <w:rsid w:val="00926C6E"/>
    <w:rsid w:val="00927255"/>
    <w:rsid w:val="009273DB"/>
    <w:rsid w:val="00927870"/>
    <w:rsid w:val="00931093"/>
    <w:rsid w:val="00931A07"/>
    <w:rsid w:val="00932805"/>
    <w:rsid w:val="00933A42"/>
    <w:rsid w:val="009340F2"/>
    <w:rsid w:val="009372B9"/>
    <w:rsid w:val="00940BF0"/>
    <w:rsid w:val="00941770"/>
    <w:rsid w:val="00941D8A"/>
    <w:rsid w:val="00942054"/>
    <w:rsid w:val="00944DAA"/>
    <w:rsid w:val="009462B6"/>
    <w:rsid w:val="00946FA4"/>
    <w:rsid w:val="00951168"/>
    <w:rsid w:val="00951B01"/>
    <w:rsid w:val="00952209"/>
    <w:rsid w:val="00955400"/>
    <w:rsid w:val="00956BB1"/>
    <w:rsid w:val="00956F5C"/>
    <w:rsid w:val="00960617"/>
    <w:rsid w:val="0096076B"/>
    <w:rsid w:val="0096226E"/>
    <w:rsid w:val="0096275C"/>
    <w:rsid w:val="0096285B"/>
    <w:rsid w:val="00964A8B"/>
    <w:rsid w:val="00965331"/>
    <w:rsid w:val="00965338"/>
    <w:rsid w:val="00965483"/>
    <w:rsid w:val="00966403"/>
    <w:rsid w:val="009666B0"/>
    <w:rsid w:val="009758A5"/>
    <w:rsid w:val="009759B0"/>
    <w:rsid w:val="00975F30"/>
    <w:rsid w:val="00977224"/>
    <w:rsid w:val="0098003F"/>
    <w:rsid w:val="009808AA"/>
    <w:rsid w:val="00980CCB"/>
    <w:rsid w:val="00981177"/>
    <w:rsid w:val="00981B55"/>
    <w:rsid w:val="00982BBB"/>
    <w:rsid w:val="00983F3F"/>
    <w:rsid w:val="0098427E"/>
    <w:rsid w:val="00985228"/>
    <w:rsid w:val="009861E6"/>
    <w:rsid w:val="00986869"/>
    <w:rsid w:val="00986FB1"/>
    <w:rsid w:val="0098718A"/>
    <w:rsid w:val="0098771F"/>
    <w:rsid w:val="00990FEA"/>
    <w:rsid w:val="00991296"/>
    <w:rsid w:val="009926A4"/>
    <w:rsid w:val="00992D50"/>
    <w:rsid w:val="00993AE0"/>
    <w:rsid w:val="00993F23"/>
    <w:rsid w:val="0099425B"/>
    <w:rsid w:val="009960D3"/>
    <w:rsid w:val="00996724"/>
    <w:rsid w:val="009A07EF"/>
    <w:rsid w:val="009A0F69"/>
    <w:rsid w:val="009A1090"/>
    <w:rsid w:val="009A10DA"/>
    <w:rsid w:val="009A393E"/>
    <w:rsid w:val="009A4953"/>
    <w:rsid w:val="009B0D12"/>
    <w:rsid w:val="009B1032"/>
    <w:rsid w:val="009B1D0D"/>
    <w:rsid w:val="009B1F30"/>
    <w:rsid w:val="009B440A"/>
    <w:rsid w:val="009B4884"/>
    <w:rsid w:val="009B4A81"/>
    <w:rsid w:val="009B5F79"/>
    <w:rsid w:val="009B653F"/>
    <w:rsid w:val="009C02A0"/>
    <w:rsid w:val="009C086B"/>
    <w:rsid w:val="009C0A78"/>
    <w:rsid w:val="009C0B40"/>
    <w:rsid w:val="009C140E"/>
    <w:rsid w:val="009C1BD1"/>
    <w:rsid w:val="009C1E9B"/>
    <w:rsid w:val="009C22F4"/>
    <w:rsid w:val="009C2AD4"/>
    <w:rsid w:val="009C48A3"/>
    <w:rsid w:val="009C4990"/>
    <w:rsid w:val="009C5544"/>
    <w:rsid w:val="009C5CE6"/>
    <w:rsid w:val="009C5D61"/>
    <w:rsid w:val="009C6825"/>
    <w:rsid w:val="009C72C8"/>
    <w:rsid w:val="009D05F9"/>
    <w:rsid w:val="009D0F34"/>
    <w:rsid w:val="009D1A60"/>
    <w:rsid w:val="009D3AE5"/>
    <w:rsid w:val="009D4100"/>
    <w:rsid w:val="009D4C1B"/>
    <w:rsid w:val="009D5406"/>
    <w:rsid w:val="009D63EC"/>
    <w:rsid w:val="009D6933"/>
    <w:rsid w:val="009D7889"/>
    <w:rsid w:val="009E0ADC"/>
    <w:rsid w:val="009E1DF8"/>
    <w:rsid w:val="009E2F2E"/>
    <w:rsid w:val="009E3E7D"/>
    <w:rsid w:val="009E4189"/>
    <w:rsid w:val="009E5093"/>
    <w:rsid w:val="009E512D"/>
    <w:rsid w:val="009E5261"/>
    <w:rsid w:val="009E5FB1"/>
    <w:rsid w:val="009E6F9A"/>
    <w:rsid w:val="009E7EBF"/>
    <w:rsid w:val="009F1D55"/>
    <w:rsid w:val="009F213D"/>
    <w:rsid w:val="009F27B4"/>
    <w:rsid w:val="009F295D"/>
    <w:rsid w:val="009F417C"/>
    <w:rsid w:val="009F5C6A"/>
    <w:rsid w:val="009F5E32"/>
    <w:rsid w:val="009F65EA"/>
    <w:rsid w:val="009F6D7D"/>
    <w:rsid w:val="00A01BF7"/>
    <w:rsid w:val="00A01F35"/>
    <w:rsid w:val="00A0211E"/>
    <w:rsid w:val="00A035B0"/>
    <w:rsid w:val="00A043BD"/>
    <w:rsid w:val="00A04998"/>
    <w:rsid w:val="00A04CFB"/>
    <w:rsid w:val="00A052A1"/>
    <w:rsid w:val="00A0597E"/>
    <w:rsid w:val="00A06406"/>
    <w:rsid w:val="00A072B4"/>
    <w:rsid w:val="00A07F7A"/>
    <w:rsid w:val="00A1018D"/>
    <w:rsid w:val="00A128EA"/>
    <w:rsid w:val="00A12A7F"/>
    <w:rsid w:val="00A13BC2"/>
    <w:rsid w:val="00A150AF"/>
    <w:rsid w:val="00A15500"/>
    <w:rsid w:val="00A1610F"/>
    <w:rsid w:val="00A168B3"/>
    <w:rsid w:val="00A20B81"/>
    <w:rsid w:val="00A225AD"/>
    <w:rsid w:val="00A225C7"/>
    <w:rsid w:val="00A22C5A"/>
    <w:rsid w:val="00A256D4"/>
    <w:rsid w:val="00A26555"/>
    <w:rsid w:val="00A269BE"/>
    <w:rsid w:val="00A27E53"/>
    <w:rsid w:val="00A30A8B"/>
    <w:rsid w:val="00A310F7"/>
    <w:rsid w:val="00A33B3B"/>
    <w:rsid w:val="00A34F9D"/>
    <w:rsid w:val="00A3594A"/>
    <w:rsid w:val="00A36161"/>
    <w:rsid w:val="00A36631"/>
    <w:rsid w:val="00A3789A"/>
    <w:rsid w:val="00A37C58"/>
    <w:rsid w:val="00A37F50"/>
    <w:rsid w:val="00A40BF4"/>
    <w:rsid w:val="00A424EA"/>
    <w:rsid w:val="00A425BE"/>
    <w:rsid w:val="00A42613"/>
    <w:rsid w:val="00A431AD"/>
    <w:rsid w:val="00A43207"/>
    <w:rsid w:val="00A45861"/>
    <w:rsid w:val="00A46318"/>
    <w:rsid w:val="00A51C9D"/>
    <w:rsid w:val="00A526E8"/>
    <w:rsid w:val="00A5428B"/>
    <w:rsid w:val="00A5606E"/>
    <w:rsid w:val="00A560BF"/>
    <w:rsid w:val="00A56B3F"/>
    <w:rsid w:val="00A56B7C"/>
    <w:rsid w:val="00A6005A"/>
    <w:rsid w:val="00A60628"/>
    <w:rsid w:val="00A61CB3"/>
    <w:rsid w:val="00A61E56"/>
    <w:rsid w:val="00A62860"/>
    <w:rsid w:val="00A62ABD"/>
    <w:rsid w:val="00A64C99"/>
    <w:rsid w:val="00A66EFB"/>
    <w:rsid w:val="00A735EC"/>
    <w:rsid w:val="00A74177"/>
    <w:rsid w:val="00A753BE"/>
    <w:rsid w:val="00A80C20"/>
    <w:rsid w:val="00A81493"/>
    <w:rsid w:val="00A81DD5"/>
    <w:rsid w:val="00A823C9"/>
    <w:rsid w:val="00A83523"/>
    <w:rsid w:val="00A84528"/>
    <w:rsid w:val="00A846B3"/>
    <w:rsid w:val="00A84CAB"/>
    <w:rsid w:val="00A85336"/>
    <w:rsid w:val="00A869FB"/>
    <w:rsid w:val="00A873BD"/>
    <w:rsid w:val="00A87E10"/>
    <w:rsid w:val="00A90E70"/>
    <w:rsid w:val="00A9120F"/>
    <w:rsid w:val="00A956DE"/>
    <w:rsid w:val="00A95927"/>
    <w:rsid w:val="00A96063"/>
    <w:rsid w:val="00A960AB"/>
    <w:rsid w:val="00A96741"/>
    <w:rsid w:val="00A96B52"/>
    <w:rsid w:val="00A9759E"/>
    <w:rsid w:val="00A977DB"/>
    <w:rsid w:val="00AA16AD"/>
    <w:rsid w:val="00AA181D"/>
    <w:rsid w:val="00AA21F4"/>
    <w:rsid w:val="00AA4C1A"/>
    <w:rsid w:val="00AA5716"/>
    <w:rsid w:val="00AA6AEB"/>
    <w:rsid w:val="00AA781A"/>
    <w:rsid w:val="00AA7B84"/>
    <w:rsid w:val="00AB0213"/>
    <w:rsid w:val="00AB04D3"/>
    <w:rsid w:val="00AB0D40"/>
    <w:rsid w:val="00AB1306"/>
    <w:rsid w:val="00AB421F"/>
    <w:rsid w:val="00AB46D5"/>
    <w:rsid w:val="00AB47E8"/>
    <w:rsid w:val="00AB5F33"/>
    <w:rsid w:val="00AB7EF4"/>
    <w:rsid w:val="00AC0CDA"/>
    <w:rsid w:val="00AC1329"/>
    <w:rsid w:val="00AC194D"/>
    <w:rsid w:val="00AC23A8"/>
    <w:rsid w:val="00AC3D2B"/>
    <w:rsid w:val="00AC402C"/>
    <w:rsid w:val="00AC4463"/>
    <w:rsid w:val="00AC478B"/>
    <w:rsid w:val="00AC5330"/>
    <w:rsid w:val="00AC5D4E"/>
    <w:rsid w:val="00AC64F2"/>
    <w:rsid w:val="00AC7A77"/>
    <w:rsid w:val="00AD068D"/>
    <w:rsid w:val="00AD0F45"/>
    <w:rsid w:val="00AD1D19"/>
    <w:rsid w:val="00AD2C35"/>
    <w:rsid w:val="00AD4CC2"/>
    <w:rsid w:val="00AD5C59"/>
    <w:rsid w:val="00AD5F43"/>
    <w:rsid w:val="00AD6170"/>
    <w:rsid w:val="00AD6D8D"/>
    <w:rsid w:val="00AE2AA0"/>
    <w:rsid w:val="00AE2CEA"/>
    <w:rsid w:val="00AE3045"/>
    <w:rsid w:val="00AE33CD"/>
    <w:rsid w:val="00AE3C13"/>
    <w:rsid w:val="00AE509A"/>
    <w:rsid w:val="00AE6A20"/>
    <w:rsid w:val="00AE6E95"/>
    <w:rsid w:val="00AF0999"/>
    <w:rsid w:val="00AF0D02"/>
    <w:rsid w:val="00AF12C4"/>
    <w:rsid w:val="00AF21A4"/>
    <w:rsid w:val="00AF3E13"/>
    <w:rsid w:val="00AF4493"/>
    <w:rsid w:val="00AF4FDD"/>
    <w:rsid w:val="00AF5864"/>
    <w:rsid w:val="00AF7EDF"/>
    <w:rsid w:val="00B01670"/>
    <w:rsid w:val="00B02D10"/>
    <w:rsid w:val="00B02ED1"/>
    <w:rsid w:val="00B04C13"/>
    <w:rsid w:val="00B05254"/>
    <w:rsid w:val="00B05A20"/>
    <w:rsid w:val="00B05EC1"/>
    <w:rsid w:val="00B06717"/>
    <w:rsid w:val="00B0769C"/>
    <w:rsid w:val="00B1061E"/>
    <w:rsid w:val="00B10C22"/>
    <w:rsid w:val="00B10EED"/>
    <w:rsid w:val="00B1332F"/>
    <w:rsid w:val="00B13670"/>
    <w:rsid w:val="00B1417F"/>
    <w:rsid w:val="00B145D0"/>
    <w:rsid w:val="00B154A1"/>
    <w:rsid w:val="00B163DB"/>
    <w:rsid w:val="00B175F0"/>
    <w:rsid w:val="00B17BA1"/>
    <w:rsid w:val="00B20655"/>
    <w:rsid w:val="00B21410"/>
    <w:rsid w:val="00B227ED"/>
    <w:rsid w:val="00B2311C"/>
    <w:rsid w:val="00B23C22"/>
    <w:rsid w:val="00B2552B"/>
    <w:rsid w:val="00B25D8D"/>
    <w:rsid w:val="00B265F0"/>
    <w:rsid w:val="00B26A33"/>
    <w:rsid w:val="00B27CF9"/>
    <w:rsid w:val="00B30587"/>
    <w:rsid w:val="00B34298"/>
    <w:rsid w:val="00B34F5D"/>
    <w:rsid w:val="00B35CE9"/>
    <w:rsid w:val="00B40F5F"/>
    <w:rsid w:val="00B414B2"/>
    <w:rsid w:val="00B41764"/>
    <w:rsid w:val="00B418C8"/>
    <w:rsid w:val="00B42044"/>
    <w:rsid w:val="00B4410E"/>
    <w:rsid w:val="00B4527D"/>
    <w:rsid w:val="00B45851"/>
    <w:rsid w:val="00B46633"/>
    <w:rsid w:val="00B47035"/>
    <w:rsid w:val="00B47388"/>
    <w:rsid w:val="00B474E2"/>
    <w:rsid w:val="00B51D47"/>
    <w:rsid w:val="00B51D86"/>
    <w:rsid w:val="00B522AE"/>
    <w:rsid w:val="00B529F0"/>
    <w:rsid w:val="00B52DB0"/>
    <w:rsid w:val="00B53971"/>
    <w:rsid w:val="00B5502A"/>
    <w:rsid w:val="00B55F1A"/>
    <w:rsid w:val="00B57039"/>
    <w:rsid w:val="00B60B2A"/>
    <w:rsid w:val="00B60EDD"/>
    <w:rsid w:val="00B63160"/>
    <w:rsid w:val="00B63A2F"/>
    <w:rsid w:val="00B63F92"/>
    <w:rsid w:val="00B6401C"/>
    <w:rsid w:val="00B64173"/>
    <w:rsid w:val="00B645AC"/>
    <w:rsid w:val="00B64A01"/>
    <w:rsid w:val="00B64CF8"/>
    <w:rsid w:val="00B65B2B"/>
    <w:rsid w:val="00B65D8F"/>
    <w:rsid w:val="00B65E56"/>
    <w:rsid w:val="00B66C37"/>
    <w:rsid w:val="00B679A9"/>
    <w:rsid w:val="00B67D94"/>
    <w:rsid w:val="00B7196D"/>
    <w:rsid w:val="00B71FC0"/>
    <w:rsid w:val="00B72013"/>
    <w:rsid w:val="00B736D5"/>
    <w:rsid w:val="00B7428E"/>
    <w:rsid w:val="00B74871"/>
    <w:rsid w:val="00B75CF4"/>
    <w:rsid w:val="00B75D3A"/>
    <w:rsid w:val="00B803CA"/>
    <w:rsid w:val="00B80CC5"/>
    <w:rsid w:val="00B82411"/>
    <w:rsid w:val="00B83E0E"/>
    <w:rsid w:val="00B845A9"/>
    <w:rsid w:val="00B85391"/>
    <w:rsid w:val="00B8716D"/>
    <w:rsid w:val="00B87A29"/>
    <w:rsid w:val="00B87F76"/>
    <w:rsid w:val="00B906F3"/>
    <w:rsid w:val="00B920A9"/>
    <w:rsid w:val="00B92479"/>
    <w:rsid w:val="00B93932"/>
    <w:rsid w:val="00B94358"/>
    <w:rsid w:val="00B94825"/>
    <w:rsid w:val="00B94B5C"/>
    <w:rsid w:val="00B96776"/>
    <w:rsid w:val="00B97B93"/>
    <w:rsid w:val="00BA02A6"/>
    <w:rsid w:val="00BA0A24"/>
    <w:rsid w:val="00BA12AB"/>
    <w:rsid w:val="00BA2335"/>
    <w:rsid w:val="00BA2B19"/>
    <w:rsid w:val="00BA36C2"/>
    <w:rsid w:val="00BA516E"/>
    <w:rsid w:val="00BA5935"/>
    <w:rsid w:val="00BA664A"/>
    <w:rsid w:val="00BA715A"/>
    <w:rsid w:val="00BA7456"/>
    <w:rsid w:val="00BA7F4A"/>
    <w:rsid w:val="00BB001C"/>
    <w:rsid w:val="00BB0B24"/>
    <w:rsid w:val="00BB141F"/>
    <w:rsid w:val="00BB2B8E"/>
    <w:rsid w:val="00BB3051"/>
    <w:rsid w:val="00BB3A5E"/>
    <w:rsid w:val="00BB45F4"/>
    <w:rsid w:val="00BB5C92"/>
    <w:rsid w:val="00BB7EE1"/>
    <w:rsid w:val="00BC0F48"/>
    <w:rsid w:val="00BC17F9"/>
    <w:rsid w:val="00BC21CA"/>
    <w:rsid w:val="00BC2C66"/>
    <w:rsid w:val="00BC5030"/>
    <w:rsid w:val="00BC59A0"/>
    <w:rsid w:val="00BC79B3"/>
    <w:rsid w:val="00BC7B47"/>
    <w:rsid w:val="00BC7E15"/>
    <w:rsid w:val="00BD01F7"/>
    <w:rsid w:val="00BD26B6"/>
    <w:rsid w:val="00BD270B"/>
    <w:rsid w:val="00BD4960"/>
    <w:rsid w:val="00BD4CDA"/>
    <w:rsid w:val="00BD60AA"/>
    <w:rsid w:val="00BD731C"/>
    <w:rsid w:val="00BD7A5B"/>
    <w:rsid w:val="00BD7CB1"/>
    <w:rsid w:val="00BE09A4"/>
    <w:rsid w:val="00BE121B"/>
    <w:rsid w:val="00BE2D01"/>
    <w:rsid w:val="00BE2F63"/>
    <w:rsid w:val="00BE4117"/>
    <w:rsid w:val="00BE4D0C"/>
    <w:rsid w:val="00BE4D67"/>
    <w:rsid w:val="00BE552C"/>
    <w:rsid w:val="00BE7DBD"/>
    <w:rsid w:val="00BF1BA2"/>
    <w:rsid w:val="00BF3299"/>
    <w:rsid w:val="00BF3DE4"/>
    <w:rsid w:val="00BF447C"/>
    <w:rsid w:val="00BF5590"/>
    <w:rsid w:val="00BF5D2A"/>
    <w:rsid w:val="00BF64A8"/>
    <w:rsid w:val="00BF6E18"/>
    <w:rsid w:val="00BF7B2A"/>
    <w:rsid w:val="00C00E73"/>
    <w:rsid w:val="00C02775"/>
    <w:rsid w:val="00C0561B"/>
    <w:rsid w:val="00C0573D"/>
    <w:rsid w:val="00C05AA1"/>
    <w:rsid w:val="00C06A0B"/>
    <w:rsid w:val="00C078C4"/>
    <w:rsid w:val="00C07962"/>
    <w:rsid w:val="00C1272F"/>
    <w:rsid w:val="00C13104"/>
    <w:rsid w:val="00C13CBF"/>
    <w:rsid w:val="00C14A0D"/>
    <w:rsid w:val="00C15F80"/>
    <w:rsid w:val="00C1618C"/>
    <w:rsid w:val="00C16A60"/>
    <w:rsid w:val="00C16C18"/>
    <w:rsid w:val="00C17060"/>
    <w:rsid w:val="00C170D7"/>
    <w:rsid w:val="00C17834"/>
    <w:rsid w:val="00C21AF1"/>
    <w:rsid w:val="00C23843"/>
    <w:rsid w:val="00C24582"/>
    <w:rsid w:val="00C24977"/>
    <w:rsid w:val="00C24BE6"/>
    <w:rsid w:val="00C268E4"/>
    <w:rsid w:val="00C30167"/>
    <w:rsid w:val="00C30B2D"/>
    <w:rsid w:val="00C33146"/>
    <w:rsid w:val="00C33DFE"/>
    <w:rsid w:val="00C34E13"/>
    <w:rsid w:val="00C36DDB"/>
    <w:rsid w:val="00C373EC"/>
    <w:rsid w:val="00C400DC"/>
    <w:rsid w:val="00C450D4"/>
    <w:rsid w:val="00C4670D"/>
    <w:rsid w:val="00C46B4A"/>
    <w:rsid w:val="00C50137"/>
    <w:rsid w:val="00C50733"/>
    <w:rsid w:val="00C511F1"/>
    <w:rsid w:val="00C513EC"/>
    <w:rsid w:val="00C51566"/>
    <w:rsid w:val="00C5173F"/>
    <w:rsid w:val="00C51810"/>
    <w:rsid w:val="00C52F97"/>
    <w:rsid w:val="00C53684"/>
    <w:rsid w:val="00C53871"/>
    <w:rsid w:val="00C54548"/>
    <w:rsid w:val="00C54619"/>
    <w:rsid w:val="00C54BC5"/>
    <w:rsid w:val="00C56329"/>
    <w:rsid w:val="00C57127"/>
    <w:rsid w:val="00C573F6"/>
    <w:rsid w:val="00C6009B"/>
    <w:rsid w:val="00C609A2"/>
    <w:rsid w:val="00C616F0"/>
    <w:rsid w:val="00C620F5"/>
    <w:rsid w:val="00C63361"/>
    <w:rsid w:val="00C63BCE"/>
    <w:rsid w:val="00C65CED"/>
    <w:rsid w:val="00C65F42"/>
    <w:rsid w:val="00C66ED4"/>
    <w:rsid w:val="00C675C5"/>
    <w:rsid w:val="00C71CF7"/>
    <w:rsid w:val="00C7382E"/>
    <w:rsid w:val="00C752C1"/>
    <w:rsid w:val="00C75ABE"/>
    <w:rsid w:val="00C76128"/>
    <w:rsid w:val="00C7789D"/>
    <w:rsid w:val="00C80A17"/>
    <w:rsid w:val="00C80B04"/>
    <w:rsid w:val="00C8140E"/>
    <w:rsid w:val="00C8245A"/>
    <w:rsid w:val="00C826C2"/>
    <w:rsid w:val="00C853DA"/>
    <w:rsid w:val="00C858B3"/>
    <w:rsid w:val="00C85C80"/>
    <w:rsid w:val="00C867B8"/>
    <w:rsid w:val="00C86E94"/>
    <w:rsid w:val="00C90196"/>
    <w:rsid w:val="00C9097A"/>
    <w:rsid w:val="00C90B00"/>
    <w:rsid w:val="00C91F3B"/>
    <w:rsid w:val="00C94D74"/>
    <w:rsid w:val="00C96000"/>
    <w:rsid w:val="00C96A36"/>
    <w:rsid w:val="00C96B2E"/>
    <w:rsid w:val="00C970E6"/>
    <w:rsid w:val="00C9712F"/>
    <w:rsid w:val="00C9773E"/>
    <w:rsid w:val="00C979BF"/>
    <w:rsid w:val="00CA24E8"/>
    <w:rsid w:val="00CA25CA"/>
    <w:rsid w:val="00CA2C9C"/>
    <w:rsid w:val="00CA499C"/>
    <w:rsid w:val="00CA6213"/>
    <w:rsid w:val="00CB06C1"/>
    <w:rsid w:val="00CB11FF"/>
    <w:rsid w:val="00CB1955"/>
    <w:rsid w:val="00CB51A4"/>
    <w:rsid w:val="00CB5465"/>
    <w:rsid w:val="00CB6454"/>
    <w:rsid w:val="00CB64D9"/>
    <w:rsid w:val="00CB6E6F"/>
    <w:rsid w:val="00CB76FB"/>
    <w:rsid w:val="00CB799E"/>
    <w:rsid w:val="00CC0E3B"/>
    <w:rsid w:val="00CC1AFF"/>
    <w:rsid w:val="00CC1B1C"/>
    <w:rsid w:val="00CC2438"/>
    <w:rsid w:val="00CC28A5"/>
    <w:rsid w:val="00CC484B"/>
    <w:rsid w:val="00CC529C"/>
    <w:rsid w:val="00CC6288"/>
    <w:rsid w:val="00CC792C"/>
    <w:rsid w:val="00CD0219"/>
    <w:rsid w:val="00CD0494"/>
    <w:rsid w:val="00CD165B"/>
    <w:rsid w:val="00CD176C"/>
    <w:rsid w:val="00CD25A6"/>
    <w:rsid w:val="00CD2F2B"/>
    <w:rsid w:val="00CD34F8"/>
    <w:rsid w:val="00CD46AB"/>
    <w:rsid w:val="00CD5009"/>
    <w:rsid w:val="00CD6CCD"/>
    <w:rsid w:val="00CD725A"/>
    <w:rsid w:val="00CD753C"/>
    <w:rsid w:val="00CE028A"/>
    <w:rsid w:val="00CE0741"/>
    <w:rsid w:val="00CE165E"/>
    <w:rsid w:val="00CE1B9F"/>
    <w:rsid w:val="00CE2B8C"/>
    <w:rsid w:val="00CE3182"/>
    <w:rsid w:val="00CE415D"/>
    <w:rsid w:val="00CE4E5B"/>
    <w:rsid w:val="00CE5BD4"/>
    <w:rsid w:val="00CE5C38"/>
    <w:rsid w:val="00CE5DAF"/>
    <w:rsid w:val="00CE5E4F"/>
    <w:rsid w:val="00CE678D"/>
    <w:rsid w:val="00CE6E5A"/>
    <w:rsid w:val="00CF005A"/>
    <w:rsid w:val="00CF01CC"/>
    <w:rsid w:val="00CF1139"/>
    <w:rsid w:val="00CF2FF0"/>
    <w:rsid w:val="00CF309B"/>
    <w:rsid w:val="00CF30D8"/>
    <w:rsid w:val="00CF3159"/>
    <w:rsid w:val="00CF3BFD"/>
    <w:rsid w:val="00CF43CE"/>
    <w:rsid w:val="00CF5A5C"/>
    <w:rsid w:val="00CF61E8"/>
    <w:rsid w:val="00CF651D"/>
    <w:rsid w:val="00CF6626"/>
    <w:rsid w:val="00CF7D61"/>
    <w:rsid w:val="00D00701"/>
    <w:rsid w:val="00D00A24"/>
    <w:rsid w:val="00D014A0"/>
    <w:rsid w:val="00D0215F"/>
    <w:rsid w:val="00D046A6"/>
    <w:rsid w:val="00D046CF"/>
    <w:rsid w:val="00D05F99"/>
    <w:rsid w:val="00D06621"/>
    <w:rsid w:val="00D078F7"/>
    <w:rsid w:val="00D07FD3"/>
    <w:rsid w:val="00D10591"/>
    <w:rsid w:val="00D110C6"/>
    <w:rsid w:val="00D11B4A"/>
    <w:rsid w:val="00D1385F"/>
    <w:rsid w:val="00D14741"/>
    <w:rsid w:val="00D151FE"/>
    <w:rsid w:val="00D15A58"/>
    <w:rsid w:val="00D1684A"/>
    <w:rsid w:val="00D20321"/>
    <w:rsid w:val="00D20A0A"/>
    <w:rsid w:val="00D2307D"/>
    <w:rsid w:val="00D23FC8"/>
    <w:rsid w:val="00D244FF"/>
    <w:rsid w:val="00D2524A"/>
    <w:rsid w:val="00D2690A"/>
    <w:rsid w:val="00D31C35"/>
    <w:rsid w:val="00D32063"/>
    <w:rsid w:val="00D328FE"/>
    <w:rsid w:val="00D32D11"/>
    <w:rsid w:val="00D32DE5"/>
    <w:rsid w:val="00D333B2"/>
    <w:rsid w:val="00D35394"/>
    <w:rsid w:val="00D36C5A"/>
    <w:rsid w:val="00D3750C"/>
    <w:rsid w:val="00D3790D"/>
    <w:rsid w:val="00D37E08"/>
    <w:rsid w:val="00D4006C"/>
    <w:rsid w:val="00D4285A"/>
    <w:rsid w:val="00D437BC"/>
    <w:rsid w:val="00D44187"/>
    <w:rsid w:val="00D44AC8"/>
    <w:rsid w:val="00D45DEF"/>
    <w:rsid w:val="00D460F3"/>
    <w:rsid w:val="00D4705D"/>
    <w:rsid w:val="00D47F5B"/>
    <w:rsid w:val="00D52EC4"/>
    <w:rsid w:val="00D54206"/>
    <w:rsid w:val="00D54C29"/>
    <w:rsid w:val="00D553EE"/>
    <w:rsid w:val="00D5634C"/>
    <w:rsid w:val="00D57662"/>
    <w:rsid w:val="00D577E8"/>
    <w:rsid w:val="00D60950"/>
    <w:rsid w:val="00D642D0"/>
    <w:rsid w:val="00D64364"/>
    <w:rsid w:val="00D64EB4"/>
    <w:rsid w:val="00D65642"/>
    <w:rsid w:val="00D661F2"/>
    <w:rsid w:val="00D66F5A"/>
    <w:rsid w:val="00D677B3"/>
    <w:rsid w:val="00D71A3A"/>
    <w:rsid w:val="00D72965"/>
    <w:rsid w:val="00D73271"/>
    <w:rsid w:val="00D751EE"/>
    <w:rsid w:val="00D76410"/>
    <w:rsid w:val="00D765CD"/>
    <w:rsid w:val="00D77735"/>
    <w:rsid w:val="00D778DC"/>
    <w:rsid w:val="00D80851"/>
    <w:rsid w:val="00D81AC2"/>
    <w:rsid w:val="00D81ADA"/>
    <w:rsid w:val="00D82D94"/>
    <w:rsid w:val="00D832FC"/>
    <w:rsid w:val="00D83BB6"/>
    <w:rsid w:val="00D83F79"/>
    <w:rsid w:val="00D855DD"/>
    <w:rsid w:val="00D8582D"/>
    <w:rsid w:val="00D870ED"/>
    <w:rsid w:val="00D90BB5"/>
    <w:rsid w:val="00D913D9"/>
    <w:rsid w:val="00D943BB"/>
    <w:rsid w:val="00D94AC7"/>
    <w:rsid w:val="00D96437"/>
    <w:rsid w:val="00D97697"/>
    <w:rsid w:val="00D97905"/>
    <w:rsid w:val="00DA120C"/>
    <w:rsid w:val="00DA19D3"/>
    <w:rsid w:val="00DA261B"/>
    <w:rsid w:val="00DA4EEF"/>
    <w:rsid w:val="00DA5072"/>
    <w:rsid w:val="00DA6AB2"/>
    <w:rsid w:val="00DA7952"/>
    <w:rsid w:val="00DA7A2D"/>
    <w:rsid w:val="00DB005E"/>
    <w:rsid w:val="00DB1D9D"/>
    <w:rsid w:val="00DB2CB2"/>
    <w:rsid w:val="00DB3E36"/>
    <w:rsid w:val="00DB41E8"/>
    <w:rsid w:val="00DB444F"/>
    <w:rsid w:val="00DB62F4"/>
    <w:rsid w:val="00DB7061"/>
    <w:rsid w:val="00DB79D2"/>
    <w:rsid w:val="00DC062D"/>
    <w:rsid w:val="00DC0A82"/>
    <w:rsid w:val="00DC2A3E"/>
    <w:rsid w:val="00DC3686"/>
    <w:rsid w:val="00DC391A"/>
    <w:rsid w:val="00DC3DFD"/>
    <w:rsid w:val="00DC43E0"/>
    <w:rsid w:val="00DC4415"/>
    <w:rsid w:val="00DC5CE6"/>
    <w:rsid w:val="00DC5E32"/>
    <w:rsid w:val="00DC66BC"/>
    <w:rsid w:val="00DC7894"/>
    <w:rsid w:val="00DD1E3B"/>
    <w:rsid w:val="00DD28A9"/>
    <w:rsid w:val="00DD2F0B"/>
    <w:rsid w:val="00DD3DF6"/>
    <w:rsid w:val="00DD4400"/>
    <w:rsid w:val="00DD7A16"/>
    <w:rsid w:val="00DE2445"/>
    <w:rsid w:val="00DE34BA"/>
    <w:rsid w:val="00DE3692"/>
    <w:rsid w:val="00DE4141"/>
    <w:rsid w:val="00DE69E2"/>
    <w:rsid w:val="00DE6DF3"/>
    <w:rsid w:val="00DE78A5"/>
    <w:rsid w:val="00DF12AE"/>
    <w:rsid w:val="00DF15D5"/>
    <w:rsid w:val="00DF2A2F"/>
    <w:rsid w:val="00DF3122"/>
    <w:rsid w:val="00DF3970"/>
    <w:rsid w:val="00DF3A31"/>
    <w:rsid w:val="00DF4495"/>
    <w:rsid w:val="00DF4A88"/>
    <w:rsid w:val="00DF671A"/>
    <w:rsid w:val="00DF6A62"/>
    <w:rsid w:val="00DF75F0"/>
    <w:rsid w:val="00E001A3"/>
    <w:rsid w:val="00E00543"/>
    <w:rsid w:val="00E01B25"/>
    <w:rsid w:val="00E0228D"/>
    <w:rsid w:val="00E03ABC"/>
    <w:rsid w:val="00E04507"/>
    <w:rsid w:val="00E0613E"/>
    <w:rsid w:val="00E0645D"/>
    <w:rsid w:val="00E07764"/>
    <w:rsid w:val="00E07A83"/>
    <w:rsid w:val="00E10F19"/>
    <w:rsid w:val="00E11EB4"/>
    <w:rsid w:val="00E15013"/>
    <w:rsid w:val="00E15889"/>
    <w:rsid w:val="00E17206"/>
    <w:rsid w:val="00E176AF"/>
    <w:rsid w:val="00E20669"/>
    <w:rsid w:val="00E2235D"/>
    <w:rsid w:val="00E22C87"/>
    <w:rsid w:val="00E23AF6"/>
    <w:rsid w:val="00E24425"/>
    <w:rsid w:val="00E25555"/>
    <w:rsid w:val="00E267B1"/>
    <w:rsid w:val="00E277C6"/>
    <w:rsid w:val="00E3183D"/>
    <w:rsid w:val="00E32B18"/>
    <w:rsid w:val="00E32CAF"/>
    <w:rsid w:val="00E32CCB"/>
    <w:rsid w:val="00E32F8F"/>
    <w:rsid w:val="00E33990"/>
    <w:rsid w:val="00E33D11"/>
    <w:rsid w:val="00E407FC"/>
    <w:rsid w:val="00E425DD"/>
    <w:rsid w:val="00E42F81"/>
    <w:rsid w:val="00E43E81"/>
    <w:rsid w:val="00E4420B"/>
    <w:rsid w:val="00E449F2"/>
    <w:rsid w:val="00E450AE"/>
    <w:rsid w:val="00E4510B"/>
    <w:rsid w:val="00E45902"/>
    <w:rsid w:val="00E46385"/>
    <w:rsid w:val="00E46A69"/>
    <w:rsid w:val="00E508BC"/>
    <w:rsid w:val="00E52FB1"/>
    <w:rsid w:val="00E53110"/>
    <w:rsid w:val="00E53629"/>
    <w:rsid w:val="00E53AE9"/>
    <w:rsid w:val="00E54996"/>
    <w:rsid w:val="00E56660"/>
    <w:rsid w:val="00E569E2"/>
    <w:rsid w:val="00E56AA2"/>
    <w:rsid w:val="00E56CE4"/>
    <w:rsid w:val="00E575CB"/>
    <w:rsid w:val="00E60412"/>
    <w:rsid w:val="00E614AD"/>
    <w:rsid w:val="00E62323"/>
    <w:rsid w:val="00E623A4"/>
    <w:rsid w:val="00E62AA9"/>
    <w:rsid w:val="00E62B72"/>
    <w:rsid w:val="00E633B0"/>
    <w:rsid w:val="00E6448D"/>
    <w:rsid w:val="00E648E4"/>
    <w:rsid w:val="00E65295"/>
    <w:rsid w:val="00E67891"/>
    <w:rsid w:val="00E70C86"/>
    <w:rsid w:val="00E7405A"/>
    <w:rsid w:val="00E76864"/>
    <w:rsid w:val="00E775E7"/>
    <w:rsid w:val="00E7781E"/>
    <w:rsid w:val="00E827F9"/>
    <w:rsid w:val="00E82AEF"/>
    <w:rsid w:val="00E82FE3"/>
    <w:rsid w:val="00E843B4"/>
    <w:rsid w:val="00E86435"/>
    <w:rsid w:val="00E86580"/>
    <w:rsid w:val="00E86788"/>
    <w:rsid w:val="00E86C64"/>
    <w:rsid w:val="00E90227"/>
    <w:rsid w:val="00E92520"/>
    <w:rsid w:val="00E9324D"/>
    <w:rsid w:val="00E95517"/>
    <w:rsid w:val="00E96D1E"/>
    <w:rsid w:val="00E97D52"/>
    <w:rsid w:val="00E97EAD"/>
    <w:rsid w:val="00E97EEF"/>
    <w:rsid w:val="00EA0010"/>
    <w:rsid w:val="00EA009F"/>
    <w:rsid w:val="00EA1EBF"/>
    <w:rsid w:val="00EA1FE4"/>
    <w:rsid w:val="00EA277C"/>
    <w:rsid w:val="00EA326A"/>
    <w:rsid w:val="00EA32B7"/>
    <w:rsid w:val="00EA3D43"/>
    <w:rsid w:val="00EA4935"/>
    <w:rsid w:val="00EB0739"/>
    <w:rsid w:val="00EB0B1D"/>
    <w:rsid w:val="00EB0E0E"/>
    <w:rsid w:val="00EB0E7B"/>
    <w:rsid w:val="00EB211E"/>
    <w:rsid w:val="00EB28C1"/>
    <w:rsid w:val="00EB319F"/>
    <w:rsid w:val="00EB33CE"/>
    <w:rsid w:val="00EB367C"/>
    <w:rsid w:val="00EB3E0D"/>
    <w:rsid w:val="00EB4984"/>
    <w:rsid w:val="00EB6614"/>
    <w:rsid w:val="00EB6885"/>
    <w:rsid w:val="00EB6BCC"/>
    <w:rsid w:val="00EC0786"/>
    <w:rsid w:val="00EC0FFF"/>
    <w:rsid w:val="00EC2806"/>
    <w:rsid w:val="00EC369F"/>
    <w:rsid w:val="00EC4A60"/>
    <w:rsid w:val="00EC62BA"/>
    <w:rsid w:val="00EC73D8"/>
    <w:rsid w:val="00EC7839"/>
    <w:rsid w:val="00EC7FAC"/>
    <w:rsid w:val="00ED011A"/>
    <w:rsid w:val="00ED0BA8"/>
    <w:rsid w:val="00ED2205"/>
    <w:rsid w:val="00ED363D"/>
    <w:rsid w:val="00ED477A"/>
    <w:rsid w:val="00ED5834"/>
    <w:rsid w:val="00ED58AA"/>
    <w:rsid w:val="00ED603C"/>
    <w:rsid w:val="00ED6961"/>
    <w:rsid w:val="00ED6BB6"/>
    <w:rsid w:val="00ED74DD"/>
    <w:rsid w:val="00EE00E5"/>
    <w:rsid w:val="00EE0482"/>
    <w:rsid w:val="00EE0DB9"/>
    <w:rsid w:val="00EE1154"/>
    <w:rsid w:val="00EE2214"/>
    <w:rsid w:val="00EE3CF4"/>
    <w:rsid w:val="00EE5FDD"/>
    <w:rsid w:val="00EE62DD"/>
    <w:rsid w:val="00EE6659"/>
    <w:rsid w:val="00EE720B"/>
    <w:rsid w:val="00EF0B26"/>
    <w:rsid w:val="00EF0D81"/>
    <w:rsid w:val="00EF11C6"/>
    <w:rsid w:val="00EF1425"/>
    <w:rsid w:val="00EF1EDB"/>
    <w:rsid w:val="00EF1EF8"/>
    <w:rsid w:val="00EF394C"/>
    <w:rsid w:val="00EF524A"/>
    <w:rsid w:val="00EF613B"/>
    <w:rsid w:val="00EF6473"/>
    <w:rsid w:val="00F0002F"/>
    <w:rsid w:val="00F006F5"/>
    <w:rsid w:val="00F00F9A"/>
    <w:rsid w:val="00F01B8A"/>
    <w:rsid w:val="00F026CE"/>
    <w:rsid w:val="00F03833"/>
    <w:rsid w:val="00F041A6"/>
    <w:rsid w:val="00F103B9"/>
    <w:rsid w:val="00F10CCE"/>
    <w:rsid w:val="00F112B8"/>
    <w:rsid w:val="00F122CD"/>
    <w:rsid w:val="00F125A2"/>
    <w:rsid w:val="00F142AA"/>
    <w:rsid w:val="00F146EB"/>
    <w:rsid w:val="00F153CA"/>
    <w:rsid w:val="00F215A6"/>
    <w:rsid w:val="00F216C1"/>
    <w:rsid w:val="00F224DD"/>
    <w:rsid w:val="00F248CB"/>
    <w:rsid w:val="00F24E42"/>
    <w:rsid w:val="00F25253"/>
    <w:rsid w:val="00F25C7A"/>
    <w:rsid w:val="00F26464"/>
    <w:rsid w:val="00F27029"/>
    <w:rsid w:val="00F2712D"/>
    <w:rsid w:val="00F279E5"/>
    <w:rsid w:val="00F30A13"/>
    <w:rsid w:val="00F30D44"/>
    <w:rsid w:val="00F32ADF"/>
    <w:rsid w:val="00F3328B"/>
    <w:rsid w:val="00F3330C"/>
    <w:rsid w:val="00F33BE2"/>
    <w:rsid w:val="00F34AEA"/>
    <w:rsid w:val="00F36867"/>
    <w:rsid w:val="00F40AEA"/>
    <w:rsid w:val="00F44057"/>
    <w:rsid w:val="00F44551"/>
    <w:rsid w:val="00F45335"/>
    <w:rsid w:val="00F50B81"/>
    <w:rsid w:val="00F515F4"/>
    <w:rsid w:val="00F53078"/>
    <w:rsid w:val="00F55870"/>
    <w:rsid w:val="00F56532"/>
    <w:rsid w:val="00F56D59"/>
    <w:rsid w:val="00F57312"/>
    <w:rsid w:val="00F5745D"/>
    <w:rsid w:val="00F578C0"/>
    <w:rsid w:val="00F60225"/>
    <w:rsid w:val="00F60611"/>
    <w:rsid w:val="00F612D2"/>
    <w:rsid w:val="00F615EB"/>
    <w:rsid w:val="00F616B0"/>
    <w:rsid w:val="00F63F15"/>
    <w:rsid w:val="00F64AE5"/>
    <w:rsid w:val="00F6669E"/>
    <w:rsid w:val="00F67DC6"/>
    <w:rsid w:val="00F700E5"/>
    <w:rsid w:val="00F72FA2"/>
    <w:rsid w:val="00F73AC7"/>
    <w:rsid w:val="00F74E79"/>
    <w:rsid w:val="00F754E9"/>
    <w:rsid w:val="00F75A8C"/>
    <w:rsid w:val="00F75CF8"/>
    <w:rsid w:val="00F76E3D"/>
    <w:rsid w:val="00F801C4"/>
    <w:rsid w:val="00F8030A"/>
    <w:rsid w:val="00F80CE4"/>
    <w:rsid w:val="00F80E97"/>
    <w:rsid w:val="00F81D0E"/>
    <w:rsid w:val="00F82F23"/>
    <w:rsid w:val="00F8382F"/>
    <w:rsid w:val="00F83BA7"/>
    <w:rsid w:val="00F85733"/>
    <w:rsid w:val="00F85A8A"/>
    <w:rsid w:val="00F85B98"/>
    <w:rsid w:val="00F8649C"/>
    <w:rsid w:val="00F87064"/>
    <w:rsid w:val="00F901A9"/>
    <w:rsid w:val="00F90F58"/>
    <w:rsid w:val="00F91260"/>
    <w:rsid w:val="00F9167D"/>
    <w:rsid w:val="00F91C67"/>
    <w:rsid w:val="00F92077"/>
    <w:rsid w:val="00F92501"/>
    <w:rsid w:val="00F93FEB"/>
    <w:rsid w:val="00F960AA"/>
    <w:rsid w:val="00F962B2"/>
    <w:rsid w:val="00FA000F"/>
    <w:rsid w:val="00FA1373"/>
    <w:rsid w:val="00FA3B84"/>
    <w:rsid w:val="00FA4BE1"/>
    <w:rsid w:val="00FA4FE7"/>
    <w:rsid w:val="00FA5F3C"/>
    <w:rsid w:val="00FA64D3"/>
    <w:rsid w:val="00FA6D34"/>
    <w:rsid w:val="00FA74C5"/>
    <w:rsid w:val="00FB130D"/>
    <w:rsid w:val="00FB38A9"/>
    <w:rsid w:val="00FB3F66"/>
    <w:rsid w:val="00FB4EC7"/>
    <w:rsid w:val="00FB5652"/>
    <w:rsid w:val="00FB648A"/>
    <w:rsid w:val="00FB797E"/>
    <w:rsid w:val="00FC00DE"/>
    <w:rsid w:val="00FC0270"/>
    <w:rsid w:val="00FC0E2F"/>
    <w:rsid w:val="00FC1239"/>
    <w:rsid w:val="00FC1871"/>
    <w:rsid w:val="00FC21EB"/>
    <w:rsid w:val="00FC3CB9"/>
    <w:rsid w:val="00FC4BD5"/>
    <w:rsid w:val="00FC5204"/>
    <w:rsid w:val="00FC5BA4"/>
    <w:rsid w:val="00FC5EC6"/>
    <w:rsid w:val="00FC6223"/>
    <w:rsid w:val="00FC685E"/>
    <w:rsid w:val="00FC6CD0"/>
    <w:rsid w:val="00FC7844"/>
    <w:rsid w:val="00FD1952"/>
    <w:rsid w:val="00FD2030"/>
    <w:rsid w:val="00FD27EA"/>
    <w:rsid w:val="00FD286B"/>
    <w:rsid w:val="00FD42B1"/>
    <w:rsid w:val="00FD43CB"/>
    <w:rsid w:val="00FD5ACD"/>
    <w:rsid w:val="00FD619D"/>
    <w:rsid w:val="00FE03D5"/>
    <w:rsid w:val="00FE122B"/>
    <w:rsid w:val="00FE1936"/>
    <w:rsid w:val="00FE1C56"/>
    <w:rsid w:val="00FE2632"/>
    <w:rsid w:val="00FE532E"/>
    <w:rsid w:val="00FE5C63"/>
    <w:rsid w:val="00FE5CFB"/>
    <w:rsid w:val="00FE5D0F"/>
    <w:rsid w:val="00FE6A47"/>
    <w:rsid w:val="00FE759E"/>
    <w:rsid w:val="00FE77A5"/>
    <w:rsid w:val="00FE7DF5"/>
    <w:rsid w:val="00FE7DF7"/>
    <w:rsid w:val="00FE7EF5"/>
    <w:rsid w:val="00FF2D6B"/>
    <w:rsid w:val="00FF31EA"/>
    <w:rsid w:val="00FF5F7E"/>
    <w:rsid w:val="00FF5FAB"/>
    <w:rsid w:val="00FF7209"/>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02D"/>
  <w15:docId w15:val="{DDBEFFC7-9D7C-4CC0-A8C5-B19EA657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60"/>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CD5009"/>
    <w:rPr>
      <w:color w:val="0000FF"/>
      <w:u w:val="single"/>
    </w:rPr>
  </w:style>
  <w:style w:type="paragraph" w:styleId="Header">
    <w:name w:val="header"/>
    <w:basedOn w:val="Normal"/>
    <w:link w:val="HeaderChar"/>
    <w:uiPriority w:val="99"/>
    <w:unhideWhenUsed/>
    <w:rsid w:val="007E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2E"/>
  </w:style>
  <w:style w:type="paragraph" w:styleId="Footer">
    <w:name w:val="footer"/>
    <w:basedOn w:val="Normal"/>
    <w:link w:val="FooterChar"/>
    <w:uiPriority w:val="99"/>
    <w:unhideWhenUsed/>
    <w:rsid w:val="007E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2E"/>
  </w:style>
  <w:style w:type="character" w:styleId="CommentReference">
    <w:name w:val="annotation reference"/>
    <w:basedOn w:val="DefaultParagraphFont"/>
    <w:uiPriority w:val="99"/>
    <w:semiHidden/>
    <w:unhideWhenUsed/>
    <w:rsid w:val="00BD270B"/>
    <w:rPr>
      <w:sz w:val="16"/>
      <w:szCs w:val="16"/>
    </w:rPr>
  </w:style>
  <w:style w:type="paragraph" w:styleId="CommentText">
    <w:name w:val="annotation text"/>
    <w:basedOn w:val="Normal"/>
    <w:link w:val="CommentTextChar"/>
    <w:uiPriority w:val="99"/>
    <w:semiHidden/>
    <w:unhideWhenUsed/>
    <w:rsid w:val="00BD270B"/>
    <w:pPr>
      <w:spacing w:line="240" w:lineRule="auto"/>
    </w:pPr>
    <w:rPr>
      <w:sz w:val="20"/>
      <w:szCs w:val="20"/>
    </w:rPr>
  </w:style>
  <w:style w:type="character" w:customStyle="1" w:styleId="CommentTextChar">
    <w:name w:val="Comment Text Char"/>
    <w:basedOn w:val="DefaultParagraphFont"/>
    <w:link w:val="CommentText"/>
    <w:uiPriority w:val="99"/>
    <w:semiHidden/>
    <w:rsid w:val="00BD270B"/>
    <w:rPr>
      <w:sz w:val="20"/>
      <w:szCs w:val="20"/>
    </w:rPr>
  </w:style>
  <w:style w:type="paragraph" w:styleId="CommentSubject">
    <w:name w:val="annotation subject"/>
    <w:basedOn w:val="CommentText"/>
    <w:next w:val="CommentText"/>
    <w:link w:val="CommentSubjectChar"/>
    <w:uiPriority w:val="99"/>
    <w:semiHidden/>
    <w:unhideWhenUsed/>
    <w:rsid w:val="00BD270B"/>
    <w:rPr>
      <w:b/>
      <w:bCs/>
    </w:rPr>
  </w:style>
  <w:style w:type="character" w:customStyle="1" w:styleId="CommentSubjectChar">
    <w:name w:val="Comment Subject Char"/>
    <w:basedOn w:val="CommentTextChar"/>
    <w:link w:val="CommentSubject"/>
    <w:uiPriority w:val="99"/>
    <w:semiHidden/>
    <w:rsid w:val="00BD270B"/>
    <w:rPr>
      <w:b/>
      <w:bCs/>
      <w:sz w:val="20"/>
      <w:szCs w:val="20"/>
    </w:rPr>
  </w:style>
  <w:style w:type="character" w:customStyle="1" w:styleId="NoSpacingChar">
    <w:name w:val="No Spacing Char"/>
    <w:basedOn w:val="DefaultParagraphFont"/>
    <w:link w:val="NoSpacing"/>
    <w:uiPriority w:val="1"/>
    <w:rsid w:val="00782E51"/>
  </w:style>
  <w:style w:type="paragraph" w:styleId="ListParagraph">
    <w:name w:val="List Paragraph"/>
    <w:basedOn w:val="Normal"/>
    <w:uiPriority w:val="34"/>
    <w:qFormat/>
    <w:rsid w:val="00BE4117"/>
    <w:pPr>
      <w:spacing w:after="160" w:line="259" w:lineRule="auto"/>
      <w:ind w:left="720"/>
      <w:contextualSpacing/>
    </w:pPr>
  </w:style>
  <w:style w:type="table" w:customStyle="1" w:styleId="ListTable4-Accent51">
    <w:name w:val="List Table 4 - Accent 51"/>
    <w:basedOn w:val="TableNormal"/>
    <w:uiPriority w:val="49"/>
    <w:rsid w:val="00232B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45675D"/>
    <w:rPr>
      <w:color w:val="605E5C"/>
      <w:shd w:val="clear" w:color="auto" w:fill="E1DFDD"/>
    </w:rPr>
  </w:style>
  <w:style w:type="character" w:customStyle="1" w:styleId="UnresolvedMention2">
    <w:name w:val="Unresolved Mention2"/>
    <w:basedOn w:val="DefaultParagraphFont"/>
    <w:uiPriority w:val="99"/>
    <w:semiHidden/>
    <w:unhideWhenUsed/>
    <w:rsid w:val="00834DC2"/>
    <w:rPr>
      <w:color w:val="605E5C"/>
      <w:shd w:val="clear" w:color="auto" w:fill="E1DFDD"/>
    </w:rPr>
  </w:style>
  <w:style w:type="table" w:styleId="GridTable4-Accent1">
    <w:name w:val="Grid Table 4 Accent 1"/>
    <w:basedOn w:val="TableNormal"/>
    <w:uiPriority w:val="49"/>
    <w:rsid w:val="0084388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DD7A1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D3B1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0D3B1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A261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E277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0F672D"/>
    <w:rPr>
      <w:color w:val="605E5C"/>
      <w:shd w:val="clear" w:color="auto" w:fill="E1DFDD"/>
    </w:rPr>
  </w:style>
  <w:style w:type="character" w:customStyle="1" w:styleId="UnresolvedMention4">
    <w:name w:val="Unresolved Mention4"/>
    <w:basedOn w:val="DefaultParagraphFont"/>
    <w:uiPriority w:val="99"/>
    <w:semiHidden/>
    <w:unhideWhenUsed/>
    <w:rsid w:val="0049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31536659">
      <w:bodyDiv w:val="1"/>
      <w:marLeft w:val="0"/>
      <w:marRight w:val="0"/>
      <w:marTop w:val="0"/>
      <w:marBottom w:val="0"/>
      <w:divBdr>
        <w:top w:val="none" w:sz="0" w:space="0" w:color="auto"/>
        <w:left w:val="none" w:sz="0" w:space="0" w:color="auto"/>
        <w:bottom w:val="none" w:sz="0" w:space="0" w:color="auto"/>
        <w:right w:val="none" w:sz="0" w:space="0" w:color="auto"/>
      </w:divBdr>
    </w:div>
    <w:div w:id="33578880">
      <w:bodyDiv w:val="1"/>
      <w:marLeft w:val="0"/>
      <w:marRight w:val="0"/>
      <w:marTop w:val="0"/>
      <w:marBottom w:val="0"/>
      <w:divBdr>
        <w:top w:val="none" w:sz="0" w:space="0" w:color="auto"/>
        <w:left w:val="none" w:sz="0" w:space="0" w:color="auto"/>
        <w:bottom w:val="none" w:sz="0" w:space="0" w:color="auto"/>
        <w:right w:val="none" w:sz="0" w:space="0" w:color="auto"/>
      </w:divBdr>
    </w:div>
    <w:div w:id="128518350">
      <w:bodyDiv w:val="1"/>
      <w:marLeft w:val="0"/>
      <w:marRight w:val="0"/>
      <w:marTop w:val="0"/>
      <w:marBottom w:val="0"/>
      <w:divBdr>
        <w:top w:val="none" w:sz="0" w:space="0" w:color="auto"/>
        <w:left w:val="none" w:sz="0" w:space="0" w:color="auto"/>
        <w:bottom w:val="none" w:sz="0" w:space="0" w:color="auto"/>
        <w:right w:val="none" w:sz="0" w:space="0" w:color="auto"/>
      </w:divBdr>
    </w:div>
    <w:div w:id="177159065">
      <w:bodyDiv w:val="1"/>
      <w:marLeft w:val="0"/>
      <w:marRight w:val="0"/>
      <w:marTop w:val="0"/>
      <w:marBottom w:val="0"/>
      <w:divBdr>
        <w:top w:val="none" w:sz="0" w:space="0" w:color="auto"/>
        <w:left w:val="none" w:sz="0" w:space="0" w:color="auto"/>
        <w:bottom w:val="none" w:sz="0" w:space="0" w:color="auto"/>
        <w:right w:val="none" w:sz="0" w:space="0" w:color="auto"/>
      </w:divBdr>
    </w:div>
    <w:div w:id="484712557">
      <w:bodyDiv w:val="1"/>
      <w:marLeft w:val="0"/>
      <w:marRight w:val="0"/>
      <w:marTop w:val="0"/>
      <w:marBottom w:val="0"/>
      <w:divBdr>
        <w:top w:val="none" w:sz="0" w:space="0" w:color="auto"/>
        <w:left w:val="none" w:sz="0" w:space="0" w:color="auto"/>
        <w:bottom w:val="none" w:sz="0" w:space="0" w:color="auto"/>
        <w:right w:val="none" w:sz="0" w:space="0" w:color="auto"/>
      </w:divBdr>
    </w:div>
    <w:div w:id="571233653">
      <w:bodyDiv w:val="1"/>
      <w:marLeft w:val="0"/>
      <w:marRight w:val="0"/>
      <w:marTop w:val="0"/>
      <w:marBottom w:val="0"/>
      <w:divBdr>
        <w:top w:val="none" w:sz="0" w:space="0" w:color="auto"/>
        <w:left w:val="none" w:sz="0" w:space="0" w:color="auto"/>
        <w:bottom w:val="none" w:sz="0" w:space="0" w:color="auto"/>
        <w:right w:val="none" w:sz="0" w:space="0" w:color="auto"/>
      </w:divBdr>
    </w:div>
    <w:div w:id="588974724">
      <w:bodyDiv w:val="1"/>
      <w:marLeft w:val="0"/>
      <w:marRight w:val="0"/>
      <w:marTop w:val="0"/>
      <w:marBottom w:val="0"/>
      <w:divBdr>
        <w:top w:val="none" w:sz="0" w:space="0" w:color="auto"/>
        <w:left w:val="none" w:sz="0" w:space="0" w:color="auto"/>
        <w:bottom w:val="none" w:sz="0" w:space="0" w:color="auto"/>
        <w:right w:val="none" w:sz="0" w:space="0" w:color="auto"/>
      </w:divBdr>
    </w:div>
    <w:div w:id="616985097">
      <w:bodyDiv w:val="1"/>
      <w:marLeft w:val="0"/>
      <w:marRight w:val="0"/>
      <w:marTop w:val="0"/>
      <w:marBottom w:val="0"/>
      <w:divBdr>
        <w:top w:val="none" w:sz="0" w:space="0" w:color="auto"/>
        <w:left w:val="none" w:sz="0" w:space="0" w:color="auto"/>
        <w:bottom w:val="none" w:sz="0" w:space="0" w:color="auto"/>
        <w:right w:val="none" w:sz="0" w:space="0" w:color="auto"/>
      </w:divBdr>
    </w:div>
    <w:div w:id="627468634">
      <w:bodyDiv w:val="1"/>
      <w:marLeft w:val="0"/>
      <w:marRight w:val="0"/>
      <w:marTop w:val="0"/>
      <w:marBottom w:val="0"/>
      <w:divBdr>
        <w:top w:val="none" w:sz="0" w:space="0" w:color="auto"/>
        <w:left w:val="none" w:sz="0" w:space="0" w:color="auto"/>
        <w:bottom w:val="none" w:sz="0" w:space="0" w:color="auto"/>
        <w:right w:val="none" w:sz="0" w:space="0" w:color="auto"/>
      </w:divBdr>
    </w:div>
    <w:div w:id="692338332">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31126497">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908079451">
      <w:bodyDiv w:val="1"/>
      <w:marLeft w:val="0"/>
      <w:marRight w:val="0"/>
      <w:marTop w:val="0"/>
      <w:marBottom w:val="0"/>
      <w:divBdr>
        <w:top w:val="none" w:sz="0" w:space="0" w:color="auto"/>
        <w:left w:val="none" w:sz="0" w:space="0" w:color="auto"/>
        <w:bottom w:val="none" w:sz="0" w:space="0" w:color="auto"/>
        <w:right w:val="none" w:sz="0" w:space="0" w:color="auto"/>
      </w:divBdr>
    </w:div>
    <w:div w:id="920066878">
      <w:bodyDiv w:val="1"/>
      <w:marLeft w:val="0"/>
      <w:marRight w:val="0"/>
      <w:marTop w:val="0"/>
      <w:marBottom w:val="0"/>
      <w:divBdr>
        <w:top w:val="none" w:sz="0" w:space="0" w:color="auto"/>
        <w:left w:val="none" w:sz="0" w:space="0" w:color="auto"/>
        <w:bottom w:val="none" w:sz="0" w:space="0" w:color="auto"/>
        <w:right w:val="none" w:sz="0" w:space="0" w:color="auto"/>
      </w:divBdr>
    </w:div>
    <w:div w:id="939800637">
      <w:bodyDiv w:val="1"/>
      <w:marLeft w:val="0"/>
      <w:marRight w:val="0"/>
      <w:marTop w:val="0"/>
      <w:marBottom w:val="0"/>
      <w:divBdr>
        <w:top w:val="none" w:sz="0" w:space="0" w:color="auto"/>
        <w:left w:val="none" w:sz="0" w:space="0" w:color="auto"/>
        <w:bottom w:val="none" w:sz="0" w:space="0" w:color="auto"/>
        <w:right w:val="none" w:sz="0" w:space="0" w:color="auto"/>
      </w:divBdr>
    </w:div>
    <w:div w:id="958537348">
      <w:bodyDiv w:val="1"/>
      <w:marLeft w:val="0"/>
      <w:marRight w:val="0"/>
      <w:marTop w:val="0"/>
      <w:marBottom w:val="0"/>
      <w:divBdr>
        <w:top w:val="none" w:sz="0" w:space="0" w:color="auto"/>
        <w:left w:val="none" w:sz="0" w:space="0" w:color="auto"/>
        <w:bottom w:val="none" w:sz="0" w:space="0" w:color="auto"/>
        <w:right w:val="none" w:sz="0" w:space="0" w:color="auto"/>
      </w:divBdr>
    </w:div>
    <w:div w:id="1066418647">
      <w:bodyDiv w:val="1"/>
      <w:marLeft w:val="0"/>
      <w:marRight w:val="0"/>
      <w:marTop w:val="0"/>
      <w:marBottom w:val="0"/>
      <w:divBdr>
        <w:top w:val="none" w:sz="0" w:space="0" w:color="auto"/>
        <w:left w:val="none" w:sz="0" w:space="0" w:color="auto"/>
        <w:bottom w:val="none" w:sz="0" w:space="0" w:color="auto"/>
        <w:right w:val="none" w:sz="0" w:space="0" w:color="auto"/>
      </w:divBdr>
    </w:div>
    <w:div w:id="1193878164">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197628">
      <w:bodyDiv w:val="1"/>
      <w:marLeft w:val="0"/>
      <w:marRight w:val="0"/>
      <w:marTop w:val="0"/>
      <w:marBottom w:val="0"/>
      <w:divBdr>
        <w:top w:val="none" w:sz="0" w:space="0" w:color="auto"/>
        <w:left w:val="none" w:sz="0" w:space="0" w:color="auto"/>
        <w:bottom w:val="none" w:sz="0" w:space="0" w:color="auto"/>
        <w:right w:val="none" w:sz="0" w:space="0" w:color="auto"/>
      </w:divBdr>
    </w:div>
    <w:div w:id="1319967319">
      <w:bodyDiv w:val="1"/>
      <w:marLeft w:val="0"/>
      <w:marRight w:val="0"/>
      <w:marTop w:val="0"/>
      <w:marBottom w:val="0"/>
      <w:divBdr>
        <w:top w:val="none" w:sz="0" w:space="0" w:color="auto"/>
        <w:left w:val="none" w:sz="0" w:space="0" w:color="auto"/>
        <w:bottom w:val="none" w:sz="0" w:space="0" w:color="auto"/>
        <w:right w:val="none" w:sz="0" w:space="0" w:color="auto"/>
      </w:divBdr>
    </w:div>
    <w:div w:id="1476682346">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51645910">
      <w:bodyDiv w:val="1"/>
      <w:marLeft w:val="0"/>
      <w:marRight w:val="0"/>
      <w:marTop w:val="0"/>
      <w:marBottom w:val="0"/>
      <w:divBdr>
        <w:top w:val="none" w:sz="0" w:space="0" w:color="auto"/>
        <w:left w:val="none" w:sz="0" w:space="0" w:color="auto"/>
        <w:bottom w:val="none" w:sz="0" w:space="0" w:color="auto"/>
        <w:right w:val="none" w:sz="0" w:space="0" w:color="auto"/>
      </w:divBdr>
    </w:div>
    <w:div w:id="1612516615">
      <w:bodyDiv w:val="1"/>
      <w:marLeft w:val="0"/>
      <w:marRight w:val="0"/>
      <w:marTop w:val="0"/>
      <w:marBottom w:val="0"/>
      <w:divBdr>
        <w:top w:val="none" w:sz="0" w:space="0" w:color="auto"/>
        <w:left w:val="none" w:sz="0" w:space="0" w:color="auto"/>
        <w:bottom w:val="none" w:sz="0" w:space="0" w:color="auto"/>
        <w:right w:val="none" w:sz="0" w:space="0" w:color="auto"/>
      </w:divBdr>
    </w:div>
    <w:div w:id="1726249752">
      <w:bodyDiv w:val="1"/>
      <w:marLeft w:val="0"/>
      <w:marRight w:val="0"/>
      <w:marTop w:val="0"/>
      <w:marBottom w:val="0"/>
      <w:divBdr>
        <w:top w:val="none" w:sz="0" w:space="0" w:color="auto"/>
        <w:left w:val="none" w:sz="0" w:space="0" w:color="auto"/>
        <w:bottom w:val="none" w:sz="0" w:space="0" w:color="auto"/>
        <w:right w:val="none" w:sz="0" w:space="0" w:color="auto"/>
      </w:divBdr>
    </w:div>
    <w:div w:id="2018773501">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shproduc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rcan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watson@freshproduc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3" Type="http://schemas.openxmlformats.org/officeDocument/2006/relationships/hyperlink" Target="http://www.circana.com"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e-Marie\Documents\210%20Analytics\Clients\IRI\2023\June%202023\Line_graph_produce_June_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Dollar and volume growth total produce (fixed and random weight)</a:t>
            </a:r>
            <a:br>
              <a:rPr lang="en-US" sz="1000"/>
            </a:br>
            <a:r>
              <a:rPr lang="en-US" sz="1000"/>
              <a:t>versus the comparable period YA and pre-pandemic</a:t>
            </a:r>
          </a:p>
        </c:rich>
      </c:tx>
      <c:overlay val="0"/>
    </c:title>
    <c:autoTitleDeleted val="0"/>
    <c:plotArea>
      <c:layout>
        <c:manualLayout>
          <c:layoutTarget val="inner"/>
          <c:xMode val="edge"/>
          <c:yMode val="edge"/>
          <c:x val="1.5534523839044542E-2"/>
          <c:y val="0.1738405967790867"/>
          <c:w val="0.96893095232191095"/>
          <c:h val="0.80986327937037239"/>
        </c:manualLayout>
      </c:layout>
      <c:lineChart>
        <c:grouping val="standard"/>
        <c:varyColors val="0"/>
        <c:ser>
          <c:idx val="0"/>
          <c:order val="0"/>
          <c:tx>
            <c:strRef>
              <c:f>Sheet1!$A$56</c:f>
              <c:strCache>
                <c:ptCount val="1"/>
                <c:pt idx="0">
                  <c:v>Dollar growth</c:v>
                </c:pt>
              </c:strCache>
            </c:strRef>
          </c:tx>
          <c:spPr>
            <a:ln>
              <a:solidFill>
                <a:srgbClr val="660066"/>
              </a:solidFill>
            </a:ln>
          </c:spPr>
          <c:marker>
            <c:symbol val="none"/>
          </c:marker>
          <c:dLbls>
            <c:dLbl>
              <c:idx val="0"/>
              <c:layout>
                <c:manualLayout>
                  <c:x val="-3.4746457593163152E-2"/>
                  <c:y val="-6.055788746505889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A0-4848-9404-1444A1D632D8}"/>
                </c:ext>
              </c:extLst>
            </c:dLbl>
            <c:dLbl>
              <c:idx val="3"/>
              <c:layout>
                <c:manualLayout>
                  <c:x val="-2.3079483993763576E-2"/>
                  <c:y val="-3.6784734830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A0-4848-9404-1444A1D632D8}"/>
                </c:ext>
              </c:extLst>
            </c:dLbl>
            <c:dLbl>
              <c:idx val="4"/>
              <c:layout>
                <c:manualLayout>
                  <c:x val="-1.8940200502051956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A0-4848-9404-1444A1D632D8}"/>
                </c:ext>
              </c:extLst>
            </c:dLbl>
            <c:dLbl>
              <c:idx val="5"/>
              <c:layout>
                <c:manualLayout>
                  <c:x val="-1.6378609766437551E-2"/>
                  <c:y val="3.1072032584225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A0-4848-9404-1444A1D632D8}"/>
                </c:ext>
              </c:extLst>
            </c:dLbl>
            <c:dLbl>
              <c:idx val="6"/>
              <c:layout>
                <c:manualLayout>
                  <c:x val="-2.0533236137664852E-2"/>
                  <c:y val="-2.6329789439586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A0-4848-9404-1444A1D632D8}"/>
                </c:ext>
              </c:extLst>
            </c:dLbl>
            <c:dLbl>
              <c:idx val="7"/>
              <c:layout>
                <c:manualLayout>
                  <c:x val="-1.8340855513434069E-2"/>
                  <c:y val="-2.9141487509087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A0-4848-9404-1444A1D632D8}"/>
                </c:ext>
              </c:extLst>
            </c:dLbl>
            <c:dLbl>
              <c:idx val="8"/>
              <c:layout>
                <c:manualLayout>
                  <c:x val="-2.4830795585967468E-2"/>
                  <c:y val="-3.0866874503270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A0-4848-9404-1444A1D632D8}"/>
                </c:ext>
              </c:extLst>
            </c:dLbl>
            <c:dLbl>
              <c:idx val="9"/>
              <c:layout>
                <c:manualLayout>
                  <c:x val="-2.3456652193675955E-2"/>
                  <c:y val="2.7388729363344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A0-4848-9404-1444A1D632D8}"/>
                </c:ext>
              </c:extLst>
            </c:dLbl>
            <c:dLbl>
              <c:idx val="10"/>
              <c:layout>
                <c:manualLayout>
                  <c:x val="-1.9207806538404631E-2"/>
                  <c:y val="-4.15619636415686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A0-4848-9404-1444A1D632D8}"/>
                </c:ext>
              </c:extLst>
            </c:dLbl>
            <c:dLbl>
              <c:idx val="11"/>
              <c:layout>
                <c:manualLayout>
                  <c:x val="-2.6635126973376437E-2"/>
                  <c:y val="-3.4020284444489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A0-4848-9404-1444A1D632D8}"/>
                </c:ext>
              </c:extLst>
            </c:dLbl>
            <c:dLbl>
              <c:idx val="12"/>
              <c:layout>
                <c:manualLayout>
                  <c:x val="-2.7088913767426469E-2"/>
                  <c:y val="-3.07249965158281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A0-4848-9404-1444A1D632D8}"/>
                </c:ext>
              </c:extLst>
            </c:dLbl>
            <c:dLbl>
              <c:idx val="13"/>
              <c:layout>
                <c:manualLayout>
                  <c:x val="-2.5774155342648455E-2"/>
                  <c:y val="-1.7144206282367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A0-4848-9404-1444A1D632D8}"/>
                </c:ext>
              </c:extLst>
            </c:dLbl>
            <c:spPr>
              <a:noFill/>
              <a:ln>
                <a:noFill/>
              </a:ln>
              <a:effectLst/>
            </c:spPr>
            <c:txPr>
              <a:bodyPr/>
              <a:lstStyle/>
              <a:p>
                <a:pPr>
                  <a:defRPr>
                    <a:solidFill>
                      <a:srgbClr val="7030A0"/>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Sheet1!$B$55:$N$55</c:f>
              <c:strCache>
                <c:ptCount val="13"/>
                <c:pt idx="0">
                  <c:v>2019</c:v>
                </c:pt>
                <c:pt idx="1">
                  <c:v>2020</c:v>
                </c:pt>
                <c:pt idx="2">
                  <c:v>Q1 '21</c:v>
                </c:pt>
                <c:pt idx="3">
                  <c:v>Q2 '21</c:v>
                </c:pt>
                <c:pt idx="4">
                  <c:v>Q3 '21</c:v>
                </c:pt>
                <c:pt idx="5">
                  <c:v>Q4 '21</c:v>
                </c:pt>
                <c:pt idx="6">
                  <c:v>Q1 '22</c:v>
                </c:pt>
                <c:pt idx="7">
                  <c:v>Q2 '22</c:v>
                </c:pt>
                <c:pt idx="8">
                  <c:v>Q3 '22</c:v>
                </c:pt>
                <c:pt idx="9">
                  <c:v>Q4 '22</c:v>
                </c:pt>
                <c:pt idx="10">
                  <c:v>Q1 '23</c:v>
                </c:pt>
                <c:pt idx="11">
                  <c:v>Q2 '23</c:v>
                </c:pt>
                <c:pt idx="12">
                  <c:v>May '23</c:v>
                </c:pt>
              </c:strCache>
            </c:strRef>
          </c:cat>
          <c:val>
            <c:numRef>
              <c:f>Sheet1!$B$56:$N$56</c:f>
              <c:numCache>
                <c:formatCode>0%</c:formatCode>
                <c:ptCount val="13"/>
                <c:pt idx="0">
                  <c:v>1.7999999999999999E-2</c:v>
                </c:pt>
                <c:pt idx="1">
                  <c:v>0.12</c:v>
                </c:pt>
                <c:pt idx="2">
                  <c:v>4.8000000000000001E-2</c:v>
                </c:pt>
                <c:pt idx="3">
                  <c:v>-1.0999999999999999E-2</c:v>
                </c:pt>
                <c:pt idx="4">
                  <c:v>2.1000000000000001E-2</c:v>
                </c:pt>
                <c:pt idx="5">
                  <c:v>5.0999999999999997E-2</c:v>
                </c:pt>
                <c:pt idx="6">
                  <c:v>4.7E-2</c:v>
                </c:pt>
                <c:pt idx="7">
                  <c:v>3.5999999999999997E-2</c:v>
                </c:pt>
                <c:pt idx="8">
                  <c:v>4.5999999999999999E-2</c:v>
                </c:pt>
                <c:pt idx="9">
                  <c:v>5.2999999999999999E-2</c:v>
                </c:pt>
                <c:pt idx="10">
                  <c:v>1.2E-2</c:v>
                </c:pt>
                <c:pt idx="11" formatCode="0.0%">
                  <c:v>0.01</c:v>
                </c:pt>
                <c:pt idx="12" formatCode="0.0%">
                  <c:v>1.6E-2</c:v>
                </c:pt>
              </c:numCache>
            </c:numRef>
          </c:val>
          <c:smooth val="0"/>
          <c:extLst>
            <c:ext xmlns:c16="http://schemas.microsoft.com/office/drawing/2014/chart" uri="{C3380CC4-5D6E-409C-BE32-E72D297353CC}">
              <c16:uniqueId val="{0000000C-1CA0-4848-9404-1444A1D632D8}"/>
            </c:ext>
          </c:extLst>
        </c:ser>
        <c:ser>
          <c:idx val="1"/>
          <c:order val="1"/>
          <c:tx>
            <c:strRef>
              <c:f>Sheet1!$A$57</c:f>
              <c:strCache>
                <c:ptCount val="1"/>
                <c:pt idx="0">
                  <c:v>Volume growth</c:v>
                </c:pt>
              </c:strCache>
            </c:strRef>
          </c:tx>
          <c:spPr>
            <a:ln>
              <a:solidFill>
                <a:schemeClr val="accent5"/>
              </a:solidFill>
            </a:ln>
          </c:spPr>
          <c:marker>
            <c:symbol val="none"/>
          </c:marker>
          <c:dLbls>
            <c:dLbl>
              <c:idx val="0"/>
              <c:layout>
                <c:manualLayout>
                  <c:x val="-3.8663758336473515E-2"/>
                  <c:y val="-1.628463865677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CA0-4848-9404-1444A1D632D8}"/>
                </c:ext>
              </c:extLst>
            </c:dLbl>
            <c:dLbl>
              <c:idx val="3"/>
              <c:layout>
                <c:manualLayout>
                  <c:x val="-2.4672519793166498E-2"/>
                  <c:y val="3.351498062348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CA0-4848-9404-1444A1D632D8}"/>
                </c:ext>
              </c:extLst>
            </c:dLbl>
            <c:dLbl>
              <c:idx val="4"/>
              <c:layout>
                <c:manualLayout>
                  <c:x val="-2.4163268159799151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CA0-4848-9404-1444A1D632D8}"/>
                </c:ext>
              </c:extLst>
            </c:dLbl>
            <c:dLbl>
              <c:idx val="5"/>
              <c:layout>
                <c:manualLayout>
                  <c:x val="-2.1839003052101652E-2"/>
                  <c:y val="2.3138299810546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CA0-4848-9404-1444A1D632D8}"/>
                </c:ext>
              </c:extLst>
            </c:dLbl>
            <c:dLbl>
              <c:idx val="6"/>
              <c:layout>
                <c:manualLayout>
                  <c:x val="-2.0533236137664852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CA0-4848-9404-1444A1D632D8}"/>
                </c:ext>
              </c:extLst>
            </c:dLbl>
            <c:dLbl>
              <c:idx val="7"/>
              <c:layout>
                <c:manualLayout>
                  <c:x val="-3.1575961188850206E-2"/>
                  <c:y val="2.66129032258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CA0-4848-9404-1444A1D632D8}"/>
                </c:ext>
              </c:extLst>
            </c:dLbl>
            <c:dLbl>
              <c:idx val="8"/>
              <c:layout>
                <c:manualLayout>
                  <c:x val="-1.992808089141105E-2"/>
                  <c:y val="3.4227780674391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CA0-4848-9404-1444A1D632D8}"/>
                </c:ext>
              </c:extLst>
            </c:dLbl>
            <c:dLbl>
              <c:idx val="9"/>
              <c:layout>
                <c:manualLayout>
                  <c:x val="-2.8589820939239265E-2"/>
                  <c:y val="3.90957479557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CA0-4848-9404-1444A1D632D8}"/>
                </c:ext>
              </c:extLst>
            </c:dLbl>
            <c:dLbl>
              <c:idx val="10"/>
              <c:layout>
                <c:manualLayout>
                  <c:x val="-2.0347076297710077E-2"/>
                  <c:y val="3.6962605733628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CA0-4848-9404-1444A1D632D8}"/>
                </c:ext>
              </c:extLst>
            </c:dLbl>
            <c:dLbl>
              <c:idx val="11"/>
              <c:layout>
                <c:manualLayout>
                  <c:x val="-2.8340636148398917E-2"/>
                  <c:y val="5.679689726652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CA0-4848-9404-1444A1D632D8}"/>
                </c:ext>
              </c:extLst>
            </c:dLbl>
            <c:dLbl>
              <c:idx val="12"/>
              <c:layout>
                <c:manualLayout>
                  <c:x val="-2.8045278100028978E-2"/>
                  <c:y val="1.950892439027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CA0-4848-9404-1444A1D632D8}"/>
                </c:ext>
              </c:extLst>
            </c:dLbl>
            <c:dLbl>
              <c:idx val="13"/>
              <c:layout>
                <c:manualLayout>
                  <c:x val="-2.8232166423407545E-2"/>
                  <c:y val="3.13325149298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CA0-4848-9404-1444A1D632D8}"/>
                </c:ext>
              </c:extLst>
            </c:dLbl>
            <c:dLbl>
              <c:idx val="14"/>
              <c:layout>
                <c:manualLayout>
                  <c:x val="-2.6888223658378608E-2"/>
                  <c:y val="2.7237512827605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CA0-4848-9404-1444A1D632D8}"/>
                </c:ext>
              </c:extLst>
            </c:dLbl>
            <c:dLbl>
              <c:idx val="15"/>
              <c:layout>
                <c:manualLayout>
                  <c:x val="-2.550151795139673E-2"/>
                  <c:y val="1.9974176073577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CA0-4848-9404-1444A1D632D8}"/>
                </c:ext>
              </c:extLst>
            </c:dLbl>
            <c:dLbl>
              <c:idx val="16"/>
              <c:layout>
                <c:manualLayout>
                  <c:x val="-2.1762107687852764E-2"/>
                  <c:y val="1.7553063822234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CA0-4848-9404-1444A1D632D8}"/>
                </c:ext>
              </c:extLst>
            </c:dLbl>
            <c:spPr>
              <a:noFill/>
              <a:ln>
                <a:noFill/>
              </a:ln>
              <a:effectLst/>
            </c:spPr>
            <c:txPr>
              <a:bodyPr/>
              <a:lstStyle/>
              <a:p>
                <a:pPr>
                  <a:defRPr>
                    <a:solidFill>
                      <a:schemeClr val="accent5">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Sheet1!$B$55:$N$55</c:f>
              <c:strCache>
                <c:ptCount val="13"/>
                <c:pt idx="0">
                  <c:v>2019</c:v>
                </c:pt>
                <c:pt idx="1">
                  <c:v>2020</c:v>
                </c:pt>
                <c:pt idx="2">
                  <c:v>Q1 '21</c:v>
                </c:pt>
                <c:pt idx="3">
                  <c:v>Q2 '21</c:v>
                </c:pt>
                <c:pt idx="4">
                  <c:v>Q3 '21</c:v>
                </c:pt>
                <c:pt idx="5">
                  <c:v>Q4 '21</c:v>
                </c:pt>
                <c:pt idx="6">
                  <c:v>Q1 '22</c:v>
                </c:pt>
                <c:pt idx="7">
                  <c:v>Q2 '22</c:v>
                </c:pt>
                <c:pt idx="8">
                  <c:v>Q3 '22</c:v>
                </c:pt>
                <c:pt idx="9">
                  <c:v>Q4 '22</c:v>
                </c:pt>
                <c:pt idx="10">
                  <c:v>Q1 '23</c:v>
                </c:pt>
                <c:pt idx="11">
                  <c:v>Q2 '23</c:v>
                </c:pt>
                <c:pt idx="12">
                  <c:v>May '23</c:v>
                </c:pt>
              </c:strCache>
            </c:strRef>
          </c:cat>
          <c:val>
            <c:numRef>
              <c:f>Sheet1!$B$57:$N$57</c:f>
              <c:numCache>
                <c:formatCode>0%</c:formatCode>
                <c:ptCount val="13"/>
                <c:pt idx="0">
                  <c:v>5.0000000000000001E-3</c:v>
                </c:pt>
                <c:pt idx="1">
                  <c:v>0.112</c:v>
                </c:pt>
                <c:pt idx="2">
                  <c:v>0</c:v>
                </c:pt>
                <c:pt idx="3">
                  <c:v>-0.08</c:v>
                </c:pt>
                <c:pt idx="4">
                  <c:v>-2.5000000000000001E-2</c:v>
                </c:pt>
                <c:pt idx="5">
                  <c:v>-3.5999999999999997E-2</c:v>
                </c:pt>
                <c:pt idx="6">
                  <c:v>-4.8000000000000001E-2</c:v>
                </c:pt>
                <c:pt idx="7">
                  <c:v>-4.7E-2</c:v>
                </c:pt>
                <c:pt idx="8">
                  <c:v>-4.9000000000000002E-2</c:v>
                </c:pt>
                <c:pt idx="9">
                  <c:v>-3.3000000000000002E-2</c:v>
                </c:pt>
                <c:pt idx="10">
                  <c:v>-1.4999999999999999E-2</c:v>
                </c:pt>
                <c:pt idx="11" formatCode="0.0%">
                  <c:v>-1.2E-2</c:v>
                </c:pt>
                <c:pt idx="12" formatCode="0.0%">
                  <c:v>-3.4000000000000002E-2</c:v>
                </c:pt>
              </c:numCache>
            </c:numRef>
          </c:val>
          <c:smooth val="0"/>
          <c:extLst>
            <c:ext xmlns:c16="http://schemas.microsoft.com/office/drawing/2014/chart" uri="{C3380CC4-5D6E-409C-BE32-E72D297353CC}">
              <c16:uniqueId val="{0000001C-1CA0-4848-9404-1444A1D632D8}"/>
            </c:ext>
          </c:extLst>
        </c:ser>
        <c:dLbls>
          <c:showLegendKey val="0"/>
          <c:showVal val="1"/>
          <c:showCatName val="0"/>
          <c:showSerName val="0"/>
          <c:showPercent val="0"/>
          <c:showBubbleSize val="0"/>
        </c:dLbls>
        <c:smooth val="0"/>
        <c:axId val="147973248"/>
        <c:axId val="147974784"/>
      </c:lineChart>
      <c:catAx>
        <c:axId val="147973248"/>
        <c:scaling>
          <c:orientation val="minMax"/>
        </c:scaling>
        <c:delete val="0"/>
        <c:axPos val="b"/>
        <c:numFmt formatCode="General" sourceLinked="0"/>
        <c:majorTickMark val="none"/>
        <c:minorTickMark val="none"/>
        <c:tickLblPos val="nextTo"/>
        <c:txPr>
          <a:bodyPr/>
          <a:lstStyle/>
          <a:p>
            <a:pPr>
              <a:defRPr sz="900"/>
            </a:pPr>
            <a:endParaRPr lang="en-US"/>
          </a:p>
        </c:txPr>
        <c:crossAx val="147974784"/>
        <c:crosses val="autoZero"/>
        <c:auto val="1"/>
        <c:lblAlgn val="ctr"/>
        <c:lblOffset val="100"/>
        <c:noMultiLvlLbl val="0"/>
      </c:catAx>
      <c:valAx>
        <c:axId val="147974784"/>
        <c:scaling>
          <c:orientation val="minMax"/>
        </c:scaling>
        <c:delete val="1"/>
        <c:axPos val="l"/>
        <c:numFmt formatCode="0%" sourceLinked="1"/>
        <c:majorTickMark val="none"/>
        <c:minorTickMark val="none"/>
        <c:tickLblPos val="none"/>
        <c:crossAx val="14797324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BC50A1FC79394A9023C6A5DFA7A09D" ma:contentTypeVersion="13" ma:contentTypeDescription="Create a new document." ma:contentTypeScope="" ma:versionID="79705aaae5de6f9ed494cfeb67a4f3c7">
  <xsd:schema xmlns:xsd="http://www.w3.org/2001/XMLSchema" xmlns:xs="http://www.w3.org/2001/XMLSchema" xmlns:p="http://schemas.microsoft.com/office/2006/metadata/properties" xmlns:ns3="4f61ba3f-198b-401e-8f2f-b2c662dca9cb" xmlns:ns4="b9b95171-1552-4127-953a-44d049f6e73c" targetNamespace="http://schemas.microsoft.com/office/2006/metadata/properties" ma:root="true" ma:fieldsID="b556130ecffddc83dc8ca6d01a721ba0" ns3:_="" ns4:_="">
    <xsd:import namespace="4f61ba3f-198b-401e-8f2f-b2c662dca9cb"/>
    <xsd:import namespace="b9b95171-1552-4127-953a-44d049f6e7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ba3f-198b-401e-8f2f-b2c662dca9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95171-1552-4127-953a-44d049f6e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82A91-9296-4E2F-A3BF-FC2972837E34}">
  <ds:schemaRefs>
    <ds:schemaRef ds:uri="http://schemas.openxmlformats.org/officeDocument/2006/bibliography"/>
  </ds:schemaRefs>
</ds:datastoreItem>
</file>

<file path=customXml/itemProps2.xml><?xml version="1.0" encoding="utf-8"?>
<ds:datastoreItem xmlns:ds="http://schemas.openxmlformats.org/officeDocument/2006/customXml" ds:itemID="{27FB094F-237B-42B9-A007-1B37B12C3D19}">
  <ds:schemaRefs>
    <ds:schemaRef ds:uri="http://schemas.microsoft.com/sharepoint/v3/contenttype/forms"/>
  </ds:schemaRefs>
</ds:datastoreItem>
</file>

<file path=customXml/itemProps3.xml><?xml version="1.0" encoding="utf-8"?>
<ds:datastoreItem xmlns:ds="http://schemas.openxmlformats.org/officeDocument/2006/customXml" ds:itemID="{31812EC2-62BE-486D-9F59-FCA11438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ba3f-198b-401e-8f2f-b2c662dca9cb"/>
    <ds:schemaRef ds:uri="b9b95171-1552-4127-953a-44d049f6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3BEEF-BB43-4692-BD09-7A0D07B70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Pages>
  <Words>2204</Words>
  <Characters>12566</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Anne-Marie Roerink</cp:lastModifiedBy>
  <cp:revision>10</cp:revision>
  <dcterms:created xsi:type="dcterms:W3CDTF">2023-06-22T14:40:00Z</dcterms:created>
  <dcterms:modified xsi:type="dcterms:W3CDTF">2023-07-14T12:50:00Z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0x010100F7BC50A1FC79394A9023C6A5DFA7A09D</vt:lpwstr>
  </property>
</Properties>
</file>