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05D2C59C" w:rsidR="003935EB" w:rsidRPr="001D030C" w:rsidRDefault="0077567E" w:rsidP="003935EB">
      <w:pPr>
        <w:pStyle w:val="Heading1"/>
        <w:spacing w:before="0"/>
        <w:ind w:right="-142"/>
        <w:rPr>
          <w:rFonts w:ascii="Arial" w:hAnsi="Arial" w:cs="Arial"/>
          <w:color w:val="595959" w:themeColor="text1" w:themeTint="A6"/>
          <w:szCs w:val="32"/>
        </w:rPr>
      </w:pPr>
      <w:r>
        <w:rPr>
          <w:rFonts w:ascii="Arial" w:hAnsi="Arial" w:cs="Arial"/>
          <w:color w:val="595959" w:themeColor="text1" w:themeTint="A6"/>
          <w:szCs w:val="32"/>
        </w:rPr>
        <w:t xml:space="preserve">July Brings Renewed </w:t>
      </w:r>
      <w:r w:rsidR="008A502E">
        <w:rPr>
          <w:rFonts w:ascii="Arial" w:hAnsi="Arial" w:cs="Arial"/>
          <w:color w:val="595959" w:themeColor="text1" w:themeTint="A6"/>
          <w:szCs w:val="32"/>
        </w:rPr>
        <w:t xml:space="preserve">Pound </w:t>
      </w:r>
      <w:r>
        <w:rPr>
          <w:rFonts w:ascii="Arial" w:hAnsi="Arial" w:cs="Arial"/>
          <w:color w:val="595959" w:themeColor="text1" w:themeTint="A6"/>
          <w:szCs w:val="32"/>
        </w:rPr>
        <w:t>Growth for Fresh Produce</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Roerink, President, 210 Analytics </w:t>
      </w:r>
      <w:r w:rsidRPr="007E1D2E">
        <w:rPr>
          <w:rFonts w:ascii="Arial" w:hAnsi="Arial" w:cs="Arial"/>
          <w:noProof/>
          <w:sz w:val="20"/>
          <w:szCs w:val="20"/>
          <w:lang w:val="nl-NL" w:eastAsia="nl-NL"/>
        </w:rPr>
        <w:drawing>
          <wp:anchor distT="0" distB="0" distL="114300" distR="114300" simplePos="0" relativeHeight="251659264" behindDoc="0" locked="1" layoutInCell="1" allowOverlap="1" wp14:anchorId="124ABB56" wp14:editId="6F85B8BD">
            <wp:simplePos x="0" y="0"/>
            <wp:positionH relativeFrom="page">
              <wp:posOffset>304800</wp:posOffset>
            </wp:positionH>
            <wp:positionV relativeFrom="page">
              <wp:posOffset>1087755</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4E6A9BDC" w14:textId="77777777" w:rsidR="00D30C30" w:rsidRDefault="00D30C30" w:rsidP="00D30C30">
      <w:pPr>
        <w:pStyle w:val="NoSpacing"/>
        <w:rPr>
          <w:rFonts w:ascii="Calibri" w:hAnsi="Calibri" w:cs="Calibri"/>
          <w:sz w:val="24"/>
          <w:szCs w:val="24"/>
        </w:rPr>
      </w:pPr>
      <w:bookmarkStart w:id="0" w:name="_Hlk108288211"/>
      <w:r>
        <w:rPr>
          <w:rFonts w:ascii="Arial" w:hAnsi="Arial" w:cs="Arial"/>
          <w:b/>
          <w:bCs/>
          <w:color w:val="595959"/>
          <w:sz w:val="24"/>
          <w:szCs w:val="24"/>
        </w:rPr>
        <w:t>The July Marketplace</w:t>
      </w:r>
    </w:p>
    <w:p w14:paraId="6AEA2781" w14:textId="0062DC69" w:rsidR="00D30C30" w:rsidRDefault="00D30C30" w:rsidP="00D30C30">
      <w:pPr>
        <w:pStyle w:val="NoSpacing"/>
        <w:rPr>
          <w:rFonts w:ascii="Arial" w:hAnsi="Arial" w:cs="Arial"/>
          <w:sz w:val="20"/>
          <w:szCs w:val="20"/>
        </w:rPr>
      </w:pPr>
      <w:r>
        <w:rPr>
          <w:rFonts w:ascii="Arial" w:hAnsi="Arial" w:cs="Arial"/>
          <w:sz w:val="20"/>
          <w:szCs w:val="20"/>
        </w:rPr>
        <w:t xml:space="preserve">July was another month of single-digit food and beverage inflation for U.S. retail. </w:t>
      </w:r>
      <w:r w:rsidR="007B78A6">
        <w:rPr>
          <w:rFonts w:ascii="Arial" w:hAnsi="Arial" w:cs="Arial"/>
          <w:sz w:val="20"/>
          <w:szCs w:val="20"/>
        </w:rPr>
        <w:t>While the</w:t>
      </w:r>
      <w:r>
        <w:rPr>
          <w:rFonts w:ascii="Arial" w:hAnsi="Arial" w:cs="Arial"/>
          <w:sz w:val="20"/>
          <w:szCs w:val="20"/>
        </w:rPr>
        <w:t xml:space="preserve"> </w:t>
      </w:r>
      <w:proofErr w:type="spellStart"/>
      <w:r>
        <w:rPr>
          <w:rFonts w:ascii="Arial" w:hAnsi="Arial" w:cs="Arial"/>
          <w:sz w:val="20"/>
          <w:szCs w:val="20"/>
        </w:rPr>
        <w:t>Circana</w:t>
      </w:r>
      <w:proofErr w:type="spellEnd"/>
      <w:r>
        <w:rPr>
          <w:rFonts w:ascii="Arial" w:hAnsi="Arial" w:cs="Arial"/>
          <w:sz w:val="20"/>
          <w:szCs w:val="20"/>
        </w:rPr>
        <w:t xml:space="preserve"> (formerly IRI) sales numbers show</w:t>
      </w:r>
      <w:r w:rsidR="007B78A6">
        <w:rPr>
          <w:rFonts w:ascii="Arial" w:hAnsi="Arial" w:cs="Arial"/>
          <w:sz w:val="20"/>
          <w:szCs w:val="20"/>
        </w:rPr>
        <w:t>ed</w:t>
      </w:r>
      <w:r>
        <w:rPr>
          <w:rFonts w:ascii="Arial" w:hAnsi="Arial" w:cs="Arial"/>
          <w:sz w:val="20"/>
          <w:szCs w:val="20"/>
        </w:rPr>
        <w:t xml:space="preserve"> little to no </w:t>
      </w:r>
      <w:r w:rsidR="00423726">
        <w:rPr>
          <w:rFonts w:ascii="Arial" w:hAnsi="Arial" w:cs="Arial"/>
          <w:sz w:val="20"/>
          <w:szCs w:val="20"/>
        </w:rPr>
        <w:t xml:space="preserve">response or improvement in volume sales across </w:t>
      </w:r>
      <w:r w:rsidR="008A502E">
        <w:rPr>
          <w:rFonts w:ascii="Arial" w:hAnsi="Arial" w:cs="Arial"/>
          <w:sz w:val="20"/>
          <w:szCs w:val="20"/>
        </w:rPr>
        <w:t xml:space="preserve">most </w:t>
      </w:r>
      <w:r w:rsidR="00423726">
        <w:rPr>
          <w:rFonts w:ascii="Arial" w:hAnsi="Arial" w:cs="Arial"/>
          <w:sz w:val="20"/>
          <w:szCs w:val="20"/>
        </w:rPr>
        <w:t>departments</w:t>
      </w:r>
      <w:r w:rsidR="007B78A6">
        <w:rPr>
          <w:rFonts w:ascii="Arial" w:hAnsi="Arial" w:cs="Arial"/>
          <w:sz w:val="20"/>
          <w:szCs w:val="20"/>
        </w:rPr>
        <w:t>, fresh produce was a powerful exception</w:t>
      </w:r>
      <w:r>
        <w:rPr>
          <w:rFonts w:ascii="Arial" w:hAnsi="Arial" w:cs="Arial"/>
          <w:sz w:val="20"/>
          <w:szCs w:val="20"/>
        </w:rPr>
        <w:t xml:space="preserve">, according to Jonna Parker, Team Lead Fresh with </w:t>
      </w:r>
      <w:proofErr w:type="spellStart"/>
      <w:r>
        <w:rPr>
          <w:rFonts w:ascii="Arial" w:hAnsi="Arial" w:cs="Arial"/>
          <w:sz w:val="20"/>
          <w:szCs w:val="20"/>
        </w:rPr>
        <w:t>Circana</w:t>
      </w:r>
      <w:proofErr w:type="spellEnd"/>
      <w:r>
        <w:rPr>
          <w:rFonts w:ascii="Arial" w:hAnsi="Arial" w:cs="Arial"/>
          <w:sz w:val="20"/>
          <w:szCs w:val="20"/>
        </w:rPr>
        <w:t xml:space="preserve"> (formerly IRI). </w:t>
      </w:r>
      <w:r w:rsidR="007B78A6">
        <w:rPr>
          <w:rFonts w:ascii="Arial" w:hAnsi="Arial" w:cs="Arial"/>
          <w:sz w:val="20"/>
          <w:szCs w:val="20"/>
        </w:rPr>
        <w:t>“Total food and beverage sales in July reflected the now familiar patterns of increased dollars but decreased unit and pound sales,” she said. Fresh produce was one of the rare exceptions that grew dollars, units and volume</w:t>
      </w:r>
      <w:r w:rsidR="0077567E">
        <w:rPr>
          <w:rFonts w:ascii="Arial" w:hAnsi="Arial" w:cs="Arial"/>
          <w:sz w:val="20"/>
          <w:szCs w:val="20"/>
        </w:rPr>
        <w:t xml:space="preserve"> in July</w:t>
      </w:r>
      <w:r w:rsidR="007B78A6">
        <w:rPr>
          <w:rFonts w:ascii="Arial" w:hAnsi="Arial" w:cs="Arial"/>
          <w:sz w:val="20"/>
          <w:szCs w:val="20"/>
        </w:rPr>
        <w:t xml:space="preserve"> — the second time this year that produce improved its </w:t>
      </w:r>
      <w:r w:rsidR="00423726">
        <w:rPr>
          <w:rFonts w:ascii="Arial" w:hAnsi="Arial" w:cs="Arial"/>
          <w:sz w:val="20"/>
          <w:szCs w:val="20"/>
        </w:rPr>
        <w:t xml:space="preserve">pound </w:t>
      </w:r>
      <w:r w:rsidR="007B78A6">
        <w:rPr>
          <w:rFonts w:ascii="Arial" w:hAnsi="Arial" w:cs="Arial"/>
          <w:sz w:val="20"/>
          <w:szCs w:val="20"/>
        </w:rPr>
        <w:t>performance over year-ago levels.”</w:t>
      </w:r>
      <w:r>
        <w:rPr>
          <w:rFonts w:ascii="Arial" w:hAnsi="Arial" w:cs="Arial"/>
          <w:sz w:val="20"/>
          <w:szCs w:val="20"/>
        </w:rPr>
        <w:t xml:space="preserve"> </w:t>
      </w:r>
    </w:p>
    <w:p w14:paraId="33FA5EE0" w14:textId="77777777" w:rsidR="00D30C30" w:rsidRDefault="00D30C30" w:rsidP="00D30C30">
      <w:pPr>
        <w:pStyle w:val="NoSpacing"/>
        <w:rPr>
          <w:rFonts w:ascii="Arial" w:hAnsi="Arial" w:cs="Arial"/>
          <w:sz w:val="20"/>
          <w:szCs w:val="20"/>
        </w:rPr>
      </w:pPr>
    </w:p>
    <w:p w14:paraId="27167724" w14:textId="756AF9FB" w:rsidR="00D30C30" w:rsidRDefault="00D30C30" w:rsidP="00D30C30">
      <w:pPr>
        <w:pStyle w:val="NoSpacing"/>
        <w:rPr>
          <w:rFonts w:ascii="Arial" w:hAnsi="Arial" w:cs="Arial"/>
          <w:sz w:val="20"/>
          <w:szCs w:val="20"/>
        </w:rPr>
      </w:pPr>
      <w:proofErr w:type="spellStart"/>
      <w:r>
        <w:rPr>
          <w:rFonts w:ascii="Arial" w:hAnsi="Arial" w:cs="Arial"/>
          <w:sz w:val="20"/>
          <w:szCs w:val="20"/>
        </w:rPr>
        <w:t>Circana’s</w:t>
      </w:r>
      <w:proofErr w:type="spellEnd"/>
      <w:r>
        <w:rPr>
          <w:rFonts w:ascii="Arial" w:hAnsi="Arial" w:cs="Arial"/>
          <w:sz w:val="20"/>
          <w:szCs w:val="20"/>
        </w:rPr>
        <w:t xml:space="preserve"> household engagement insights </w:t>
      </w:r>
      <w:r w:rsidR="00423726">
        <w:rPr>
          <w:rFonts w:ascii="Arial" w:hAnsi="Arial" w:cs="Arial"/>
          <w:sz w:val="20"/>
          <w:szCs w:val="20"/>
        </w:rPr>
        <w:t>show the reason behind the overall down performance in food and beverages</w:t>
      </w:r>
      <w:r>
        <w:rPr>
          <w:rFonts w:ascii="Arial" w:hAnsi="Arial" w:cs="Arial"/>
          <w:sz w:val="20"/>
          <w:szCs w:val="20"/>
        </w:rPr>
        <w:t>. Hyper-focused on sales specials, consumers are shopping more often and across more stores. At the same time, inflation continues to provide a small boost to the average shopping ring for most departments. However, the increase in the average basket is below the rate of inflation and has been for a while. This is caused by consumers balancing their budgets by buying on deal, switching to private brands, finding smaller packages, and above all else, buying less altogether. “The average number of items bought on each trip has been on a downward trajectory for more than two years,” Parker explained. While the numbers are a little different for each department, the patterns are very similar across most</w:t>
      </w:r>
      <w:r w:rsidR="00423726">
        <w:rPr>
          <w:rFonts w:ascii="Arial" w:hAnsi="Arial" w:cs="Arial"/>
          <w:sz w:val="20"/>
          <w:szCs w:val="20"/>
        </w:rPr>
        <w:t xml:space="preserve"> — making produce a notable exception this month.</w:t>
      </w:r>
      <w:r>
        <w:rPr>
          <w:rFonts w:ascii="Arial" w:hAnsi="Arial" w:cs="Arial"/>
          <w:sz w:val="20"/>
          <w:szCs w:val="20"/>
        </w:rPr>
        <w:t xml:space="preserve">” </w:t>
      </w:r>
    </w:p>
    <w:p w14:paraId="23E569A9" w14:textId="77777777" w:rsidR="00D30C30" w:rsidRDefault="00D30C30" w:rsidP="00D30C30">
      <w:pPr>
        <w:pStyle w:val="NoSpacing"/>
        <w:rPr>
          <w:rFonts w:ascii="Arial" w:hAnsi="Arial" w:cs="Arial"/>
          <w:sz w:val="20"/>
          <w:szCs w:val="20"/>
        </w:rPr>
      </w:pPr>
    </w:p>
    <w:p w14:paraId="33133A1C" w14:textId="7BC9D94B" w:rsidR="00D30C30" w:rsidRDefault="00D30C30" w:rsidP="00D30C30">
      <w:pPr>
        <w:pStyle w:val="NoSpacing"/>
        <w:rPr>
          <w:rFonts w:ascii="Arial" w:hAnsi="Arial" w:cs="Arial"/>
          <w:sz w:val="20"/>
          <w:szCs w:val="20"/>
        </w:rPr>
      </w:pPr>
      <w:proofErr w:type="spellStart"/>
      <w:r>
        <w:rPr>
          <w:rFonts w:ascii="Arial" w:hAnsi="Arial" w:cs="Arial"/>
          <w:sz w:val="20"/>
          <w:szCs w:val="20"/>
        </w:rPr>
        <w:t>Circana’s</w:t>
      </w:r>
      <w:proofErr w:type="spellEnd"/>
      <w:r>
        <w:rPr>
          <w:rFonts w:ascii="Arial" w:hAnsi="Arial" w:cs="Arial"/>
          <w:sz w:val="20"/>
          <w:szCs w:val="20"/>
        </w:rPr>
        <w:t xml:space="preserve"> July survey of 1,000+ primary grocery shoppers sheds further light on consumers’ reactions. </w:t>
      </w:r>
    </w:p>
    <w:p w14:paraId="78D8B3EF" w14:textId="2084FD39" w:rsidR="00D30C30" w:rsidRDefault="00D30C30" w:rsidP="00D30C30">
      <w:pPr>
        <w:pStyle w:val="NoSpacing"/>
        <w:numPr>
          <w:ilvl w:val="0"/>
          <w:numId w:val="44"/>
        </w:numPr>
      </w:pPr>
      <w:r>
        <w:rPr>
          <w:rFonts w:ascii="Arial" w:hAnsi="Arial" w:cs="Arial"/>
          <w:sz w:val="20"/>
          <w:szCs w:val="20"/>
        </w:rPr>
        <w:t>Special occasions and holidays still have the ability to boost spending. July Fourth celebrations provide a good example: 33% of consumers celebrated with friends and family and 25% organized barbeques or cookouts. In all, 58% of consumers did something out of the ordinary during the holiday weekend, with similar expectations for Labor Day. “The holiday effect was strong for fresh produce,” said Joe Watson, IFPA’s VP of Retail, Foodservice and Wholesale.</w:t>
      </w:r>
      <w:r w:rsidR="006912BC">
        <w:rPr>
          <w:rFonts w:ascii="Arial" w:hAnsi="Arial" w:cs="Arial"/>
          <w:sz w:val="20"/>
          <w:szCs w:val="20"/>
        </w:rPr>
        <w:t xml:space="preserve"> </w:t>
      </w:r>
      <w:r w:rsidR="008A502E">
        <w:rPr>
          <w:rFonts w:ascii="Arial" w:hAnsi="Arial" w:cs="Arial"/>
          <w:sz w:val="20"/>
          <w:szCs w:val="20"/>
        </w:rPr>
        <w:t>“</w:t>
      </w:r>
      <w:r w:rsidR="00423726">
        <w:rPr>
          <w:rFonts w:ascii="Arial" w:hAnsi="Arial" w:cs="Arial"/>
          <w:sz w:val="20"/>
          <w:szCs w:val="20"/>
        </w:rPr>
        <w:t>T</w:t>
      </w:r>
      <w:r w:rsidR="006912BC">
        <w:rPr>
          <w:rFonts w:ascii="Arial" w:hAnsi="Arial" w:cs="Arial"/>
          <w:sz w:val="20"/>
          <w:szCs w:val="20"/>
        </w:rPr>
        <w:t xml:space="preserve">he holiday week generated $1.643 billion versus $1.503 for the last week of July. Additionally, pound sales increased 4.5% during the week of the Fourth versus flat results </w:t>
      </w:r>
      <w:r w:rsidR="00423726">
        <w:rPr>
          <w:rFonts w:ascii="Arial" w:hAnsi="Arial" w:cs="Arial"/>
          <w:sz w:val="20"/>
          <w:szCs w:val="20"/>
        </w:rPr>
        <w:t xml:space="preserve">during the remaining July </w:t>
      </w:r>
      <w:r w:rsidR="006912BC">
        <w:rPr>
          <w:rFonts w:ascii="Arial" w:hAnsi="Arial" w:cs="Arial"/>
          <w:sz w:val="20"/>
          <w:szCs w:val="20"/>
        </w:rPr>
        <w:t>weeks.</w:t>
      </w:r>
      <w:r w:rsidR="008A502E">
        <w:rPr>
          <w:rFonts w:ascii="Arial" w:hAnsi="Arial" w:cs="Arial"/>
          <w:sz w:val="20"/>
          <w:szCs w:val="20"/>
        </w:rPr>
        <w:t xml:space="preserve"> Produce sales benefitted from investment in price plus retailers stepping up efforts in produce’s role in grilling, from campaigns on ‘how to grill veggies’ to on-pack ‘great for the grill’ stickers on a variety of produce items.”</w:t>
      </w:r>
      <w:r w:rsidR="006912BC">
        <w:rPr>
          <w:rFonts w:ascii="Arial" w:hAnsi="Arial" w:cs="Arial"/>
          <w:sz w:val="20"/>
          <w:szCs w:val="20"/>
        </w:rPr>
        <w:t xml:space="preserve"> </w:t>
      </w:r>
    </w:p>
    <w:p w14:paraId="05E93932" w14:textId="03F59AE8" w:rsidR="00D30C30" w:rsidRDefault="00D30C30" w:rsidP="00D30C30">
      <w:pPr>
        <w:pStyle w:val="NoSpacing"/>
        <w:numPr>
          <w:ilvl w:val="0"/>
          <w:numId w:val="43"/>
        </w:numPr>
        <w:rPr>
          <w:rFonts w:ascii="Arial" w:hAnsi="Arial" w:cs="Arial"/>
          <w:sz w:val="20"/>
          <w:szCs w:val="20"/>
        </w:rPr>
      </w:pPr>
      <w:r>
        <w:rPr>
          <w:rFonts w:ascii="Arial" w:hAnsi="Arial" w:cs="Arial"/>
          <w:sz w:val="20"/>
          <w:szCs w:val="20"/>
        </w:rPr>
        <w:t xml:space="preserve">The strength of traditional holidays means opportunity in inventing your own. One of the best-in-class examples is Amazon’s Prime Day. The July </w:t>
      </w:r>
      <w:proofErr w:type="spellStart"/>
      <w:r>
        <w:rPr>
          <w:rFonts w:ascii="Arial" w:hAnsi="Arial" w:cs="Arial"/>
          <w:sz w:val="20"/>
          <w:szCs w:val="20"/>
        </w:rPr>
        <w:t>Circana</w:t>
      </w:r>
      <w:proofErr w:type="spellEnd"/>
      <w:r>
        <w:rPr>
          <w:rFonts w:ascii="Arial" w:hAnsi="Arial" w:cs="Arial"/>
          <w:sz w:val="20"/>
          <w:szCs w:val="20"/>
        </w:rPr>
        <w:t xml:space="preserve"> survey found that 82% of consumers are familiar with Amazon Prime Day. Among Prime members (64% of consumers), 58% planned to shop for items such as apparel (25%), electronics (24%), personal/beauty care (22%) as well as items in pet, paper products, foods and beverages. “Numbers like these highlight the massive opportunity to celebrate anything from </w:t>
      </w:r>
      <w:r w:rsidR="006912BC">
        <w:rPr>
          <w:rFonts w:ascii="Arial" w:hAnsi="Arial" w:cs="Arial"/>
          <w:sz w:val="20"/>
          <w:szCs w:val="20"/>
        </w:rPr>
        <w:t>National Mango Day</w:t>
      </w:r>
      <w:r>
        <w:rPr>
          <w:rFonts w:ascii="Arial" w:hAnsi="Arial" w:cs="Arial"/>
          <w:sz w:val="20"/>
          <w:szCs w:val="20"/>
        </w:rPr>
        <w:t xml:space="preserve"> to</w:t>
      </w:r>
      <w:r w:rsidR="006912BC">
        <w:rPr>
          <w:rFonts w:ascii="Arial" w:hAnsi="Arial" w:cs="Arial"/>
          <w:sz w:val="20"/>
          <w:szCs w:val="20"/>
        </w:rPr>
        <w:t xml:space="preserve"> Earth Month</w:t>
      </w:r>
      <w:r>
        <w:rPr>
          <w:rFonts w:ascii="Arial" w:hAnsi="Arial" w:cs="Arial"/>
          <w:sz w:val="20"/>
          <w:szCs w:val="20"/>
        </w:rPr>
        <w:t>,” sa</w:t>
      </w:r>
      <w:r w:rsidR="006912BC">
        <w:rPr>
          <w:rFonts w:ascii="Arial" w:hAnsi="Arial" w:cs="Arial"/>
          <w:sz w:val="20"/>
          <w:szCs w:val="20"/>
        </w:rPr>
        <w:t xml:space="preserve">id </w:t>
      </w:r>
      <w:r w:rsidR="005D1630">
        <w:rPr>
          <w:rFonts w:ascii="Arial" w:hAnsi="Arial" w:cs="Arial"/>
          <w:sz w:val="20"/>
          <w:szCs w:val="20"/>
        </w:rPr>
        <w:t>Watson</w:t>
      </w:r>
      <w:r>
        <w:rPr>
          <w:rFonts w:ascii="Arial" w:hAnsi="Arial" w:cs="Arial"/>
          <w:sz w:val="20"/>
          <w:szCs w:val="20"/>
        </w:rPr>
        <w:t xml:space="preserve">. “Optimizing primary and secondary holidays while inventing your own can be a great way to prompt unplanned spending, introducing people to new items and drive a point of differentiation for your store.” </w:t>
      </w:r>
    </w:p>
    <w:p w14:paraId="5F43D57B" w14:textId="3ACE0AF8" w:rsidR="00D30C30" w:rsidRDefault="00D30C30" w:rsidP="00D30C30">
      <w:pPr>
        <w:pStyle w:val="NoSpacing"/>
        <w:numPr>
          <w:ilvl w:val="0"/>
          <w:numId w:val="43"/>
        </w:numPr>
        <w:rPr>
          <w:rFonts w:ascii="Arial" w:hAnsi="Arial" w:cs="Arial"/>
          <w:sz w:val="20"/>
          <w:szCs w:val="20"/>
        </w:rPr>
      </w:pPr>
      <w:r>
        <w:rPr>
          <w:rFonts w:ascii="Arial" w:hAnsi="Arial" w:cs="Arial"/>
          <w:sz w:val="20"/>
          <w:szCs w:val="20"/>
        </w:rPr>
        <w:t xml:space="preserve">While looking to save on restaurant-prepared meals, consumers still enjoy the occasional help. In July, 77.3% of meals were home-cooked. This is lower than in the winter months, but typical of summer patterns. When enjoying restaurant food, fewer people ate on premise (49%) in July than those ordering takeout (45%) and/or delivery (16%). This is a key opportunity for retail to be the “plus one” on items such as </w:t>
      </w:r>
      <w:r w:rsidR="006912BC">
        <w:rPr>
          <w:rFonts w:ascii="Arial" w:hAnsi="Arial" w:cs="Arial"/>
          <w:sz w:val="20"/>
          <w:szCs w:val="20"/>
        </w:rPr>
        <w:t>side salads or cut fruit</w:t>
      </w:r>
      <w:r>
        <w:rPr>
          <w:rFonts w:ascii="Arial" w:hAnsi="Arial" w:cs="Arial"/>
          <w:sz w:val="20"/>
          <w:szCs w:val="20"/>
        </w:rPr>
        <w:t>.</w:t>
      </w:r>
    </w:p>
    <w:p w14:paraId="4861B0DE" w14:textId="77777777" w:rsidR="00D30C30" w:rsidRDefault="00D30C30" w:rsidP="00D30C30">
      <w:pPr>
        <w:pStyle w:val="NoSpacing"/>
        <w:numPr>
          <w:ilvl w:val="0"/>
          <w:numId w:val="43"/>
        </w:numPr>
        <w:rPr>
          <w:rFonts w:ascii="Arial" w:hAnsi="Arial" w:cs="Arial"/>
          <w:sz w:val="20"/>
          <w:szCs w:val="20"/>
        </w:rPr>
      </w:pPr>
      <w:r>
        <w:rPr>
          <w:rFonts w:ascii="Arial" w:hAnsi="Arial" w:cs="Arial"/>
          <w:sz w:val="20"/>
          <w:szCs w:val="20"/>
        </w:rPr>
        <w:t xml:space="preserve">Although the rate of inflation has moderated, 89% of consumers still perceive grocery prices as being much (60%) or somewhat higher (29%) when compared to last year and 95% remain concerned over their ability to afford groceries. This has 53% of consumers chasing grocery specials, 46% cutting back on non-essentials and 31% switching to private brands, coupons or switching to lower-cost brands versus what they normally buy. </w:t>
      </w:r>
    </w:p>
    <w:p w14:paraId="66CAFEAD" w14:textId="77777777" w:rsidR="00D30C30" w:rsidRPr="00D25D30" w:rsidRDefault="00D30C30" w:rsidP="00D30C30">
      <w:pPr>
        <w:pStyle w:val="NoSpacing"/>
        <w:rPr>
          <w:rFonts w:ascii="Arial" w:hAnsi="Arial" w:cs="Arial"/>
          <w:sz w:val="20"/>
          <w:szCs w:val="20"/>
        </w:rPr>
      </w:pPr>
    </w:p>
    <w:p w14:paraId="508C67CF" w14:textId="0462513E" w:rsidR="002577C8" w:rsidRDefault="00D30C30" w:rsidP="006912BC">
      <w:pPr>
        <w:pStyle w:val="NoSpacing"/>
        <w:rPr>
          <w:rFonts w:ascii="Arial" w:hAnsi="Arial" w:cs="Arial"/>
          <w:sz w:val="20"/>
          <w:szCs w:val="20"/>
        </w:rPr>
      </w:pPr>
      <w:r>
        <w:rPr>
          <w:rFonts w:ascii="Arial" w:hAnsi="Arial" w:cs="Arial"/>
          <w:sz w:val="20"/>
          <w:szCs w:val="20"/>
        </w:rPr>
        <w:t>The sales numbers, engagement stats and survey findings all illustrate a complex marketplace in which consumers continue to shift their dollars across items, brands, sizes, stores and restaurants</w:t>
      </w:r>
      <w:r w:rsidR="006912BC">
        <w:rPr>
          <w:rFonts w:ascii="Arial" w:hAnsi="Arial" w:cs="Arial"/>
          <w:sz w:val="20"/>
          <w:szCs w:val="20"/>
        </w:rPr>
        <w:t xml:space="preserve">. </w:t>
      </w:r>
      <w:hyperlink r:id="rId12" w:history="1">
        <w:proofErr w:type="spellStart"/>
        <w:r w:rsidR="002577C8" w:rsidRPr="0049036B">
          <w:rPr>
            <w:rStyle w:val="Hyperlink"/>
            <w:rFonts w:ascii="Arial" w:hAnsi="Arial" w:cs="Arial"/>
            <w:sz w:val="20"/>
            <w:szCs w:val="20"/>
          </w:rPr>
          <w:t>Circana</w:t>
        </w:r>
        <w:proofErr w:type="spellEnd"/>
      </w:hyperlink>
      <w:r w:rsidR="002577C8">
        <w:rPr>
          <w:rFonts w:ascii="Arial" w:hAnsi="Arial" w:cs="Arial"/>
          <w:sz w:val="20"/>
          <w:szCs w:val="20"/>
        </w:rPr>
        <w:t xml:space="preserve">, 210 Analytics and the </w:t>
      </w:r>
      <w:hyperlink r:id="rId13" w:history="1">
        <w:r w:rsidR="002577C8" w:rsidRPr="0049036B">
          <w:rPr>
            <w:rStyle w:val="Hyperlink"/>
            <w:rFonts w:ascii="Arial" w:hAnsi="Arial" w:cs="Arial"/>
            <w:sz w:val="20"/>
            <w:szCs w:val="20"/>
          </w:rPr>
          <w:t>International Fresh Produce Association</w:t>
        </w:r>
      </w:hyperlink>
      <w:r w:rsidR="002577C8">
        <w:rPr>
          <w:rFonts w:ascii="Arial" w:hAnsi="Arial" w:cs="Arial"/>
          <w:sz w:val="20"/>
          <w:szCs w:val="20"/>
        </w:rPr>
        <w:t xml:space="preserve"> team up to document the impact on sales patterns in fresh produce. </w:t>
      </w:r>
    </w:p>
    <w:p w14:paraId="4ECF6B61" w14:textId="77777777" w:rsidR="00B2311C" w:rsidRDefault="00B2311C" w:rsidP="00467910">
      <w:pPr>
        <w:spacing w:after="0" w:line="240" w:lineRule="auto"/>
        <w:contextualSpacing/>
        <w:rPr>
          <w:rFonts w:ascii="Arial" w:hAnsi="Arial" w:cs="Arial"/>
          <w:sz w:val="20"/>
          <w:szCs w:val="20"/>
        </w:rPr>
      </w:pPr>
    </w:p>
    <w:p w14:paraId="2A49C262" w14:textId="77777777" w:rsidR="003B2AAF" w:rsidRDefault="003B2AAF" w:rsidP="003B2AAF">
      <w:pPr>
        <w:pStyle w:val="NoSpacing"/>
        <w:rPr>
          <w:rFonts w:ascii="Arial" w:hAnsi="Arial" w:cs="Arial"/>
          <w:sz w:val="20"/>
          <w:szCs w:val="20"/>
        </w:rPr>
      </w:pPr>
    </w:p>
    <w:p w14:paraId="5DFB3546" w14:textId="77777777" w:rsidR="00C747BC" w:rsidRPr="00355721" w:rsidRDefault="00C747BC" w:rsidP="00C747BC">
      <w:pPr>
        <w:pStyle w:val="NoSpacing"/>
        <w:rPr>
          <w:rFonts w:ascii="Arial" w:hAnsi="Arial" w:cs="Arial"/>
          <w:b/>
          <w:color w:val="595959" w:themeColor="text1" w:themeTint="A6"/>
          <w:sz w:val="24"/>
          <w:szCs w:val="20"/>
        </w:rPr>
      </w:pPr>
      <w:bookmarkStart w:id="1" w:name="_Hlk116282735"/>
      <w:bookmarkEnd w:id="0"/>
      <w:r w:rsidRPr="00355721">
        <w:rPr>
          <w:rFonts w:ascii="Arial" w:hAnsi="Arial" w:cs="Arial"/>
          <w:b/>
          <w:color w:val="595959" w:themeColor="text1" w:themeTint="A6"/>
          <w:sz w:val="24"/>
          <w:szCs w:val="20"/>
        </w:rPr>
        <w:t>Inflation</w:t>
      </w:r>
      <w:r>
        <w:rPr>
          <w:rFonts w:ascii="Arial" w:hAnsi="Arial" w:cs="Arial"/>
          <w:b/>
          <w:color w:val="595959" w:themeColor="text1" w:themeTint="A6"/>
          <w:sz w:val="24"/>
          <w:szCs w:val="20"/>
        </w:rPr>
        <w:t xml:space="preserve"> Insights</w:t>
      </w:r>
    </w:p>
    <w:p w14:paraId="09379846" w14:textId="77777777" w:rsidR="00C747BC" w:rsidRPr="002C0D7F" w:rsidRDefault="00C747BC" w:rsidP="00C747BC">
      <w:pPr>
        <w:pStyle w:val="NoSpacing"/>
        <w:rPr>
          <w:rFonts w:ascii="Arial" w:hAnsi="Arial" w:cs="Arial"/>
          <w:sz w:val="20"/>
          <w:szCs w:val="20"/>
        </w:rPr>
      </w:pPr>
      <w:r>
        <w:rPr>
          <w:rFonts w:ascii="Arial" w:hAnsi="Arial" w:cs="Arial"/>
          <w:sz w:val="20"/>
          <w:szCs w:val="20"/>
        </w:rPr>
        <w:t xml:space="preserve">The price per unit across all foods and beverages in the </w:t>
      </w:r>
      <w:proofErr w:type="spellStart"/>
      <w:r>
        <w:rPr>
          <w:rFonts w:ascii="Arial" w:hAnsi="Arial" w:cs="Arial"/>
          <w:sz w:val="20"/>
          <w:szCs w:val="20"/>
        </w:rPr>
        <w:t>Circana</w:t>
      </w:r>
      <w:proofErr w:type="spellEnd"/>
      <w:r>
        <w:rPr>
          <w:rFonts w:ascii="Arial" w:hAnsi="Arial" w:cs="Arial"/>
          <w:sz w:val="20"/>
          <w:szCs w:val="20"/>
        </w:rPr>
        <w:t xml:space="preserve">-measured multi-outlet stores, including supermarkets, club, mass, supercenter, drug and military, increased by 5.2% in July (the four weeks ending 7/30/2023). The high level of consumer concern lies in the cumulative effect of many months of high inflation. When comparing July 2023 to July 2020, prices have increased by 24.4%. </w:t>
      </w:r>
    </w:p>
    <w:p w14:paraId="34D960BD" w14:textId="77777777" w:rsidR="00C747BC" w:rsidRDefault="00C747BC" w:rsidP="00C747BC">
      <w:pPr>
        <w:pStyle w:val="NoSpacing"/>
        <w:rPr>
          <w:rFonts w:ascii="Arial" w:hAnsi="Arial" w:cs="Arial"/>
          <w:b/>
          <w:color w:val="595959" w:themeColor="text1" w:themeTint="A6"/>
          <w:sz w:val="24"/>
          <w:szCs w:val="20"/>
        </w:rPr>
      </w:pPr>
    </w:p>
    <w:tbl>
      <w:tblPr>
        <w:tblStyle w:val="LightShading-Accent5"/>
        <w:tblW w:w="10348" w:type="dxa"/>
        <w:tblLayout w:type="fixed"/>
        <w:tblLook w:val="04A0" w:firstRow="1" w:lastRow="0" w:firstColumn="1" w:lastColumn="0" w:noHBand="0" w:noVBand="1"/>
      </w:tblPr>
      <w:tblGrid>
        <w:gridCol w:w="2127"/>
        <w:gridCol w:w="850"/>
        <w:gridCol w:w="851"/>
        <w:gridCol w:w="850"/>
        <w:gridCol w:w="851"/>
        <w:gridCol w:w="850"/>
        <w:gridCol w:w="142"/>
        <w:gridCol w:w="850"/>
        <w:gridCol w:w="993"/>
        <w:gridCol w:w="992"/>
        <w:gridCol w:w="992"/>
      </w:tblGrid>
      <w:tr w:rsidR="00C747BC" w:rsidRPr="00770F6B" w14:paraId="77AD8F64" w14:textId="77777777" w:rsidTr="00FC047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660066"/>
            <w:vAlign w:val="center"/>
          </w:tcPr>
          <w:p w14:paraId="12610C0D" w14:textId="77777777" w:rsidR="00C747BC" w:rsidRPr="00C37EEB" w:rsidRDefault="00C747BC" w:rsidP="00FC0471">
            <w:pPr>
              <w:pStyle w:val="NoSpacing"/>
              <w:rPr>
                <w:rFonts w:ascii="Arial" w:hAnsi="Arial" w:cs="Arial"/>
                <w:bCs w:val="0"/>
                <w:color w:val="F2F2F2" w:themeColor="background1" w:themeShade="F2"/>
                <w:sz w:val="18"/>
                <w:szCs w:val="18"/>
              </w:rPr>
            </w:pPr>
            <w:r w:rsidRPr="00C37EEB">
              <w:rPr>
                <w:rFonts w:ascii="Arial" w:hAnsi="Arial" w:cs="Arial"/>
                <w:bCs w:val="0"/>
                <w:color w:val="F2F2F2" w:themeColor="background1" w:themeShade="F2"/>
                <w:sz w:val="18"/>
                <w:szCs w:val="18"/>
              </w:rPr>
              <w:t>Average price/unit vs. YA</w:t>
            </w:r>
          </w:p>
        </w:tc>
        <w:tc>
          <w:tcPr>
            <w:tcW w:w="850" w:type="dxa"/>
            <w:tcBorders>
              <w:top w:val="nil"/>
              <w:bottom w:val="nil"/>
            </w:tcBorders>
            <w:shd w:val="clear" w:color="auto" w:fill="660066"/>
            <w:vAlign w:val="center"/>
          </w:tcPr>
          <w:p w14:paraId="30181CF3" w14:textId="77777777" w:rsidR="00C747BC" w:rsidRPr="006C208B"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2018</w:t>
            </w:r>
          </w:p>
        </w:tc>
        <w:tc>
          <w:tcPr>
            <w:tcW w:w="851" w:type="dxa"/>
            <w:tcBorders>
              <w:top w:val="nil"/>
              <w:bottom w:val="nil"/>
            </w:tcBorders>
            <w:shd w:val="clear" w:color="auto" w:fill="660066"/>
            <w:vAlign w:val="center"/>
          </w:tcPr>
          <w:p w14:paraId="281B6208" w14:textId="77777777" w:rsidR="00C747BC" w:rsidRPr="006C208B"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2019</w:t>
            </w:r>
          </w:p>
        </w:tc>
        <w:tc>
          <w:tcPr>
            <w:tcW w:w="850" w:type="dxa"/>
            <w:tcBorders>
              <w:top w:val="nil"/>
              <w:bottom w:val="nil"/>
            </w:tcBorders>
            <w:shd w:val="clear" w:color="auto" w:fill="660066"/>
            <w:vAlign w:val="center"/>
          </w:tcPr>
          <w:p w14:paraId="3D8C98E2" w14:textId="77777777" w:rsidR="00C747BC" w:rsidRPr="006C208B"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2020</w:t>
            </w:r>
          </w:p>
        </w:tc>
        <w:tc>
          <w:tcPr>
            <w:tcW w:w="851" w:type="dxa"/>
            <w:tcBorders>
              <w:top w:val="nil"/>
              <w:bottom w:val="nil"/>
            </w:tcBorders>
            <w:shd w:val="clear" w:color="auto" w:fill="660066"/>
            <w:vAlign w:val="center"/>
          </w:tcPr>
          <w:p w14:paraId="55D1F6FC" w14:textId="77777777" w:rsidR="00C747BC" w:rsidRPr="006C208B"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2021</w:t>
            </w:r>
          </w:p>
        </w:tc>
        <w:tc>
          <w:tcPr>
            <w:tcW w:w="850" w:type="dxa"/>
            <w:tcBorders>
              <w:top w:val="nil"/>
              <w:bottom w:val="nil"/>
            </w:tcBorders>
            <w:shd w:val="clear" w:color="auto" w:fill="660066"/>
            <w:vAlign w:val="center"/>
          </w:tcPr>
          <w:p w14:paraId="72FCF610" w14:textId="77777777" w:rsidR="00C747BC"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2022</w:t>
            </w:r>
          </w:p>
        </w:tc>
        <w:tc>
          <w:tcPr>
            <w:tcW w:w="992" w:type="dxa"/>
            <w:gridSpan w:val="2"/>
            <w:tcBorders>
              <w:top w:val="nil"/>
              <w:bottom w:val="nil"/>
            </w:tcBorders>
            <w:shd w:val="clear" w:color="auto" w:fill="660066"/>
            <w:vAlign w:val="center"/>
          </w:tcPr>
          <w:p w14:paraId="6D78BFD1" w14:textId="77777777" w:rsidR="00C747BC"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2022</w:t>
            </w:r>
          </w:p>
        </w:tc>
        <w:tc>
          <w:tcPr>
            <w:tcW w:w="993" w:type="dxa"/>
            <w:tcBorders>
              <w:top w:val="nil"/>
              <w:bottom w:val="nil"/>
            </w:tcBorders>
            <w:shd w:val="clear" w:color="auto" w:fill="660066"/>
            <w:vAlign w:val="center"/>
          </w:tcPr>
          <w:p w14:paraId="4C63A671" w14:textId="77777777" w:rsidR="00C747BC"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2023</w:t>
            </w:r>
          </w:p>
        </w:tc>
        <w:tc>
          <w:tcPr>
            <w:tcW w:w="992" w:type="dxa"/>
            <w:tcBorders>
              <w:top w:val="nil"/>
              <w:bottom w:val="nil"/>
            </w:tcBorders>
            <w:shd w:val="clear" w:color="auto" w:fill="660066"/>
            <w:vAlign w:val="center"/>
          </w:tcPr>
          <w:p w14:paraId="25F51E16" w14:textId="77777777" w:rsidR="00C747BC"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2023</w:t>
            </w:r>
          </w:p>
        </w:tc>
        <w:tc>
          <w:tcPr>
            <w:tcW w:w="992" w:type="dxa"/>
            <w:tcBorders>
              <w:top w:val="nil"/>
              <w:bottom w:val="nil"/>
            </w:tcBorders>
            <w:shd w:val="clear" w:color="auto" w:fill="660066"/>
            <w:vAlign w:val="center"/>
          </w:tcPr>
          <w:p w14:paraId="478FEE16" w14:textId="77777777" w:rsidR="00C747BC" w:rsidRPr="006C208B" w:rsidRDefault="00C747BC" w:rsidP="00FC0471">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Jul 23</w:t>
            </w:r>
          </w:p>
        </w:tc>
      </w:tr>
      <w:tr w:rsidR="00C747BC" w:rsidRPr="007F5087" w14:paraId="54D39D8B" w14:textId="77777777" w:rsidTr="00FC047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D9D9D9" w:themeFill="background1" w:themeFillShade="D9"/>
            <w:vAlign w:val="center"/>
          </w:tcPr>
          <w:p w14:paraId="5862E185" w14:textId="77777777" w:rsidR="00C747BC" w:rsidRPr="00DE4586" w:rsidRDefault="00C747BC" w:rsidP="00FC0471">
            <w:pPr>
              <w:pStyle w:val="NoSpacing"/>
              <w:rPr>
                <w:rFonts w:ascii="Arial" w:hAnsi="Arial" w:cs="Arial"/>
                <w:b w:val="0"/>
                <w:bCs w:val="0"/>
                <w:color w:val="000000" w:themeColor="text1"/>
                <w:sz w:val="18"/>
                <w:szCs w:val="18"/>
              </w:rPr>
            </w:pPr>
            <w:r w:rsidRPr="00DE4586">
              <w:rPr>
                <w:rFonts w:ascii="Arial" w:hAnsi="Arial" w:cs="Arial"/>
                <w:b w:val="0"/>
                <w:bCs w:val="0"/>
                <w:color w:val="000000" w:themeColor="text1"/>
                <w:sz w:val="18"/>
                <w:szCs w:val="18"/>
              </w:rPr>
              <w:t>Total food &amp; beverages</w:t>
            </w:r>
          </w:p>
        </w:tc>
        <w:tc>
          <w:tcPr>
            <w:tcW w:w="850" w:type="dxa"/>
            <w:tcBorders>
              <w:top w:val="nil"/>
              <w:bottom w:val="nil"/>
            </w:tcBorders>
            <w:shd w:val="clear" w:color="auto" w:fill="D9D9D9" w:themeFill="background1" w:themeFillShade="D9"/>
            <w:vAlign w:val="center"/>
          </w:tcPr>
          <w:p w14:paraId="64727E43"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+1.5%</w:t>
            </w:r>
          </w:p>
        </w:tc>
        <w:tc>
          <w:tcPr>
            <w:tcW w:w="851" w:type="dxa"/>
            <w:tcBorders>
              <w:top w:val="nil"/>
              <w:bottom w:val="nil"/>
            </w:tcBorders>
            <w:shd w:val="clear" w:color="auto" w:fill="D9D9D9" w:themeFill="background1" w:themeFillShade="D9"/>
            <w:vAlign w:val="center"/>
          </w:tcPr>
          <w:p w14:paraId="1762AD1B"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+2.0%</w:t>
            </w:r>
          </w:p>
        </w:tc>
        <w:tc>
          <w:tcPr>
            <w:tcW w:w="850" w:type="dxa"/>
            <w:tcBorders>
              <w:top w:val="nil"/>
              <w:bottom w:val="nil"/>
            </w:tcBorders>
            <w:shd w:val="clear" w:color="auto" w:fill="D9D9D9" w:themeFill="background1" w:themeFillShade="D9"/>
            <w:vAlign w:val="center"/>
          </w:tcPr>
          <w:p w14:paraId="3F979357"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+5.1%</w:t>
            </w:r>
          </w:p>
        </w:tc>
        <w:tc>
          <w:tcPr>
            <w:tcW w:w="851" w:type="dxa"/>
            <w:tcBorders>
              <w:top w:val="nil"/>
              <w:bottom w:val="nil"/>
            </w:tcBorders>
            <w:shd w:val="clear" w:color="auto" w:fill="D9D9D9" w:themeFill="background1" w:themeFillShade="D9"/>
            <w:vAlign w:val="center"/>
          </w:tcPr>
          <w:p w14:paraId="34FC42BA"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+5.4%</w:t>
            </w:r>
          </w:p>
        </w:tc>
        <w:tc>
          <w:tcPr>
            <w:tcW w:w="992" w:type="dxa"/>
            <w:gridSpan w:val="2"/>
            <w:tcBorders>
              <w:top w:val="nil"/>
              <w:bottom w:val="nil"/>
            </w:tcBorders>
            <w:shd w:val="clear" w:color="auto" w:fill="D9D9D9" w:themeFill="background1" w:themeFillShade="D9"/>
            <w:vAlign w:val="center"/>
          </w:tcPr>
          <w:p w14:paraId="4C98B668"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+12.5%</w:t>
            </w:r>
          </w:p>
        </w:tc>
        <w:tc>
          <w:tcPr>
            <w:tcW w:w="850" w:type="dxa"/>
            <w:tcBorders>
              <w:top w:val="nil"/>
              <w:bottom w:val="nil"/>
            </w:tcBorders>
            <w:shd w:val="clear" w:color="auto" w:fill="D9D9D9" w:themeFill="background1" w:themeFillShade="D9"/>
            <w:vAlign w:val="center"/>
          </w:tcPr>
          <w:p w14:paraId="199A8FA5"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+13.5%</w:t>
            </w:r>
          </w:p>
        </w:tc>
        <w:tc>
          <w:tcPr>
            <w:tcW w:w="993" w:type="dxa"/>
            <w:tcBorders>
              <w:top w:val="nil"/>
              <w:bottom w:val="nil"/>
            </w:tcBorders>
            <w:shd w:val="clear" w:color="auto" w:fill="D9D9D9" w:themeFill="background1" w:themeFillShade="D9"/>
            <w:vAlign w:val="center"/>
          </w:tcPr>
          <w:p w14:paraId="59857AF1"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+11.4</w:t>
            </w:r>
            <w:r w:rsidRPr="00DE4586">
              <w:rPr>
                <w:rFonts w:ascii="Arial" w:hAnsi="Arial" w:cs="Arial"/>
                <w:color w:val="000000" w:themeColor="text1"/>
                <w:sz w:val="18"/>
                <w:szCs w:val="18"/>
              </w:rPr>
              <w:t>%</w:t>
            </w:r>
          </w:p>
        </w:tc>
        <w:tc>
          <w:tcPr>
            <w:tcW w:w="992" w:type="dxa"/>
            <w:tcBorders>
              <w:top w:val="nil"/>
              <w:bottom w:val="nil"/>
            </w:tcBorders>
            <w:shd w:val="clear" w:color="auto" w:fill="D9D9D9" w:themeFill="background1" w:themeFillShade="D9"/>
            <w:vAlign w:val="center"/>
          </w:tcPr>
          <w:p w14:paraId="70CA4CC2" w14:textId="77777777" w:rsidR="00C747BC"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+7.2%</w:t>
            </w:r>
          </w:p>
        </w:tc>
        <w:tc>
          <w:tcPr>
            <w:tcW w:w="992" w:type="dxa"/>
            <w:tcBorders>
              <w:top w:val="nil"/>
              <w:bottom w:val="nil"/>
            </w:tcBorders>
            <w:shd w:val="clear" w:color="auto" w:fill="D9D9D9" w:themeFill="background1" w:themeFillShade="D9"/>
            <w:vAlign w:val="center"/>
          </w:tcPr>
          <w:p w14:paraId="1BEFAD2F" w14:textId="77777777" w:rsidR="00C747BC" w:rsidRPr="00DE4586" w:rsidRDefault="00C747BC" w:rsidP="00FC047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F3645">
              <w:rPr>
                <w:rFonts w:ascii="Arial" w:hAnsi="Arial" w:cs="Arial"/>
                <w:color w:val="000000" w:themeColor="text1"/>
                <w:sz w:val="18"/>
                <w:szCs w:val="18"/>
              </w:rPr>
              <w:t>+5.2%</w:t>
            </w:r>
          </w:p>
        </w:tc>
      </w:tr>
    </w:tbl>
    <w:p w14:paraId="554FC38C" w14:textId="77777777" w:rsidR="00C747BC" w:rsidRPr="00A32E2B" w:rsidRDefault="00C747BC" w:rsidP="00C747BC">
      <w:pPr>
        <w:pStyle w:val="NoSpacing"/>
        <w:tabs>
          <w:tab w:val="left" w:pos="8991"/>
        </w:tabs>
        <w:rPr>
          <w:rFonts w:ascii="Arial" w:hAnsi="Arial" w:cs="Arial"/>
          <w:sz w:val="10"/>
          <w:szCs w:val="10"/>
        </w:rPr>
      </w:pPr>
      <w:r w:rsidRPr="00A32E2B">
        <w:rPr>
          <w:rFonts w:ascii="Arial" w:hAnsi="Arial" w:cs="Arial"/>
          <w:sz w:val="10"/>
          <w:szCs w:val="10"/>
        </w:rPr>
        <w:tab/>
      </w:r>
    </w:p>
    <w:p w14:paraId="700DBAD5" w14:textId="77777777" w:rsidR="00C747BC" w:rsidRPr="006879B2" w:rsidRDefault="00C747BC" w:rsidP="00C747BC">
      <w:pPr>
        <w:pStyle w:val="NoSpacing"/>
        <w:rPr>
          <w:rFonts w:ascii="Arial" w:hAnsi="Arial" w:cs="Arial"/>
          <w:sz w:val="16"/>
          <w:szCs w:val="16"/>
        </w:rPr>
      </w:pPr>
      <w:r>
        <w:rPr>
          <w:rFonts w:ascii="Arial" w:hAnsi="Arial" w:cs="Arial"/>
          <w:sz w:val="16"/>
          <w:szCs w:val="16"/>
        </w:rPr>
        <w:t xml:space="preserve">Source: </w:t>
      </w:r>
      <w:proofErr w:type="spellStart"/>
      <w:r>
        <w:rPr>
          <w:rFonts w:ascii="Arial" w:hAnsi="Arial" w:cs="Arial"/>
          <w:sz w:val="16"/>
          <w:szCs w:val="16"/>
        </w:rPr>
        <w:t>Circana</w:t>
      </w:r>
      <w:proofErr w:type="spellEnd"/>
      <w:r>
        <w:rPr>
          <w:rFonts w:ascii="Arial" w:hAnsi="Arial" w:cs="Arial"/>
          <w:sz w:val="16"/>
          <w:szCs w:val="16"/>
        </w:rPr>
        <w:t xml:space="preserve">, Integrated Fresh, Total US, MULO, average price per unit and % gain versus YA </w:t>
      </w:r>
    </w:p>
    <w:bookmarkEnd w:id="1"/>
    <w:p w14:paraId="795CDFEB" w14:textId="77777777" w:rsidR="00423726" w:rsidRDefault="00423726" w:rsidP="00DD3DF6">
      <w:pPr>
        <w:pStyle w:val="NoSpacing"/>
        <w:rPr>
          <w:rFonts w:ascii="Arial" w:hAnsi="Arial" w:cs="Arial"/>
          <w:sz w:val="20"/>
          <w:szCs w:val="20"/>
        </w:rPr>
      </w:pPr>
    </w:p>
    <w:p w14:paraId="33E52E4B" w14:textId="1229F572" w:rsidR="00354739" w:rsidRDefault="00C747BC" w:rsidP="00DD3DF6">
      <w:pPr>
        <w:pStyle w:val="NoSpacing"/>
        <w:rPr>
          <w:rFonts w:ascii="Arial" w:hAnsi="Arial" w:cs="Arial"/>
          <w:sz w:val="20"/>
          <w:szCs w:val="20"/>
        </w:rPr>
      </w:pPr>
      <w:r>
        <w:rPr>
          <w:rFonts w:ascii="Arial" w:hAnsi="Arial" w:cs="Arial"/>
          <w:sz w:val="20"/>
          <w:szCs w:val="20"/>
        </w:rPr>
        <w:t>Retailers invested in</w:t>
      </w:r>
      <w:r w:rsidR="00423726">
        <w:rPr>
          <w:rFonts w:ascii="Arial" w:hAnsi="Arial" w:cs="Arial"/>
          <w:sz w:val="20"/>
          <w:szCs w:val="20"/>
        </w:rPr>
        <w:t xml:space="preserve"> </w:t>
      </w:r>
      <w:r>
        <w:rPr>
          <w:rFonts w:ascii="Arial" w:hAnsi="Arial" w:cs="Arial"/>
          <w:sz w:val="20"/>
          <w:szCs w:val="20"/>
        </w:rPr>
        <w:t>fruit</w:t>
      </w:r>
      <w:r w:rsidR="00423726">
        <w:rPr>
          <w:rFonts w:ascii="Arial" w:hAnsi="Arial" w:cs="Arial"/>
          <w:sz w:val="20"/>
          <w:szCs w:val="20"/>
        </w:rPr>
        <w:t xml:space="preserve"> prices</w:t>
      </w:r>
      <w:r>
        <w:rPr>
          <w:rFonts w:ascii="Arial" w:hAnsi="Arial" w:cs="Arial"/>
          <w:sz w:val="20"/>
          <w:szCs w:val="20"/>
        </w:rPr>
        <w:t xml:space="preserve"> in July. The average price per pound for fruit decreased by 1.0% over year ago levels. Vegetables did sustain small price increases in the tune of 2.4% versus July 2022.</w:t>
      </w:r>
      <w:r w:rsidR="002D2080">
        <w:rPr>
          <w:rFonts w:ascii="Arial" w:hAnsi="Arial" w:cs="Arial"/>
          <w:sz w:val="20"/>
          <w:szCs w:val="20"/>
        </w:rPr>
        <w:t xml:space="preserve"> </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EF1EDB">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660066"/>
            <w:vAlign w:val="center"/>
          </w:tcPr>
          <w:p w14:paraId="4F54E5B7" w14:textId="23708404"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w:t>
            </w:r>
            <w:proofErr w:type="spellStart"/>
            <w:r w:rsidR="00551D01">
              <w:rPr>
                <w:rFonts w:ascii="Arial" w:hAnsi="Arial" w:cs="Arial"/>
                <w:color w:val="FFFFFF" w:themeColor="background1"/>
                <w:sz w:val="18"/>
                <w:szCs w:val="18"/>
              </w:rPr>
              <w:t>lb</w:t>
            </w:r>
            <w:r w:rsidR="00AD4CC2">
              <w:rPr>
                <w:rFonts w:ascii="Arial" w:hAnsi="Arial" w:cs="Arial"/>
                <w:color w:val="FFFFFF" w:themeColor="background1"/>
                <w:sz w:val="18"/>
                <w:szCs w:val="18"/>
              </w:rPr>
              <w:t>s</w:t>
            </w:r>
            <w:proofErr w:type="spellEnd"/>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660066"/>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660066"/>
            <w:vAlign w:val="center"/>
          </w:tcPr>
          <w:p w14:paraId="446CFB3F" w14:textId="16D4870E"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966403">
              <w:rPr>
                <w:rFonts w:ascii="Arial" w:hAnsi="Arial" w:cs="Arial"/>
                <w:color w:val="FFFFFF" w:themeColor="background1"/>
                <w:sz w:val="18"/>
                <w:szCs w:val="18"/>
              </w:rPr>
              <w:t>YA</w:t>
            </w:r>
          </w:p>
        </w:tc>
        <w:tc>
          <w:tcPr>
            <w:tcW w:w="1916" w:type="dxa"/>
            <w:tcBorders>
              <w:top w:val="none" w:sz="0" w:space="0" w:color="auto"/>
              <w:bottom w:val="none" w:sz="0" w:space="0" w:color="auto"/>
            </w:tcBorders>
            <w:shd w:val="clear" w:color="auto" w:fill="660066"/>
            <w:vAlign w:val="center"/>
          </w:tcPr>
          <w:p w14:paraId="23EF784E" w14:textId="0E40D1AB"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703C65">
              <w:rPr>
                <w:rFonts w:ascii="Arial" w:hAnsi="Arial" w:cs="Arial"/>
                <w:color w:val="FFFFFF" w:themeColor="background1"/>
                <w:sz w:val="18"/>
                <w:szCs w:val="18"/>
              </w:rPr>
              <w:t>3</w:t>
            </w:r>
            <w:r w:rsidR="00966403">
              <w:rPr>
                <w:rFonts w:ascii="Arial" w:hAnsi="Arial" w:cs="Arial"/>
                <w:color w:val="FFFFFF" w:themeColor="background1"/>
                <w:sz w:val="18"/>
                <w:szCs w:val="18"/>
              </w:rPr>
              <w:t>YA</w:t>
            </w:r>
          </w:p>
        </w:tc>
      </w:tr>
      <w:tr w:rsidR="00966403" w:rsidRPr="000F672D" w14:paraId="1434C87A" w14:textId="77777777" w:rsidTr="0001537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1E4595FE" w14:textId="71AE350B"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Total fresh produce </w:t>
            </w:r>
            <w:r w:rsidR="00FE254E">
              <w:rPr>
                <w:rFonts w:ascii="Arial" w:hAnsi="Arial" w:cs="Arial"/>
                <w:color w:val="auto"/>
                <w:sz w:val="18"/>
                <w:szCs w:val="18"/>
              </w:rPr>
              <w:t>July</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6E97F861" w14:textId="67903BD5" w:rsidR="00966403" w:rsidRPr="000F672D" w:rsidRDefault="00966403"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BF2243">
              <w:rPr>
                <w:rFonts w:ascii="Arial" w:hAnsi="Arial" w:cs="Arial"/>
                <w:b/>
                <w:bCs/>
                <w:color w:val="auto"/>
                <w:sz w:val="18"/>
                <w:szCs w:val="18"/>
              </w:rPr>
              <w:t>1.78</w:t>
            </w:r>
          </w:p>
        </w:tc>
        <w:tc>
          <w:tcPr>
            <w:tcW w:w="1702" w:type="dxa"/>
            <w:shd w:val="clear" w:color="auto" w:fill="D9D9D9" w:themeFill="background1" w:themeFillShade="D9"/>
          </w:tcPr>
          <w:p w14:paraId="5720898A" w14:textId="0D8711E2" w:rsidR="00966403" w:rsidRPr="000F672D" w:rsidRDefault="00492ED0" w:rsidP="009664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BF2243">
              <w:rPr>
                <w:rFonts w:ascii="Arial" w:hAnsi="Arial" w:cs="Arial"/>
                <w:b/>
                <w:bCs/>
                <w:color w:val="auto"/>
                <w:sz w:val="18"/>
                <w:szCs w:val="18"/>
              </w:rPr>
              <w:t>0.5</w:t>
            </w:r>
            <w:r w:rsidR="00966403" w:rsidRPr="000F672D">
              <w:rPr>
                <w:rFonts w:ascii="Arial" w:hAnsi="Arial" w:cs="Arial"/>
                <w:b/>
                <w:bCs/>
                <w:color w:val="auto"/>
                <w:sz w:val="18"/>
                <w:szCs w:val="18"/>
              </w:rPr>
              <w:t>%</w:t>
            </w:r>
          </w:p>
        </w:tc>
        <w:tc>
          <w:tcPr>
            <w:tcW w:w="1916" w:type="dxa"/>
            <w:shd w:val="clear" w:color="auto" w:fill="D9D9D9" w:themeFill="background1" w:themeFillShade="D9"/>
          </w:tcPr>
          <w:p w14:paraId="164946FB" w14:textId="36648D39"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BF2243">
              <w:rPr>
                <w:rFonts w:ascii="Arial" w:hAnsi="Arial" w:cs="Arial"/>
                <w:b/>
                <w:bCs/>
                <w:color w:val="auto"/>
                <w:sz w:val="18"/>
                <w:szCs w:val="18"/>
              </w:rPr>
              <w:t>14.1</w:t>
            </w:r>
            <w:r w:rsidRPr="000F672D">
              <w:rPr>
                <w:rFonts w:ascii="Arial" w:hAnsi="Arial" w:cs="Arial"/>
                <w:b/>
                <w:bCs/>
                <w:color w:val="auto"/>
                <w:sz w:val="18"/>
                <w:szCs w:val="18"/>
              </w:rPr>
              <w:t>%</w:t>
            </w:r>
          </w:p>
        </w:tc>
      </w:tr>
      <w:tr w:rsidR="00966403" w:rsidRPr="007F5087" w14:paraId="5A66D034" w14:textId="77777777" w:rsidTr="00B42044">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7FBBA20" w14:textId="6B787DA0" w:rsidR="00966403" w:rsidRPr="000F672D" w:rsidRDefault="00966403" w:rsidP="00966403">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Total fresh produce latest 52 weeks thru </w:t>
            </w:r>
            <w:r w:rsidR="00FE254E">
              <w:rPr>
                <w:rFonts w:ascii="Arial" w:hAnsi="Arial" w:cs="Arial"/>
                <w:b w:val="0"/>
                <w:bCs w:val="0"/>
                <w:color w:val="auto"/>
                <w:sz w:val="18"/>
                <w:szCs w:val="18"/>
              </w:rPr>
              <w:t>7/30</w:t>
            </w:r>
            <w:r w:rsidRPr="000F672D">
              <w:rPr>
                <w:rFonts w:ascii="Arial" w:hAnsi="Arial" w:cs="Arial"/>
                <w:b w:val="0"/>
                <w:bCs w:val="0"/>
                <w:color w:val="auto"/>
                <w:sz w:val="18"/>
                <w:szCs w:val="18"/>
              </w:rPr>
              <w:t>/23</w:t>
            </w:r>
          </w:p>
        </w:tc>
        <w:tc>
          <w:tcPr>
            <w:tcW w:w="2130" w:type="dxa"/>
          </w:tcPr>
          <w:p w14:paraId="1F20343F" w14:textId="2604A3E2"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1.86</w:t>
            </w:r>
          </w:p>
        </w:tc>
        <w:tc>
          <w:tcPr>
            <w:tcW w:w="1702" w:type="dxa"/>
          </w:tcPr>
          <w:p w14:paraId="31810777" w14:textId="64AD10C6"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4.7</w:t>
            </w:r>
            <w:r w:rsidRPr="000F672D">
              <w:rPr>
                <w:rFonts w:ascii="Arial" w:hAnsi="Arial" w:cs="Arial"/>
                <w:color w:val="auto"/>
                <w:sz w:val="18"/>
                <w:szCs w:val="18"/>
              </w:rPr>
              <w:t>%</w:t>
            </w:r>
          </w:p>
        </w:tc>
        <w:tc>
          <w:tcPr>
            <w:tcW w:w="1916" w:type="dxa"/>
          </w:tcPr>
          <w:p w14:paraId="3E082B02" w14:textId="02678FBA"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18.3</w:t>
            </w:r>
            <w:r w:rsidRPr="000F672D">
              <w:rPr>
                <w:rFonts w:ascii="Arial" w:hAnsi="Arial" w:cs="Arial"/>
                <w:color w:val="auto"/>
                <w:sz w:val="18"/>
                <w:szCs w:val="18"/>
              </w:rPr>
              <w:t>%</w:t>
            </w:r>
          </w:p>
        </w:tc>
      </w:tr>
      <w:tr w:rsidR="00492ED0" w:rsidRPr="000F672D" w14:paraId="5B57AE54" w14:textId="77777777" w:rsidTr="00703C6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71D907A4" w14:textId="02EE2424" w:rsidR="00492ED0" w:rsidRPr="000F672D" w:rsidRDefault="00492ED0" w:rsidP="00492ED0">
            <w:pPr>
              <w:pStyle w:val="NoSpacing"/>
              <w:rPr>
                <w:rFonts w:ascii="Arial" w:hAnsi="Arial" w:cs="Arial"/>
                <w:color w:val="auto"/>
                <w:sz w:val="18"/>
                <w:szCs w:val="18"/>
              </w:rPr>
            </w:pPr>
            <w:r w:rsidRPr="000F672D">
              <w:rPr>
                <w:rFonts w:ascii="Arial" w:hAnsi="Arial" w:cs="Arial"/>
                <w:color w:val="auto"/>
                <w:sz w:val="18"/>
                <w:szCs w:val="18"/>
              </w:rPr>
              <w:t xml:space="preserve">Fresh fruit </w:t>
            </w:r>
            <w:r w:rsidR="00FE254E">
              <w:rPr>
                <w:rFonts w:ascii="Arial" w:hAnsi="Arial" w:cs="Arial"/>
                <w:color w:val="auto"/>
                <w:sz w:val="18"/>
                <w:szCs w:val="18"/>
              </w:rPr>
              <w:t>July</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2E070CA6" w14:textId="520705AC"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BF2243">
              <w:rPr>
                <w:rFonts w:ascii="Arial" w:hAnsi="Arial" w:cs="Arial"/>
                <w:b/>
                <w:color w:val="auto"/>
                <w:sz w:val="18"/>
                <w:szCs w:val="18"/>
              </w:rPr>
              <w:t>1.57</w:t>
            </w:r>
          </w:p>
        </w:tc>
        <w:tc>
          <w:tcPr>
            <w:tcW w:w="1702" w:type="dxa"/>
            <w:shd w:val="clear" w:color="auto" w:fill="D9D9D9" w:themeFill="background1" w:themeFillShade="D9"/>
          </w:tcPr>
          <w:p w14:paraId="5F7D0FB3" w14:textId="2F9454C3" w:rsidR="00492ED0" w:rsidRPr="00492ED0" w:rsidRDefault="00BF2243"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Pr>
                <w:rFonts w:ascii="Arial" w:hAnsi="Arial" w:cs="Arial"/>
                <w:b/>
                <w:color w:val="auto"/>
                <w:sz w:val="18"/>
                <w:szCs w:val="18"/>
              </w:rPr>
              <w:t>-1.0</w:t>
            </w:r>
            <w:r w:rsidR="00492ED0" w:rsidRPr="00492ED0">
              <w:rPr>
                <w:rFonts w:ascii="Arial" w:hAnsi="Arial" w:cs="Arial"/>
                <w:b/>
                <w:color w:val="auto"/>
                <w:sz w:val="18"/>
                <w:szCs w:val="18"/>
              </w:rPr>
              <w:t>%</w:t>
            </w:r>
          </w:p>
        </w:tc>
        <w:tc>
          <w:tcPr>
            <w:tcW w:w="1916" w:type="dxa"/>
            <w:shd w:val="clear" w:color="auto" w:fill="D9D9D9" w:themeFill="background1" w:themeFillShade="D9"/>
          </w:tcPr>
          <w:p w14:paraId="5BD0263C" w14:textId="26339901"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BF2243">
              <w:rPr>
                <w:rFonts w:ascii="Arial" w:hAnsi="Arial" w:cs="Arial"/>
                <w:b/>
                <w:color w:val="auto"/>
                <w:sz w:val="18"/>
                <w:szCs w:val="18"/>
              </w:rPr>
              <w:t>15.8</w:t>
            </w:r>
            <w:r w:rsidRPr="00492ED0">
              <w:rPr>
                <w:rFonts w:ascii="Arial" w:hAnsi="Arial" w:cs="Arial"/>
                <w:b/>
                <w:color w:val="auto"/>
                <w:sz w:val="18"/>
                <w:szCs w:val="18"/>
              </w:rPr>
              <w:t>%</w:t>
            </w:r>
          </w:p>
        </w:tc>
      </w:tr>
      <w:tr w:rsidR="00492ED0" w:rsidRPr="007F5087" w14:paraId="1144520F"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4DC7A0E2" w14:textId="0D9B7E6F" w:rsidR="00492ED0" w:rsidRPr="000F672D" w:rsidRDefault="00492ED0" w:rsidP="00492ED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Fresh fruit latest 52 weeks thru </w:t>
            </w:r>
            <w:r w:rsidR="00FE254E">
              <w:rPr>
                <w:rFonts w:ascii="Arial" w:hAnsi="Arial" w:cs="Arial"/>
                <w:b w:val="0"/>
                <w:bCs w:val="0"/>
                <w:color w:val="auto"/>
                <w:sz w:val="18"/>
                <w:szCs w:val="18"/>
              </w:rPr>
              <w:t>7/30</w:t>
            </w:r>
            <w:r w:rsidRPr="000F672D">
              <w:rPr>
                <w:rFonts w:ascii="Arial" w:hAnsi="Arial" w:cs="Arial"/>
                <w:b w:val="0"/>
                <w:bCs w:val="0"/>
                <w:color w:val="auto"/>
                <w:sz w:val="18"/>
                <w:szCs w:val="18"/>
              </w:rPr>
              <w:t>/23</w:t>
            </w:r>
          </w:p>
        </w:tc>
        <w:tc>
          <w:tcPr>
            <w:tcW w:w="2130" w:type="dxa"/>
            <w:shd w:val="clear" w:color="auto" w:fill="auto"/>
          </w:tcPr>
          <w:p w14:paraId="7E73EC2B" w14:textId="71C974C6"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C55A79">
              <w:rPr>
                <w:rFonts w:ascii="Arial" w:hAnsi="Arial" w:cs="Arial"/>
                <w:color w:val="auto"/>
                <w:sz w:val="18"/>
                <w:szCs w:val="18"/>
              </w:rPr>
              <w:t>$</w:t>
            </w:r>
            <w:r w:rsidR="00BF2243">
              <w:rPr>
                <w:rFonts w:ascii="Arial" w:hAnsi="Arial" w:cs="Arial"/>
                <w:color w:val="auto"/>
                <w:sz w:val="18"/>
                <w:szCs w:val="18"/>
              </w:rPr>
              <w:t>1.71</w:t>
            </w:r>
          </w:p>
        </w:tc>
        <w:tc>
          <w:tcPr>
            <w:tcW w:w="1702" w:type="dxa"/>
            <w:shd w:val="clear" w:color="auto" w:fill="auto"/>
          </w:tcPr>
          <w:p w14:paraId="4038274E" w14:textId="4BD614C0"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3.1</w:t>
            </w:r>
            <w:r w:rsidRPr="000F672D">
              <w:rPr>
                <w:rFonts w:ascii="Arial" w:hAnsi="Arial" w:cs="Arial"/>
                <w:color w:val="auto"/>
                <w:sz w:val="18"/>
                <w:szCs w:val="18"/>
              </w:rPr>
              <w:t>%</w:t>
            </w:r>
          </w:p>
        </w:tc>
        <w:tc>
          <w:tcPr>
            <w:tcW w:w="1916" w:type="dxa"/>
            <w:shd w:val="clear" w:color="auto" w:fill="auto"/>
          </w:tcPr>
          <w:p w14:paraId="4548B493" w14:textId="275C2D49"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20.4</w:t>
            </w:r>
            <w:r w:rsidRPr="000F672D">
              <w:rPr>
                <w:rFonts w:ascii="Arial" w:hAnsi="Arial" w:cs="Arial"/>
                <w:color w:val="auto"/>
                <w:sz w:val="18"/>
                <w:szCs w:val="18"/>
              </w:rPr>
              <w:t>%</w:t>
            </w:r>
          </w:p>
        </w:tc>
      </w:tr>
      <w:tr w:rsidR="00966403" w:rsidRPr="000F672D" w14:paraId="49DE74F5" w14:textId="77777777" w:rsidTr="000F672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354E4AFC" w14:textId="1B4024D7"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Fresh vegetables </w:t>
            </w:r>
            <w:r w:rsidR="00FE254E">
              <w:rPr>
                <w:rFonts w:ascii="Arial" w:hAnsi="Arial" w:cs="Arial"/>
                <w:color w:val="auto"/>
                <w:sz w:val="18"/>
                <w:szCs w:val="18"/>
              </w:rPr>
              <w:t>July</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179F7533" w14:textId="33BE653F" w:rsidR="00966403" w:rsidRPr="000F672D" w:rsidRDefault="00966403"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BF2243">
              <w:rPr>
                <w:rFonts w:ascii="Arial" w:hAnsi="Arial" w:cs="Arial"/>
                <w:b/>
                <w:bCs/>
                <w:color w:val="auto"/>
                <w:sz w:val="18"/>
                <w:szCs w:val="18"/>
              </w:rPr>
              <w:t>2.05</w:t>
            </w:r>
          </w:p>
        </w:tc>
        <w:tc>
          <w:tcPr>
            <w:tcW w:w="1702" w:type="dxa"/>
            <w:shd w:val="clear" w:color="auto" w:fill="D9D9D9" w:themeFill="background1" w:themeFillShade="D9"/>
          </w:tcPr>
          <w:p w14:paraId="5B5FDC39" w14:textId="012FA938"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BF2243">
              <w:rPr>
                <w:rFonts w:ascii="Arial" w:hAnsi="Arial" w:cs="Arial"/>
                <w:b/>
                <w:bCs/>
                <w:color w:val="auto"/>
                <w:sz w:val="18"/>
                <w:szCs w:val="18"/>
              </w:rPr>
              <w:t>2.4</w:t>
            </w:r>
            <w:r w:rsidRPr="000F672D">
              <w:rPr>
                <w:rFonts w:ascii="Arial" w:hAnsi="Arial" w:cs="Arial"/>
                <w:b/>
                <w:bCs/>
                <w:color w:val="auto"/>
                <w:sz w:val="18"/>
                <w:szCs w:val="18"/>
              </w:rPr>
              <w:t>%</w:t>
            </w:r>
          </w:p>
        </w:tc>
        <w:tc>
          <w:tcPr>
            <w:tcW w:w="1916" w:type="dxa"/>
            <w:shd w:val="clear" w:color="auto" w:fill="D9D9D9" w:themeFill="background1" w:themeFillShade="D9"/>
          </w:tcPr>
          <w:p w14:paraId="0790677A" w14:textId="144367E7"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BF2243">
              <w:rPr>
                <w:rFonts w:ascii="Arial" w:hAnsi="Arial" w:cs="Arial"/>
                <w:b/>
                <w:bCs/>
                <w:color w:val="auto"/>
                <w:sz w:val="18"/>
                <w:szCs w:val="18"/>
              </w:rPr>
              <w:t>12.7</w:t>
            </w:r>
            <w:r w:rsidRPr="000F672D">
              <w:rPr>
                <w:rFonts w:ascii="Arial" w:hAnsi="Arial" w:cs="Arial"/>
                <w:b/>
                <w:bCs/>
                <w:color w:val="auto"/>
                <w:sz w:val="18"/>
                <w:szCs w:val="18"/>
              </w:rPr>
              <w:t>%</w:t>
            </w:r>
          </w:p>
        </w:tc>
      </w:tr>
      <w:tr w:rsidR="00966403" w:rsidRPr="007F5087" w14:paraId="0E7328F7"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7639B956" w14:textId="4FFFD171" w:rsidR="00966403" w:rsidRPr="000F672D" w:rsidRDefault="00966403" w:rsidP="00015375">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Fresh vegetables latest 52 weeks thru </w:t>
            </w:r>
            <w:r w:rsidR="00FE254E">
              <w:rPr>
                <w:rFonts w:ascii="Arial" w:hAnsi="Arial" w:cs="Arial"/>
                <w:b w:val="0"/>
                <w:bCs w:val="0"/>
                <w:color w:val="auto"/>
                <w:sz w:val="18"/>
                <w:szCs w:val="18"/>
              </w:rPr>
              <w:t>7/30</w:t>
            </w:r>
            <w:r w:rsidRPr="000F672D">
              <w:rPr>
                <w:rFonts w:ascii="Arial" w:hAnsi="Arial" w:cs="Arial"/>
                <w:b w:val="0"/>
                <w:bCs w:val="0"/>
                <w:color w:val="auto"/>
                <w:sz w:val="18"/>
                <w:szCs w:val="18"/>
              </w:rPr>
              <w:t>/23</w:t>
            </w:r>
          </w:p>
        </w:tc>
        <w:tc>
          <w:tcPr>
            <w:tcW w:w="2130" w:type="dxa"/>
            <w:shd w:val="clear" w:color="auto" w:fill="auto"/>
          </w:tcPr>
          <w:p w14:paraId="1F880C62" w14:textId="469A66F0"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1.99</w:t>
            </w:r>
          </w:p>
        </w:tc>
        <w:tc>
          <w:tcPr>
            <w:tcW w:w="1702" w:type="dxa"/>
            <w:shd w:val="clear" w:color="auto" w:fill="auto"/>
          </w:tcPr>
          <w:p w14:paraId="414FD40F" w14:textId="103E57CE"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6.3</w:t>
            </w:r>
            <w:r w:rsidRPr="000F672D">
              <w:rPr>
                <w:rFonts w:ascii="Arial" w:hAnsi="Arial" w:cs="Arial"/>
                <w:color w:val="auto"/>
                <w:sz w:val="18"/>
                <w:szCs w:val="18"/>
              </w:rPr>
              <w:t>%</w:t>
            </w:r>
          </w:p>
        </w:tc>
        <w:tc>
          <w:tcPr>
            <w:tcW w:w="1916" w:type="dxa"/>
            <w:shd w:val="clear" w:color="auto" w:fill="auto"/>
          </w:tcPr>
          <w:p w14:paraId="2E870FBA" w14:textId="74210134"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BF2243">
              <w:rPr>
                <w:rFonts w:ascii="Arial" w:hAnsi="Arial" w:cs="Arial"/>
                <w:color w:val="auto"/>
                <w:sz w:val="18"/>
                <w:szCs w:val="18"/>
              </w:rPr>
              <w:t>16.3</w:t>
            </w:r>
            <w:r w:rsidRPr="000F672D">
              <w:rPr>
                <w:rFonts w:ascii="Arial" w:hAnsi="Arial" w:cs="Arial"/>
                <w:color w:val="auto"/>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20DDECDC" w:rsidR="00DD3DF6" w:rsidRPr="00703C65" w:rsidRDefault="00DD3DF6" w:rsidP="00DD3DF6">
      <w:pPr>
        <w:pStyle w:val="NoSpacing"/>
        <w:rPr>
          <w:rFonts w:ascii="Arial" w:hAnsi="Arial" w:cs="Arial"/>
          <w:color w:val="7F7F7F" w:themeColor="text1" w:themeTint="80"/>
          <w:sz w:val="16"/>
          <w:szCs w:val="16"/>
        </w:rPr>
      </w:pPr>
      <w:r w:rsidRPr="00703C65">
        <w:rPr>
          <w:rFonts w:ascii="Arial" w:hAnsi="Arial" w:cs="Arial"/>
          <w:color w:val="7F7F7F" w:themeColor="text1" w:themeTint="80"/>
          <w:sz w:val="16"/>
          <w:szCs w:val="16"/>
        </w:rPr>
        <w:t xml:space="preserve">Source: </w:t>
      </w:r>
      <w:proofErr w:type="spellStart"/>
      <w:r w:rsidR="002505D1" w:rsidRPr="00703C65">
        <w:rPr>
          <w:rFonts w:ascii="Arial" w:hAnsi="Arial" w:cs="Arial"/>
          <w:color w:val="7F7F7F" w:themeColor="text1" w:themeTint="80"/>
          <w:sz w:val="16"/>
          <w:szCs w:val="16"/>
        </w:rPr>
        <w:t>Circana</w:t>
      </w:r>
      <w:proofErr w:type="spellEnd"/>
      <w:r w:rsidRPr="00703C65">
        <w:rPr>
          <w:rFonts w:ascii="Arial" w:hAnsi="Arial" w:cs="Arial"/>
          <w:color w:val="7F7F7F" w:themeColor="text1" w:themeTint="80"/>
          <w:sz w:val="16"/>
          <w:szCs w:val="16"/>
        </w:rPr>
        <w:t xml:space="preserve">, Integrated Fresh, Total US, MULO, average price per volume and % gain versus YA and </w:t>
      </w:r>
      <w:r w:rsidR="00F615EB" w:rsidRPr="00703C65">
        <w:rPr>
          <w:rFonts w:ascii="Arial" w:hAnsi="Arial" w:cs="Arial"/>
          <w:color w:val="7F7F7F" w:themeColor="text1" w:themeTint="80"/>
          <w:sz w:val="16"/>
          <w:szCs w:val="16"/>
        </w:rPr>
        <w:t>3</w:t>
      </w:r>
      <w:r w:rsidRPr="00703C65">
        <w:rPr>
          <w:rFonts w:ascii="Arial" w:hAnsi="Arial" w:cs="Arial"/>
          <w:color w:val="7F7F7F" w:themeColor="text1" w:themeTint="80"/>
          <w:sz w:val="16"/>
          <w:szCs w:val="16"/>
        </w:rPr>
        <w:t>YA</w:t>
      </w:r>
    </w:p>
    <w:p w14:paraId="211051EC" w14:textId="77777777" w:rsidR="000B10BC" w:rsidRDefault="000B10BC" w:rsidP="00DD3DF6">
      <w:pPr>
        <w:pStyle w:val="NoSpacing"/>
        <w:rPr>
          <w:rFonts w:ascii="Arial" w:hAnsi="Arial" w:cs="Arial"/>
          <w:sz w:val="16"/>
          <w:szCs w:val="16"/>
        </w:rPr>
      </w:pPr>
    </w:p>
    <w:p w14:paraId="2201BAB0" w14:textId="77777777" w:rsidR="00D73271" w:rsidRPr="006879B2" w:rsidRDefault="00D73271" w:rsidP="00DD3DF6">
      <w:pPr>
        <w:pStyle w:val="NoSpacing"/>
        <w:rPr>
          <w:rFonts w:ascii="Arial" w:hAnsi="Arial" w:cs="Arial"/>
          <w:sz w:val="16"/>
          <w:szCs w:val="16"/>
        </w:rPr>
      </w:pPr>
    </w:p>
    <w:p w14:paraId="34E50D79" w14:textId="40F5F073" w:rsidR="009E7EBF" w:rsidRPr="00CF43CE" w:rsidRDefault="00FE254E" w:rsidP="009E7EBF">
      <w:pPr>
        <w:pStyle w:val="NoSpacing"/>
        <w:rPr>
          <w:rFonts w:ascii="Arial" w:hAnsi="Arial" w:cs="Arial"/>
          <w:b/>
          <w:bCs/>
          <w:color w:val="595959" w:themeColor="text1" w:themeTint="A6"/>
          <w:sz w:val="24"/>
          <w:szCs w:val="24"/>
        </w:rPr>
      </w:pPr>
      <w:bookmarkStart w:id="2" w:name="_Hlk116283646"/>
      <w:r>
        <w:rPr>
          <w:rFonts w:ascii="Arial" w:hAnsi="Arial" w:cs="Arial"/>
          <w:b/>
          <w:bCs/>
          <w:color w:val="595959" w:themeColor="text1" w:themeTint="A6"/>
          <w:sz w:val="24"/>
          <w:szCs w:val="24"/>
        </w:rPr>
        <w:t>July</w:t>
      </w:r>
      <w:r w:rsidR="009E7EBF">
        <w:rPr>
          <w:rFonts w:ascii="Arial" w:hAnsi="Arial" w:cs="Arial"/>
          <w:b/>
          <w:bCs/>
          <w:color w:val="595959" w:themeColor="text1" w:themeTint="A6"/>
          <w:sz w:val="24"/>
          <w:szCs w:val="24"/>
        </w:rPr>
        <w:t xml:space="preserve"> 2023 Sales</w:t>
      </w:r>
    </w:p>
    <w:p w14:paraId="5242A2AA" w14:textId="035C04F4" w:rsidR="009E7EBF" w:rsidRDefault="002505D1" w:rsidP="009E7EBF">
      <w:pPr>
        <w:pStyle w:val="NoSpacing"/>
        <w:rPr>
          <w:rFonts w:ascii="Arial" w:hAnsi="Arial" w:cs="Arial"/>
          <w:sz w:val="20"/>
          <w:szCs w:val="20"/>
        </w:rPr>
      </w:pPr>
      <w:r>
        <w:rPr>
          <w:rFonts w:ascii="Arial" w:hAnsi="Arial" w:cs="Arial"/>
          <w:sz w:val="20"/>
          <w:szCs w:val="20"/>
        </w:rPr>
        <w:t xml:space="preserve">The </w:t>
      </w:r>
      <w:r w:rsidR="00FE254E">
        <w:rPr>
          <w:rFonts w:ascii="Arial" w:hAnsi="Arial" w:cs="Arial"/>
          <w:sz w:val="20"/>
          <w:szCs w:val="20"/>
        </w:rPr>
        <w:t>four</w:t>
      </w:r>
      <w:r w:rsidR="009E7EBF">
        <w:rPr>
          <w:rFonts w:ascii="Arial" w:hAnsi="Arial" w:cs="Arial"/>
          <w:sz w:val="20"/>
          <w:szCs w:val="20"/>
        </w:rPr>
        <w:t xml:space="preserve"> </w:t>
      </w:r>
      <w:r w:rsidR="00FE254E">
        <w:rPr>
          <w:rFonts w:ascii="Arial" w:hAnsi="Arial" w:cs="Arial"/>
          <w:sz w:val="20"/>
          <w:szCs w:val="20"/>
        </w:rPr>
        <w:t>July</w:t>
      </w:r>
      <w:r w:rsidR="009E7EBF">
        <w:rPr>
          <w:rFonts w:ascii="Arial" w:hAnsi="Arial" w:cs="Arial"/>
          <w:sz w:val="20"/>
          <w:szCs w:val="20"/>
        </w:rPr>
        <w:t xml:space="preserve"> </w:t>
      </w:r>
      <w:r w:rsidR="009E7EBF" w:rsidRPr="006A0AAA">
        <w:rPr>
          <w:rFonts w:ascii="Arial" w:hAnsi="Arial" w:cs="Arial"/>
          <w:sz w:val="20"/>
          <w:szCs w:val="20"/>
        </w:rPr>
        <w:t>202</w:t>
      </w:r>
      <w:r w:rsidR="009E7EBF">
        <w:rPr>
          <w:rFonts w:ascii="Arial" w:hAnsi="Arial" w:cs="Arial"/>
          <w:sz w:val="20"/>
          <w:szCs w:val="20"/>
        </w:rPr>
        <w:t>3 weeks</w:t>
      </w:r>
      <w:r w:rsidR="009E7EBF" w:rsidRPr="006A0AAA">
        <w:rPr>
          <w:rFonts w:ascii="Arial" w:hAnsi="Arial" w:cs="Arial"/>
          <w:sz w:val="20"/>
          <w:szCs w:val="20"/>
        </w:rPr>
        <w:t xml:space="preserve"> </w:t>
      </w:r>
      <w:r w:rsidR="00C8140E">
        <w:rPr>
          <w:rFonts w:ascii="Arial" w:hAnsi="Arial" w:cs="Arial"/>
          <w:sz w:val="20"/>
          <w:szCs w:val="20"/>
        </w:rPr>
        <w:t xml:space="preserve">generated </w:t>
      </w:r>
      <w:r w:rsidR="009E7EBF" w:rsidRPr="006A0AAA">
        <w:rPr>
          <w:rFonts w:ascii="Arial" w:hAnsi="Arial" w:cs="Arial"/>
          <w:sz w:val="20"/>
          <w:szCs w:val="20"/>
        </w:rPr>
        <w:t>$</w:t>
      </w:r>
      <w:r w:rsidR="002127AF">
        <w:rPr>
          <w:rFonts w:ascii="Arial" w:hAnsi="Arial" w:cs="Arial"/>
          <w:sz w:val="20"/>
          <w:szCs w:val="20"/>
        </w:rPr>
        <w:t>59</w:t>
      </w:r>
      <w:r w:rsidR="009E7EBF">
        <w:rPr>
          <w:rFonts w:ascii="Arial" w:hAnsi="Arial" w:cs="Arial"/>
          <w:sz w:val="20"/>
          <w:szCs w:val="20"/>
        </w:rPr>
        <w:t xml:space="preserve"> billion total food and beverag</w:t>
      </w:r>
      <w:r>
        <w:rPr>
          <w:rFonts w:ascii="Arial" w:hAnsi="Arial" w:cs="Arial"/>
          <w:sz w:val="20"/>
          <w:szCs w:val="20"/>
        </w:rPr>
        <w:t xml:space="preserve">e sales, </w:t>
      </w:r>
      <w:r w:rsidR="00015375">
        <w:rPr>
          <w:rFonts w:ascii="Arial" w:hAnsi="Arial" w:cs="Arial"/>
          <w:sz w:val="20"/>
          <w:szCs w:val="20"/>
        </w:rPr>
        <w:t xml:space="preserve">up </w:t>
      </w:r>
      <w:r w:rsidR="002127AF">
        <w:rPr>
          <w:rFonts w:ascii="Arial" w:hAnsi="Arial" w:cs="Arial"/>
          <w:sz w:val="20"/>
          <w:szCs w:val="20"/>
        </w:rPr>
        <w:t>3.1</w:t>
      </w:r>
      <w:r w:rsidR="002C033C">
        <w:rPr>
          <w:rFonts w:ascii="Arial" w:hAnsi="Arial" w:cs="Arial"/>
          <w:sz w:val="20"/>
          <w:szCs w:val="20"/>
        </w:rPr>
        <w:t xml:space="preserve">% over </w:t>
      </w:r>
      <w:r w:rsidR="00FE254E">
        <w:rPr>
          <w:rFonts w:ascii="Arial" w:hAnsi="Arial" w:cs="Arial"/>
          <w:sz w:val="20"/>
          <w:szCs w:val="20"/>
        </w:rPr>
        <w:t>July</w:t>
      </w:r>
      <w:r w:rsidR="002C033C">
        <w:rPr>
          <w:rFonts w:ascii="Arial" w:hAnsi="Arial" w:cs="Arial"/>
          <w:sz w:val="20"/>
          <w:szCs w:val="20"/>
        </w:rPr>
        <w:t xml:space="preserve"> 2022</w:t>
      </w:r>
      <w:r w:rsidR="00DB2CB2">
        <w:rPr>
          <w:rFonts w:ascii="Arial" w:hAnsi="Arial" w:cs="Arial"/>
          <w:sz w:val="20"/>
          <w:szCs w:val="20"/>
        </w:rPr>
        <w:t>,</w:t>
      </w:r>
      <w:r w:rsidR="002C033C">
        <w:rPr>
          <w:rFonts w:ascii="Arial" w:hAnsi="Arial" w:cs="Arial"/>
          <w:sz w:val="20"/>
          <w:szCs w:val="20"/>
        </w:rPr>
        <w:t xml:space="preserve"> though unit</w:t>
      </w:r>
      <w:r w:rsidR="00C8140E">
        <w:rPr>
          <w:rFonts w:ascii="Arial" w:hAnsi="Arial" w:cs="Arial"/>
          <w:sz w:val="20"/>
          <w:szCs w:val="20"/>
        </w:rPr>
        <w:t xml:space="preserve"> sales</w:t>
      </w:r>
      <w:r w:rsidR="002C033C">
        <w:rPr>
          <w:rFonts w:ascii="Arial" w:hAnsi="Arial" w:cs="Arial"/>
          <w:sz w:val="20"/>
          <w:szCs w:val="20"/>
        </w:rPr>
        <w:t xml:space="preserve"> trailed behind.</w:t>
      </w:r>
      <w:r>
        <w:rPr>
          <w:rFonts w:ascii="Arial" w:hAnsi="Arial" w:cs="Arial"/>
          <w:sz w:val="20"/>
          <w:szCs w:val="20"/>
        </w:rPr>
        <w:t xml:space="preserve"> </w:t>
      </w:r>
      <w:r w:rsidR="009E7EBF">
        <w:rPr>
          <w:rFonts w:ascii="Arial" w:hAnsi="Arial" w:cs="Arial"/>
          <w:sz w:val="20"/>
          <w:szCs w:val="20"/>
        </w:rPr>
        <w:t>Perishables, including produce, seafood, meat, bakery and deli, had a below-</w:t>
      </w:r>
      <w:r>
        <w:rPr>
          <w:rFonts w:ascii="Arial" w:hAnsi="Arial" w:cs="Arial"/>
          <w:sz w:val="20"/>
          <w:szCs w:val="20"/>
        </w:rPr>
        <w:t xml:space="preserve">average dollar </w:t>
      </w:r>
      <w:r w:rsidR="00941770">
        <w:rPr>
          <w:rFonts w:ascii="Arial" w:hAnsi="Arial" w:cs="Arial"/>
          <w:sz w:val="20"/>
          <w:szCs w:val="20"/>
        </w:rPr>
        <w:t xml:space="preserve">growth </w:t>
      </w:r>
      <w:r>
        <w:rPr>
          <w:rFonts w:ascii="Arial" w:hAnsi="Arial" w:cs="Arial"/>
          <w:sz w:val="20"/>
          <w:szCs w:val="20"/>
        </w:rPr>
        <w:t>performance (+</w:t>
      </w:r>
      <w:r w:rsidR="002127AF">
        <w:rPr>
          <w:rFonts w:ascii="Arial" w:hAnsi="Arial" w:cs="Arial"/>
          <w:sz w:val="20"/>
          <w:szCs w:val="20"/>
        </w:rPr>
        <w:t>0.9</w:t>
      </w:r>
      <w:r w:rsidR="009E7EBF">
        <w:rPr>
          <w:rFonts w:ascii="Arial" w:hAnsi="Arial" w:cs="Arial"/>
          <w:sz w:val="20"/>
          <w:szCs w:val="20"/>
        </w:rPr>
        <w:t xml:space="preserve">%) but </w:t>
      </w:r>
      <w:r w:rsidR="00A37C58">
        <w:rPr>
          <w:rFonts w:ascii="Arial" w:hAnsi="Arial" w:cs="Arial"/>
          <w:sz w:val="20"/>
          <w:szCs w:val="20"/>
        </w:rPr>
        <w:t xml:space="preserve">this was </w:t>
      </w:r>
      <w:r w:rsidR="00941770">
        <w:rPr>
          <w:rFonts w:ascii="Arial" w:hAnsi="Arial" w:cs="Arial"/>
          <w:sz w:val="20"/>
          <w:szCs w:val="20"/>
        </w:rPr>
        <w:t xml:space="preserve">entirely prompted by the </w:t>
      </w:r>
      <w:r w:rsidR="00A37C58">
        <w:rPr>
          <w:rFonts w:ascii="Arial" w:hAnsi="Arial" w:cs="Arial"/>
          <w:sz w:val="20"/>
          <w:szCs w:val="20"/>
        </w:rPr>
        <w:t xml:space="preserve">different levels of inflation as illustrated by the better-than-average </w:t>
      </w:r>
      <w:r w:rsidR="009E7EBF">
        <w:rPr>
          <w:rFonts w:ascii="Arial" w:hAnsi="Arial" w:cs="Arial"/>
          <w:sz w:val="20"/>
          <w:szCs w:val="20"/>
        </w:rPr>
        <w:t>u</w:t>
      </w:r>
      <w:r>
        <w:rPr>
          <w:rFonts w:ascii="Arial" w:hAnsi="Arial" w:cs="Arial"/>
          <w:sz w:val="20"/>
          <w:szCs w:val="20"/>
        </w:rPr>
        <w:t>nit performance (-</w:t>
      </w:r>
      <w:r w:rsidR="002127AF">
        <w:rPr>
          <w:rFonts w:ascii="Arial" w:hAnsi="Arial" w:cs="Arial"/>
          <w:sz w:val="20"/>
          <w:szCs w:val="20"/>
        </w:rPr>
        <w:t>0.7</w:t>
      </w:r>
      <w:r w:rsidR="009E7EBF">
        <w:rPr>
          <w:rFonts w:ascii="Arial" w:hAnsi="Arial" w:cs="Arial"/>
          <w:sz w:val="20"/>
          <w:szCs w:val="20"/>
        </w:rPr>
        <w:t>%</w:t>
      </w:r>
      <w:r w:rsidR="00492ED0">
        <w:rPr>
          <w:rFonts w:ascii="Arial" w:hAnsi="Arial" w:cs="Arial"/>
          <w:sz w:val="20"/>
          <w:szCs w:val="20"/>
        </w:rPr>
        <w:t xml:space="preserve"> versus -</w:t>
      </w:r>
      <w:r w:rsidR="002127AF">
        <w:rPr>
          <w:rFonts w:ascii="Arial" w:hAnsi="Arial" w:cs="Arial"/>
          <w:sz w:val="20"/>
          <w:szCs w:val="20"/>
        </w:rPr>
        <w:t>3.1</w:t>
      </w:r>
      <w:r w:rsidR="00492ED0">
        <w:rPr>
          <w:rFonts w:ascii="Arial" w:hAnsi="Arial" w:cs="Arial"/>
          <w:sz w:val="20"/>
          <w:szCs w:val="20"/>
        </w:rPr>
        <w:t>%</w:t>
      </w:r>
      <w:r w:rsidR="00941770">
        <w:rPr>
          <w:rFonts w:ascii="Arial" w:hAnsi="Arial" w:cs="Arial"/>
          <w:sz w:val="20"/>
          <w:szCs w:val="20"/>
        </w:rPr>
        <w:t xml:space="preserve"> for center-store grocery</w:t>
      </w:r>
      <w:r w:rsidR="009E7EBF">
        <w:rPr>
          <w:rFonts w:ascii="Arial" w:hAnsi="Arial" w:cs="Arial"/>
          <w:sz w:val="20"/>
          <w:szCs w:val="20"/>
        </w:rPr>
        <w:t xml:space="preserve">). </w:t>
      </w:r>
    </w:p>
    <w:p w14:paraId="61673E14" w14:textId="77777777" w:rsidR="009E7EBF" w:rsidRDefault="009E7EBF" w:rsidP="009E7EBF">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9E7EBF" w:rsidRPr="00BC7615" w14:paraId="32C22CCA" w14:textId="77777777" w:rsidTr="0094177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50C57BCD" w14:textId="77777777" w:rsidR="009E7EBF" w:rsidRPr="00BC7615" w:rsidRDefault="009E7EBF" w:rsidP="002505D1">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432B4EF3" w14:textId="7B826C7F" w:rsidR="009E7EBF" w:rsidRPr="00BC7615" w:rsidRDefault="00FE254E"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July</w:t>
            </w:r>
            <w:r w:rsidR="009E7EBF"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6F809432" w14:textId="77777777" w:rsidR="009E7EBF" w:rsidRPr="00BC7615" w:rsidRDefault="009E7EBF"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171F64AC" w14:textId="77777777" w:rsidTr="00C5712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tcBorders>
              <w:right w:val="none" w:sz="0" w:space="0" w:color="auto"/>
            </w:tcBorders>
            <w:shd w:val="clear" w:color="auto" w:fill="660066"/>
            <w:noWrap/>
            <w:hideMark/>
          </w:tcPr>
          <w:p w14:paraId="5E3D0724" w14:textId="77777777" w:rsidR="009E7EBF" w:rsidRPr="00BC7615" w:rsidRDefault="009E7EBF" w:rsidP="002505D1">
            <w:pPr>
              <w:rPr>
                <w:rFonts w:ascii="Arial" w:eastAsia="Times New Roman" w:hAnsi="Arial" w:cs="Arial"/>
                <w:b w:val="0"/>
                <w:bCs w:val="0"/>
                <w:color w:val="FFFFFF" w:themeColor="background1"/>
                <w:sz w:val="18"/>
                <w:szCs w:val="18"/>
              </w:rPr>
            </w:pPr>
          </w:p>
        </w:tc>
        <w:tc>
          <w:tcPr>
            <w:tcW w:w="882" w:type="dxa"/>
            <w:tcBorders>
              <w:left w:val="none" w:sz="0" w:space="0" w:color="auto"/>
              <w:right w:val="none" w:sz="0" w:space="0" w:color="auto"/>
            </w:tcBorders>
            <w:shd w:val="clear" w:color="auto" w:fill="660066"/>
          </w:tcPr>
          <w:p w14:paraId="6647CE09"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6BB826ED"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660066"/>
          </w:tcPr>
          <w:p w14:paraId="12BA5560"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16A0058"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660066"/>
          </w:tcPr>
          <w:p w14:paraId="2A9BF9DA" w14:textId="518A102C"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3CCCD76B"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single" w:sz="24" w:space="0" w:color="FFFFFF" w:themeColor="background1"/>
            </w:tcBorders>
            <w:shd w:val="clear" w:color="auto" w:fill="660066"/>
          </w:tcPr>
          <w:p w14:paraId="1970F8B1" w14:textId="387DDEB6"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right w:val="none" w:sz="0" w:space="0" w:color="auto"/>
            </w:tcBorders>
            <w:shd w:val="clear" w:color="auto" w:fill="660066"/>
          </w:tcPr>
          <w:p w14:paraId="1E016975"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7376819"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left w:val="none" w:sz="0" w:space="0" w:color="auto"/>
              <w:right w:val="none" w:sz="0" w:space="0" w:color="auto"/>
            </w:tcBorders>
            <w:shd w:val="clear" w:color="auto" w:fill="660066"/>
          </w:tcPr>
          <w:p w14:paraId="63A16291" w14:textId="563AC3A2"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414F4C90"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tcBorders>
              <w:left w:val="none" w:sz="0" w:space="0" w:color="auto"/>
            </w:tcBorders>
            <w:shd w:val="clear" w:color="auto" w:fill="660066"/>
            <w:vAlign w:val="bottom"/>
          </w:tcPr>
          <w:p w14:paraId="1A38FBC5" w14:textId="0EFC61C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463840" w:rsidRPr="00067996" w14:paraId="1BF072AA" w14:textId="77777777" w:rsidTr="00FE254E">
        <w:trPr>
          <w:trHeight w:val="113"/>
        </w:trPr>
        <w:tc>
          <w:tcPr>
            <w:cnfStyle w:val="001000000000" w:firstRow="0" w:lastRow="0" w:firstColumn="1" w:lastColumn="0" w:oddVBand="0" w:evenVBand="0" w:oddHBand="0" w:evenHBand="0" w:firstRowFirstColumn="0" w:firstRowLastColumn="0" w:lastRowFirstColumn="0" w:lastRowLastColumn="0"/>
            <w:tcW w:w="2225" w:type="dxa"/>
            <w:noWrap/>
            <w:hideMark/>
          </w:tcPr>
          <w:p w14:paraId="2A65E57D" w14:textId="77777777"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food &amp; beverages</w:t>
            </w:r>
          </w:p>
        </w:tc>
        <w:tc>
          <w:tcPr>
            <w:tcW w:w="882" w:type="dxa"/>
          </w:tcPr>
          <w:p w14:paraId="2221BF6F" w14:textId="085F175F"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eastAsia="Times New Roman" w:hAnsi="Arial" w:cs="Arial"/>
                <w:color w:val="auto"/>
                <w:sz w:val="18"/>
                <w:szCs w:val="18"/>
              </w:rPr>
              <w:t>$</w:t>
            </w:r>
            <w:r w:rsidR="00C747BC">
              <w:rPr>
                <w:rFonts w:ascii="Arial" w:eastAsia="Times New Roman" w:hAnsi="Arial" w:cs="Arial"/>
                <w:color w:val="auto"/>
                <w:sz w:val="18"/>
                <w:szCs w:val="18"/>
              </w:rPr>
              <w:t>59</w:t>
            </w:r>
            <w:r w:rsidRPr="000F672D">
              <w:rPr>
                <w:rFonts w:ascii="Arial" w:eastAsia="Times New Roman" w:hAnsi="Arial" w:cs="Arial"/>
                <w:color w:val="auto"/>
                <w:sz w:val="18"/>
                <w:szCs w:val="18"/>
              </w:rPr>
              <w:t>B</w:t>
            </w:r>
          </w:p>
        </w:tc>
        <w:tc>
          <w:tcPr>
            <w:tcW w:w="853" w:type="dxa"/>
          </w:tcPr>
          <w:p w14:paraId="03B9C2B2" w14:textId="5376127F"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C747BC">
              <w:rPr>
                <w:rFonts w:ascii="Arial" w:hAnsi="Arial" w:cs="Arial"/>
                <w:color w:val="auto"/>
                <w:sz w:val="18"/>
                <w:szCs w:val="18"/>
              </w:rPr>
              <w:t>3.1</w:t>
            </w:r>
            <w:r w:rsidRPr="000421DE">
              <w:rPr>
                <w:rFonts w:ascii="Arial" w:hAnsi="Arial" w:cs="Arial"/>
                <w:color w:val="auto"/>
                <w:sz w:val="18"/>
                <w:szCs w:val="18"/>
              </w:rPr>
              <w:t>%</w:t>
            </w:r>
          </w:p>
        </w:tc>
        <w:tc>
          <w:tcPr>
            <w:tcW w:w="913" w:type="dxa"/>
            <w:tcBorders>
              <w:right w:val="single" w:sz="4" w:space="0" w:color="auto"/>
            </w:tcBorders>
          </w:tcPr>
          <w:p w14:paraId="086ED114" w14:textId="6383CBA5"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C747BC">
              <w:rPr>
                <w:rFonts w:ascii="Arial" w:hAnsi="Arial" w:cs="Arial"/>
                <w:color w:val="auto"/>
                <w:sz w:val="18"/>
                <w:szCs w:val="18"/>
              </w:rPr>
              <w:t>13.3</w:t>
            </w:r>
            <w:r w:rsidRPr="000421DE">
              <w:rPr>
                <w:rFonts w:ascii="Arial" w:hAnsi="Arial" w:cs="Arial"/>
                <w:color w:val="auto"/>
                <w:sz w:val="18"/>
                <w:szCs w:val="18"/>
              </w:rPr>
              <w:t>%</w:t>
            </w:r>
          </w:p>
        </w:tc>
        <w:tc>
          <w:tcPr>
            <w:tcW w:w="883" w:type="dxa"/>
            <w:tcBorders>
              <w:left w:val="single" w:sz="4" w:space="0" w:color="auto"/>
            </w:tcBorders>
          </w:tcPr>
          <w:p w14:paraId="1E579867" w14:textId="4AE64D64"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C747BC">
              <w:rPr>
                <w:rFonts w:ascii="Arial" w:hAnsi="Arial" w:cs="Arial"/>
                <w:color w:val="auto"/>
                <w:sz w:val="18"/>
                <w:szCs w:val="18"/>
              </w:rPr>
              <w:t>2.0</w:t>
            </w:r>
            <w:r w:rsidRPr="00772D01">
              <w:rPr>
                <w:rFonts w:ascii="Arial" w:hAnsi="Arial" w:cs="Arial"/>
                <w:color w:val="auto"/>
                <w:sz w:val="18"/>
                <w:szCs w:val="18"/>
              </w:rPr>
              <w:t>%</w:t>
            </w:r>
          </w:p>
        </w:tc>
        <w:tc>
          <w:tcPr>
            <w:tcW w:w="882" w:type="dxa"/>
            <w:tcBorders>
              <w:right w:val="single" w:sz="24" w:space="0" w:color="FFFFFF" w:themeColor="background1"/>
            </w:tcBorders>
          </w:tcPr>
          <w:p w14:paraId="217E5A5F" w14:textId="2C3EA0D5"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C747BC">
              <w:rPr>
                <w:rFonts w:ascii="Arial" w:hAnsi="Arial" w:cs="Arial"/>
                <w:color w:val="auto"/>
                <w:sz w:val="18"/>
                <w:szCs w:val="18"/>
              </w:rPr>
              <w:t>5.3</w:t>
            </w:r>
            <w:r w:rsidRPr="000D44CE">
              <w:rPr>
                <w:rFonts w:ascii="Arial" w:hAnsi="Arial" w:cs="Arial"/>
                <w:color w:val="auto"/>
                <w:sz w:val="18"/>
                <w:szCs w:val="18"/>
              </w:rPr>
              <w:t>%</w:t>
            </w:r>
          </w:p>
        </w:tc>
        <w:tc>
          <w:tcPr>
            <w:tcW w:w="832" w:type="dxa"/>
            <w:tcBorders>
              <w:left w:val="single" w:sz="24" w:space="0" w:color="FFFFFF" w:themeColor="background1"/>
            </w:tcBorders>
          </w:tcPr>
          <w:p w14:paraId="075DB5C6" w14:textId="13A3F8C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C747BC">
              <w:rPr>
                <w:rFonts w:ascii="Arial" w:hAnsi="Arial" w:cs="Arial"/>
                <w:color w:val="auto"/>
                <w:sz w:val="18"/>
                <w:szCs w:val="18"/>
              </w:rPr>
              <w:t>7.6</w:t>
            </w:r>
            <w:r w:rsidRPr="00934DD8">
              <w:rPr>
                <w:rFonts w:ascii="Arial" w:hAnsi="Arial" w:cs="Arial"/>
                <w:color w:val="auto"/>
                <w:sz w:val="18"/>
                <w:szCs w:val="18"/>
              </w:rPr>
              <w:t>%</w:t>
            </w:r>
          </w:p>
        </w:tc>
        <w:tc>
          <w:tcPr>
            <w:tcW w:w="934" w:type="dxa"/>
            <w:tcBorders>
              <w:right w:val="single" w:sz="4" w:space="0" w:color="auto"/>
            </w:tcBorders>
          </w:tcPr>
          <w:p w14:paraId="31131671" w14:textId="5EBC8D3E"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C747BC">
              <w:rPr>
                <w:rFonts w:ascii="Arial" w:hAnsi="Arial" w:cs="Arial"/>
                <w:color w:val="auto"/>
                <w:sz w:val="18"/>
                <w:szCs w:val="18"/>
              </w:rPr>
              <w:t>15.0</w:t>
            </w:r>
            <w:r w:rsidRPr="00934DD8">
              <w:rPr>
                <w:rFonts w:ascii="Arial" w:hAnsi="Arial" w:cs="Arial"/>
                <w:color w:val="auto"/>
                <w:sz w:val="18"/>
                <w:szCs w:val="18"/>
              </w:rPr>
              <w:t>%</w:t>
            </w:r>
          </w:p>
        </w:tc>
        <w:tc>
          <w:tcPr>
            <w:tcW w:w="883" w:type="dxa"/>
            <w:tcBorders>
              <w:left w:val="single" w:sz="4" w:space="0" w:color="auto"/>
            </w:tcBorders>
          </w:tcPr>
          <w:p w14:paraId="4450B8A7" w14:textId="2465E598"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C747BC">
              <w:rPr>
                <w:rFonts w:ascii="Arial" w:hAnsi="Arial" w:cs="Arial"/>
                <w:color w:val="auto"/>
                <w:sz w:val="18"/>
                <w:szCs w:val="18"/>
              </w:rPr>
              <w:t>3.0</w:t>
            </w:r>
            <w:r w:rsidRPr="00F77924">
              <w:rPr>
                <w:rFonts w:ascii="Arial" w:hAnsi="Arial" w:cs="Arial"/>
                <w:color w:val="auto"/>
                <w:sz w:val="18"/>
                <w:szCs w:val="18"/>
              </w:rPr>
              <w:t>%</w:t>
            </w:r>
          </w:p>
        </w:tc>
        <w:tc>
          <w:tcPr>
            <w:tcW w:w="883" w:type="dxa"/>
          </w:tcPr>
          <w:p w14:paraId="67C8C312" w14:textId="1DE58C50"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C747BC">
              <w:rPr>
                <w:rFonts w:ascii="Arial" w:hAnsi="Arial" w:cs="Arial"/>
                <w:color w:val="auto"/>
                <w:sz w:val="18"/>
                <w:szCs w:val="18"/>
              </w:rPr>
              <w:t>5.4</w:t>
            </w:r>
            <w:r w:rsidRPr="00F77924">
              <w:rPr>
                <w:rFonts w:ascii="Arial" w:hAnsi="Arial" w:cs="Arial"/>
                <w:color w:val="auto"/>
                <w:sz w:val="18"/>
                <w:szCs w:val="18"/>
              </w:rPr>
              <w:t>%</w:t>
            </w:r>
          </w:p>
        </w:tc>
      </w:tr>
      <w:tr w:rsidR="00463840" w:rsidRPr="00067996" w14:paraId="32C205E5" w14:textId="77777777" w:rsidTr="00B63A2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726BB786" w14:textId="73102316" w:rsidR="00463840" w:rsidRPr="000F672D" w:rsidRDefault="00463840" w:rsidP="00463840">
            <w:pPr>
              <w:rPr>
                <w:rFonts w:ascii="Arial" w:eastAsia="Times New Roman" w:hAnsi="Arial" w:cs="Arial"/>
                <w:b w:val="0"/>
                <w:color w:val="auto"/>
                <w:sz w:val="18"/>
                <w:szCs w:val="18"/>
              </w:rPr>
            </w:pPr>
            <w:r>
              <w:rPr>
                <w:rFonts w:ascii="Arial" w:eastAsia="Times New Roman" w:hAnsi="Arial" w:cs="Arial"/>
                <w:b w:val="0"/>
                <w:color w:val="auto"/>
                <w:sz w:val="18"/>
                <w:szCs w:val="18"/>
              </w:rPr>
              <w:t>Center-store grocery</w:t>
            </w:r>
          </w:p>
        </w:tc>
        <w:tc>
          <w:tcPr>
            <w:tcW w:w="882" w:type="dxa"/>
            <w:shd w:val="clear" w:color="auto" w:fill="D9D9D9" w:themeFill="background1" w:themeFillShade="D9"/>
          </w:tcPr>
          <w:p w14:paraId="296C92BB" w14:textId="26264293"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8A2E02">
              <w:rPr>
                <w:rFonts w:ascii="Arial" w:eastAsia="Times New Roman" w:hAnsi="Arial" w:cs="Arial"/>
                <w:color w:val="auto"/>
                <w:sz w:val="18"/>
                <w:szCs w:val="18"/>
              </w:rPr>
              <w:t>$</w:t>
            </w:r>
            <w:r w:rsidR="00C747BC">
              <w:rPr>
                <w:rFonts w:ascii="Arial" w:eastAsia="Times New Roman" w:hAnsi="Arial" w:cs="Arial"/>
                <w:color w:val="auto"/>
                <w:sz w:val="18"/>
                <w:szCs w:val="18"/>
              </w:rPr>
              <w:t>29</w:t>
            </w:r>
            <w:r w:rsidRPr="008A2E02">
              <w:rPr>
                <w:rFonts w:ascii="Arial" w:eastAsia="Times New Roman" w:hAnsi="Arial" w:cs="Arial"/>
                <w:color w:val="auto"/>
                <w:sz w:val="18"/>
                <w:szCs w:val="18"/>
              </w:rPr>
              <w:t>B</w:t>
            </w:r>
          </w:p>
        </w:tc>
        <w:tc>
          <w:tcPr>
            <w:tcW w:w="853" w:type="dxa"/>
            <w:shd w:val="clear" w:color="auto" w:fill="D9D9D9" w:themeFill="background1" w:themeFillShade="D9"/>
          </w:tcPr>
          <w:p w14:paraId="4545DDEF" w14:textId="36E028B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C747BC">
              <w:rPr>
                <w:rFonts w:ascii="Arial" w:hAnsi="Arial" w:cs="Arial"/>
                <w:color w:val="auto"/>
                <w:sz w:val="18"/>
                <w:szCs w:val="18"/>
              </w:rPr>
              <w:t>5.5</w:t>
            </w:r>
            <w:r w:rsidRPr="000421DE">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245FF709" w14:textId="304AC7A0"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C747BC">
              <w:rPr>
                <w:rFonts w:ascii="Arial" w:hAnsi="Arial" w:cs="Arial"/>
                <w:color w:val="auto"/>
                <w:sz w:val="18"/>
                <w:szCs w:val="18"/>
              </w:rPr>
              <w:t>17.6</w:t>
            </w:r>
            <w:r w:rsidRPr="000421DE">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094EC9D" w14:textId="63D8332D"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C747BC">
              <w:rPr>
                <w:rFonts w:ascii="Arial" w:hAnsi="Arial" w:cs="Arial"/>
                <w:color w:val="auto"/>
                <w:sz w:val="18"/>
                <w:szCs w:val="18"/>
              </w:rPr>
              <w:t>3.1</w:t>
            </w:r>
            <w:r w:rsidRPr="00772D01">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3C45FC6E" w14:textId="4571D57A"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C747BC">
              <w:rPr>
                <w:rFonts w:ascii="Arial" w:hAnsi="Arial" w:cs="Arial"/>
                <w:color w:val="auto"/>
                <w:sz w:val="18"/>
                <w:szCs w:val="18"/>
              </w:rPr>
              <w:t>6.6</w:t>
            </w:r>
            <w:r w:rsidRPr="000D44CE">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63F1E70B" w14:textId="4B043169"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C747BC">
              <w:rPr>
                <w:rFonts w:ascii="Arial" w:hAnsi="Arial" w:cs="Arial"/>
                <w:color w:val="auto"/>
                <w:sz w:val="18"/>
                <w:szCs w:val="18"/>
              </w:rPr>
              <w:t>10.0</w:t>
            </w:r>
            <w:r w:rsidRPr="00934DD8">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52397E17" w14:textId="66FFB887"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C747BC">
              <w:rPr>
                <w:rFonts w:ascii="Arial" w:hAnsi="Arial" w:cs="Arial"/>
                <w:color w:val="auto"/>
                <w:sz w:val="18"/>
                <w:szCs w:val="18"/>
              </w:rPr>
              <w:t>18.9</w:t>
            </w:r>
            <w:r w:rsidRPr="00934DD8">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02A7242E" w14:textId="0F8E4A9F"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C747BC">
              <w:rPr>
                <w:rFonts w:ascii="Arial" w:hAnsi="Arial" w:cs="Arial"/>
                <w:color w:val="auto"/>
                <w:sz w:val="18"/>
                <w:szCs w:val="18"/>
              </w:rPr>
              <w:t>3.7</w:t>
            </w:r>
            <w:r w:rsidRPr="00F77924">
              <w:rPr>
                <w:rFonts w:ascii="Arial" w:hAnsi="Arial" w:cs="Arial"/>
                <w:color w:val="auto"/>
                <w:sz w:val="18"/>
                <w:szCs w:val="18"/>
              </w:rPr>
              <w:t>%</w:t>
            </w:r>
          </w:p>
        </w:tc>
        <w:tc>
          <w:tcPr>
            <w:tcW w:w="883" w:type="dxa"/>
            <w:shd w:val="clear" w:color="auto" w:fill="D9D9D9" w:themeFill="background1" w:themeFillShade="D9"/>
          </w:tcPr>
          <w:p w14:paraId="6123BACC" w14:textId="7D60791F"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C747BC">
              <w:rPr>
                <w:rFonts w:ascii="Arial" w:hAnsi="Arial" w:cs="Arial"/>
                <w:color w:val="auto"/>
                <w:sz w:val="18"/>
                <w:szCs w:val="18"/>
              </w:rPr>
              <w:t>7.3</w:t>
            </w:r>
            <w:r w:rsidRPr="00F77924">
              <w:rPr>
                <w:rFonts w:ascii="Arial" w:hAnsi="Arial" w:cs="Arial"/>
                <w:color w:val="auto"/>
                <w:sz w:val="18"/>
                <w:szCs w:val="18"/>
              </w:rPr>
              <w:t>%</w:t>
            </w:r>
          </w:p>
        </w:tc>
      </w:tr>
      <w:tr w:rsidR="00463840" w:rsidRPr="00067996" w14:paraId="76C648FC" w14:textId="77777777" w:rsidTr="00B63A2F">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5868EE3E" w14:textId="08F563D9" w:rsidR="00463840" w:rsidRPr="000F672D" w:rsidRDefault="00463840" w:rsidP="00463840">
            <w:pPr>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Total perishables</w:t>
            </w:r>
          </w:p>
        </w:tc>
        <w:tc>
          <w:tcPr>
            <w:tcW w:w="882" w:type="dxa"/>
          </w:tcPr>
          <w:p w14:paraId="4C88A860" w14:textId="56D3387D"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8A2E02">
              <w:rPr>
                <w:rFonts w:ascii="Arial" w:eastAsia="Times New Roman" w:hAnsi="Arial" w:cs="Arial"/>
                <w:color w:val="auto"/>
                <w:sz w:val="18"/>
                <w:szCs w:val="18"/>
              </w:rPr>
              <w:t>$</w:t>
            </w:r>
            <w:r w:rsidR="002127AF">
              <w:rPr>
                <w:rFonts w:ascii="Arial" w:eastAsia="Times New Roman" w:hAnsi="Arial" w:cs="Arial"/>
                <w:color w:val="auto"/>
                <w:sz w:val="18"/>
                <w:szCs w:val="18"/>
              </w:rPr>
              <w:t>26</w:t>
            </w:r>
            <w:r w:rsidRPr="008A2E02">
              <w:rPr>
                <w:rFonts w:ascii="Arial" w:eastAsia="Times New Roman" w:hAnsi="Arial" w:cs="Arial"/>
                <w:color w:val="auto"/>
                <w:sz w:val="18"/>
                <w:szCs w:val="18"/>
              </w:rPr>
              <w:t>B</w:t>
            </w:r>
          </w:p>
        </w:tc>
        <w:tc>
          <w:tcPr>
            <w:tcW w:w="853" w:type="dxa"/>
          </w:tcPr>
          <w:p w14:paraId="31B03B46" w14:textId="41CCC74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2127AF">
              <w:rPr>
                <w:rFonts w:ascii="Arial" w:hAnsi="Arial" w:cs="Arial"/>
                <w:color w:val="auto"/>
                <w:sz w:val="18"/>
                <w:szCs w:val="18"/>
              </w:rPr>
              <w:t>0.9</w:t>
            </w:r>
            <w:r w:rsidRPr="000421DE">
              <w:rPr>
                <w:rFonts w:ascii="Arial" w:hAnsi="Arial" w:cs="Arial"/>
                <w:color w:val="auto"/>
                <w:sz w:val="18"/>
                <w:szCs w:val="18"/>
              </w:rPr>
              <w:t>%</w:t>
            </w:r>
          </w:p>
        </w:tc>
        <w:tc>
          <w:tcPr>
            <w:tcW w:w="913" w:type="dxa"/>
            <w:tcBorders>
              <w:right w:val="single" w:sz="4" w:space="0" w:color="auto"/>
            </w:tcBorders>
          </w:tcPr>
          <w:p w14:paraId="50DEC272" w14:textId="5CFC007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2127AF">
              <w:rPr>
                <w:rFonts w:ascii="Arial" w:hAnsi="Arial" w:cs="Arial"/>
                <w:color w:val="auto"/>
                <w:sz w:val="18"/>
                <w:szCs w:val="18"/>
              </w:rPr>
              <w:t>10.5</w:t>
            </w:r>
            <w:r w:rsidRPr="000421DE">
              <w:rPr>
                <w:rFonts w:ascii="Arial" w:hAnsi="Arial" w:cs="Arial"/>
                <w:color w:val="auto"/>
                <w:sz w:val="18"/>
                <w:szCs w:val="18"/>
              </w:rPr>
              <w:t>%</w:t>
            </w:r>
          </w:p>
        </w:tc>
        <w:tc>
          <w:tcPr>
            <w:tcW w:w="883" w:type="dxa"/>
            <w:tcBorders>
              <w:left w:val="single" w:sz="4" w:space="0" w:color="auto"/>
            </w:tcBorders>
          </w:tcPr>
          <w:p w14:paraId="0CD67D56" w14:textId="38F25AB0"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2127AF">
              <w:rPr>
                <w:rFonts w:ascii="Arial" w:hAnsi="Arial" w:cs="Arial"/>
                <w:color w:val="auto"/>
                <w:sz w:val="18"/>
                <w:szCs w:val="18"/>
              </w:rPr>
              <w:t>0.7</w:t>
            </w:r>
            <w:r w:rsidRPr="00772D01">
              <w:rPr>
                <w:rFonts w:ascii="Arial" w:hAnsi="Arial" w:cs="Arial"/>
                <w:color w:val="auto"/>
                <w:sz w:val="18"/>
                <w:szCs w:val="18"/>
              </w:rPr>
              <w:t>%</w:t>
            </w:r>
          </w:p>
        </w:tc>
        <w:tc>
          <w:tcPr>
            <w:tcW w:w="882" w:type="dxa"/>
            <w:tcBorders>
              <w:right w:val="single" w:sz="24" w:space="0" w:color="FFFFFF" w:themeColor="background1"/>
            </w:tcBorders>
          </w:tcPr>
          <w:p w14:paraId="1B9311A1" w14:textId="7663B31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2127AF">
              <w:rPr>
                <w:rFonts w:ascii="Arial" w:hAnsi="Arial" w:cs="Arial"/>
                <w:color w:val="auto"/>
                <w:sz w:val="18"/>
                <w:szCs w:val="18"/>
              </w:rPr>
              <w:t>3.7</w:t>
            </w:r>
            <w:r w:rsidRPr="000D44CE">
              <w:rPr>
                <w:rFonts w:ascii="Arial" w:hAnsi="Arial" w:cs="Arial"/>
                <w:color w:val="auto"/>
                <w:sz w:val="18"/>
                <w:szCs w:val="18"/>
              </w:rPr>
              <w:t>%</w:t>
            </w:r>
          </w:p>
        </w:tc>
        <w:tc>
          <w:tcPr>
            <w:tcW w:w="832" w:type="dxa"/>
            <w:tcBorders>
              <w:left w:val="single" w:sz="24" w:space="0" w:color="FFFFFF" w:themeColor="background1"/>
            </w:tcBorders>
          </w:tcPr>
          <w:p w14:paraId="7418089B" w14:textId="6FE4782F" w:rsidR="00463840" w:rsidRPr="000F672D" w:rsidRDefault="00FE254E"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127AF">
              <w:rPr>
                <w:rFonts w:ascii="Arial" w:hAnsi="Arial" w:cs="Arial"/>
                <w:color w:val="auto"/>
                <w:sz w:val="18"/>
                <w:szCs w:val="18"/>
              </w:rPr>
              <w:t>6.0</w:t>
            </w:r>
            <w:r w:rsidR="00463840" w:rsidRPr="00934DD8">
              <w:rPr>
                <w:rFonts w:ascii="Arial" w:hAnsi="Arial" w:cs="Arial"/>
                <w:color w:val="auto"/>
                <w:sz w:val="18"/>
                <w:szCs w:val="18"/>
              </w:rPr>
              <w:t>%</w:t>
            </w:r>
          </w:p>
        </w:tc>
        <w:tc>
          <w:tcPr>
            <w:tcW w:w="934" w:type="dxa"/>
            <w:tcBorders>
              <w:right w:val="single" w:sz="4" w:space="0" w:color="auto"/>
            </w:tcBorders>
          </w:tcPr>
          <w:p w14:paraId="590F0836" w14:textId="43AF8D08"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2127AF">
              <w:rPr>
                <w:rFonts w:ascii="Arial" w:hAnsi="Arial" w:cs="Arial"/>
                <w:color w:val="auto"/>
                <w:sz w:val="18"/>
                <w:szCs w:val="18"/>
              </w:rPr>
              <w:t>13.3</w:t>
            </w:r>
            <w:r w:rsidRPr="00934DD8">
              <w:rPr>
                <w:rFonts w:ascii="Arial" w:hAnsi="Arial" w:cs="Arial"/>
                <w:color w:val="auto"/>
                <w:sz w:val="18"/>
                <w:szCs w:val="18"/>
              </w:rPr>
              <w:t>%</w:t>
            </w:r>
          </w:p>
        </w:tc>
        <w:tc>
          <w:tcPr>
            <w:tcW w:w="883" w:type="dxa"/>
            <w:tcBorders>
              <w:left w:val="single" w:sz="4" w:space="0" w:color="auto"/>
            </w:tcBorders>
          </w:tcPr>
          <w:p w14:paraId="30BADAA8" w14:textId="0C25BDF5"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2127AF">
              <w:rPr>
                <w:rFonts w:ascii="Arial" w:hAnsi="Arial" w:cs="Arial"/>
                <w:color w:val="auto"/>
                <w:sz w:val="18"/>
                <w:szCs w:val="18"/>
              </w:rPr>
              <w:t>2.0</w:t>
            </w:r>
            <w:r w:rsidRPr="00F77924">
              <w:rPr>
                <w:rFonts w:ascii="Arial" w:hAnsi="Arial" w:cs="Arial"/>
                <w:color w:val="auto"/>
                <w:sz w:val="18"/>
                <w:szCs w:val="18"/>
              </w:rPr>
              <w:t>%</w:t>
            </w:r>
          </w:p>
        </w:tc>
        <w:tc>
          <w:tcPr>
            <w:tcW w:w="883" w:type="dxa"/>
          </w:tcPr>
          <w:p w14:paraId="0B632D1C" w14:textId="2E7663EC"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2127AF">
              <w:rPr>
                <w:rFonts w:ascii="Arial" w:hAnsi="Arial" w:cs="Arial"/>
                <w:color w:val="auto"/>
                <w:sz w:val="18"/>
                <w:szCs w:val="18"/>
              </w:rPr>
              <w:t>4.5</w:t>
            </w:r>
            <w:r w:rsidRPr="00F77924">
              <w:rPr>
                <w:rFonts w:ascii="Arial" w:hAnsi="Arial" w:cs="Arial"/>
                <w:color w:val="auto"/>
                <w:sz w:val="18"/>
                <w:szCs w:val="18"/>
              </w:rPr>
              <w:t>%</w:t>
            </w:r>
          </w:p>
        </w:tc>
      </w:tr>
    </w:tbl>
    <w:p w14:paraId="63C8934E" w14:textId="77777777" w:rsidR="009E7EBF" w:rsidRPr="00B64ECF" w:rsidRDefault="009E7EBF" w:rsidP="009E7EBF">
      <w:pPr>
        <w:pStyle w:val="NoSpacing"/>
        <w:rPr>
          <w:rFonts w:ascii="Arial" w:hAnsi="Arial" w:cs="Arial"/>
          <w:sz w:val="12"/>
          <w:szCs w:val="16"/>
        </w:rPr>
      </w:pPr>
    </w:p>
    <w:p w14:paraId="20C7F9A5" w14:textId="7E8F0331" w:rsidR="009E7EBF" w:rsidRDefault="009E7EBF" w:rsidP="009E7EBF">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 xml:space="preserve">Source: </w:t>
      </w:r>
      <w:proofErr w:type="spellStart"/>
      <w:r w:rsidR="002505D1">
        <w:rPr>
          <w:rFonts w:ascii="Arial" w:hAnsi="Arial" w:cs="Arial"/>
          <w:color w:val="7F7F7F" w:themeColor="text1" w:themeTint="80"/>
          <w:sz w:val="16"/>
          <w:szCs w:val="16"/>
        </w:rPr>
        <w:t>Circana</w:t>
      </w:r>
      <w:proofErr w:type="spellEnd"/>
      <w:r w:rsidRPr="00A04CFB">
        <w:rPr>
          <w:rFonts w:ascii="Arial" w:hAnsi="Arial" w:cs="Arial"/>
          <w:color w:val="7F7F7F" w:themeColor="text1" w:themeTint="80"/>
          <w:sz w:val="16"/>
          <w:szCs w:val="16"/>
        </w:rPr>
        <w:t>, Integrated Fresh, Total US, MULO</w:t>
      </w:r>
    </w:p>
    <w:bookmarkEnd w:id="2"/>
    <w:p w14:paraId="2359F070" w14:textId="77777777" w:rsidR="00BD7CB1" w:rsidRDefault="00BD7CB1" w:rsidP="001210D2">
      <w:pPr>
        <w:pStyle w:val="NoSpacing"/>
        <w:rPr>
          <w:rFonts w:ascii="Arial" w:hAnsi="Arial" w:cs="Arial"/>
          <w:sz w:val="20"/>
          <w:szCs w:val="20"/>
        </w:rPr>
      </w:pPr>
    </w:p>
    <w:p w14:paraId="5C40F56A" w14:textId="0088DBE8" w:rsidR="001C641C" w:rsidRDefault="00FE254E" w:rsidP="00CF43CE">
      <w:pPr>
        <w:pStyle w:val="NoSpacing"/>
        <w:rPr>
          <w:rFonts w:ascii="Arial" w:hAnsi="Arial" w:cs="Arial"/>
          <w:sz w:val="20"/>
          <w:szCs w:val="20"/>
        </w:rPr>
      </w:pPr>
      <w:r>
        <w:rPr>
          <w:rFonts w:ascii="Arial" w:hAnsi="Arial" w:cs="Arial"/>
          <w:sz w:val="20"/>
          <w:szCs w:val="20"/>
        </w:rPr>
        <w:t>July</w:t>
      </w:r>
      <w:r w:rsidR="00364784">
        <w:rPr>
          <w:rFonts w:ascii="Arial" w:hAnsi="Arial" w:cs="Arial"/>
          <w:sz w:val="20"/>
          <w:szCs w:val="20"/>
        </w:rPr>
        <w:t xml:space="preserve"> 2023</w:t>
      </w:r>
      <w:r w:rsidR="00647DD6" w:rsidRPr="00854F55">
        <w:rPr>
          <w:rFonts w:ascii="Arial" w:hAnsi="Arial" w:cs="Arial"/>
          <w:sz w:val="20"/>
          <w:szCs w:val="20"/>
        </w:rPr>
        <w:t xml:space="preserve"> </w:t>
      </w:r>
      <w:r w:rsidR="00A96063" w:rsidRPr="00854F55">
        <w:rPr>
          <w:rFonts w:ascii="Arial" w:hAnsi="Arial" w:cs="Arial"/>
          <w:sz w:val="20"/>
          <w:szCs w:val="20"/>
        </w:rPr>
        <w:t xml:space="preserve">fresh </w:t>
      </w:r>
      <w:r w:rsidR="00891C7E" w:rsidRPr="00854F55">
        <w:rPr>
          <w:rFonts w:ascii="Arial" w:hAnsi="Arial" w:cs="Arial"/>
          <w:sz w:val="20"/>
          <w:szCs w:val="20"/>
        </w:rPr>
        <w:t xml:space="preserve">produce sales </w:t>
      </w:r>
      <w:r w:rsidR="00D046CF" w:rsidRPr="00854F55">
        <w:rPr>
          <w:rFonts w:ascii="Arial" w:hAnsi="Arial" w:cs="Arial"/>
          <w:sz w:val="20"/>
          <w:szCs w:val="20"/>
        </w:rPr>
        <w:t>reached $</w:t>
      </w:r>
      <w:r w:rsidR="0016070A">
        <w:rPr>
          <w:rFonts w:ascii="Arial" w:hAnsi="Arial" w:cs="Arial"/>
          <w:sz w:val="20"/>
          <w:szCs w:val="20"/>
        </w:rPr>
        <w:t>6.2</w:t>
      </w:r>
      <w:r w:rsidR="00B63A2F">
        <w:rPr>
          <w:rFonts w:ascii="Arial" w:hAnsi="Arial" w:cs="Arial"/>
          <w:sz w:val="20"/>
          <w:szCs w:val="20"/>
        </w:rPr>
        <w:t xml:space="preserve"> </w:t>
      </w:r>
      <w:r w:rsidR="002C033C">
        <w:rPr>
          <w:rFonts w:ascii="Arial" w:hAnsi="Arial" w:cs="Arial"/>
          <w:sz w:val="20"/>
          <w:szCs w:val="20"/>
        </w:rPr>
        <w:t>billion</w:t>
      </w:r>
      <w:r w:rsidR="00C8140E">
        <w:rPr>
          <w:rFonts w:ascii="Arial" w:hAnsi="Arial" w:cs="Arial"/>
          <w:sz w:val="20"/>
          <w:szCs w:val="20"/>
        </w:rPr>
        <w:t>. “</w:t>
      </w:r>
      <w:r w:rsidR="002127AF">
        <w:rPr>
          <w:rFonts w:ascii="Arial" w:hAnsi="Arial" w:cs="Arial"/>
          <w:sz w:val="20"/>
          <w:szCs w:val="20"/>
        </w:rPr>
        <w:t>While the dollar growth is slowing, it is good to see units</w:t>
      </w:r>
      <w:r w:rsidR="00423726">
        <w:rPr>
          <w:rFonts w:ascii="Arial" w:hAnsi="Arial" w:cs="Arial"/>
          <w:sz w:val="20"/>
          <w:szCs w:val="20"/>
        </w:rPr>
        <w:t xml:space="preserve"> and volume making a </w:t>
      </w:r>
      <w:r w:rsidR="002127AF">
        <w:rPr>
          <w:rFonts w:ascii="Arial" w:hAnsi="Arial" w:cs="Arial"/>
          <w:sz w:val="20"/>
          <w:szCs w:val="20"/>
        </w:rPr>
        <w:t>comeback</w:t>
      </w:r>
      <w:r w:rsidR="00A37C58">
        <w:rPr>
          <w:rFonts w:ascii="Arial" w:hAnsi="Arial" w:cs="Arial"/>
          <w:sz w:val="20"/>
          <w:szCs w:val="20"/>
        </w:rPr>
        <w:t>,” Watson noted</w:t>
      </w:r>
      <w:r w:rsidR="001C641C" w:rsidRPr="00854F55">
        <w:rPr>
          <w:rFonts w:ascii="Arial" w:hAnsi="Arial" w:cs="Arial"/>
          <w:sz w:val="20"/>
          <w:szCs w:val="20"/>
        </w:rPr>
        <w:t xml:space="preserve">. </w:t>
      </w:r>
      <w:r w:rsidR="00977224">
        <w:rPr>
          <w:rFonts w:ascii="Arial" w:hAnsi="Arial" w:cs="Arial"/>
          <w:sz w:val="20"/>
          <w:szCs w:val="20"/>
        </w:rPr>
        <w:t>“</w:t>
      </w:r>
      <w:r w:rsidR="002127AF">
        <w:rPr>
          <w:rFonts w:ascii="Arial" w:hAnsi="Arial" w:cs="Arial"/>
          <w:sz w:val="20"/>
          <w:szCs w:val="20"/>
        </w:rPr>
        <w:t>The fresh produce performance is outpacing that of total food and beverages as well as frozen and canned.</w:t>
      </w:r>
      <w:r w:rsidR="00A37C58">
        <w:rPr>
          <w:rFonts w:ascii="Arial" w:hAnsi="Arial" w:cs="Arial"/>
          <w:sz w:val="20"/>
          <w:szCs w:val="20"/>
        </w:rPr>
        <w:t xml:space="preserve">” </w:t>
      </w:r>
    </w:p>
    <w:p w14:paraId="2812D393" w14:textId="5BC9F25B" w:rsidR="00364784" w:rsidRDefault="00364784" w:rsidP="00CF43CE">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364784" w:rsidRPr="00BC7615" w14:paraId="292EAE41" w14:textId="77777777" w:rsidTr="00EF1ED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196F573B" w14:textId="77777777" w:rsidR="00364784" w:rsidRPr="00BC7615" w:rsidRDefault="00364784" w:rsidP="00B42044">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5F72259C" w14:textId="48944DF4" w:rsidR="00364784" w:rsidRPr="00BC7615" w:rsidRDefault="00FE254E"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July</w:t>
            </w:r>
            <w:r w:rsidR="00364784"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3919ADD6" w14:textId="77777777" w:rsidR="00364784" w:rsidRPr="00BC7615" w:rsidRDefault="00364784"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4651554B" w14:textId="77777777" w:rsidTr="00EF1E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660066"/>
            <w:noWrap/>
            <w:hideMark/>
          </w:tcPr>
          <w:p w14:paraId="7EDFC056" w14:textId="77777777" w:rsidR="00364784" w:rsidRPr="00BC7615" w:rsidRDefault="00364784" w:rsidP="00B42044">
            <w:pPr>
              <w:rPr>
                <w:rFonts w:ascii="Arial" w:eastAsia="Times New Roman" w:hAnsi="Arial" w:cs="Arial"/>
                <w:b w:val="0"/>
                <w:bCs w:val="0"/>
                <w:color w:val="FFFFFF" w:themeColor="background1"/>
                <w:sz w:val="18"/>
                <w:szCs w:val="18"/>
              </w:rPr>
            </w:pPr>
          </w:p>
        </w:tc>
        <w:tc>
          <w:tcPr>
            <w:tcW w:w="882" w:type="dxa"/>
            <w:shd w:val="clear" w:color="auto" w:fill="660066"/>
          </w:tcPr>
          <w:p w14:paraId="68E2A37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59A51E29"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shd w:val="clear" w:color="auto" w:fill="660066"/>
          </w:tcPr>
          <w:p w14:paraId="2E82EB4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6F87E6B7"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right w:val="single" w:sz="4" w:space="0" w:color="auto"/>
            </w:tcBorders>
            <w:shd w:val="clear" w:color="auto" w:fill="660066"/>
          </w:tcPr>
          <w:p w14:paraId="4BAAECF8" w14:textId="0895A7DF"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7751D4E9" w14:textId="79524413" w:rsidR="00364784" w:rsidRPr="00BC7615" w:rsidRDefault="009E7EBF"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Units</w:t>
            </w:r>
            <w:r w:rsidR="00364784" w:rsidRPr="00BC7615">
              <w:rPr>
                <w:rFonts w:ascii="Arial" w:eastAsia="Times New Roman" w:hAnsi="Arial" w:cs="Arial"/>
                <w:color w:val="FFFFFF" w:themeColor="background1"/>
                <w:sz w:val="18"/>
                <w:szCs w:val="20"/>
              </w:rPr>
              <w:br/>
              <w:t xml:space="preserve"> vs. YA</w:t>
            </w:r>
          </w:p>
        </w:tc>
        <w:tc>
          <w:tcPr>
            <w:tcW w:w="882" w:type="dxa"/>
            <w:tcBorders>
              <w:right w:val="single" w:sz="24" w:space="0" w:color="FFFFFF" w:themeColor="background1"/>
            </w:tcBorders>
            <w:shd w:val="clear" w:color="auto" w:fill="660066"/>
          </w:tcPr>
          <w:p w14:paraId="1961E14A" w14:textId="2502FEE3"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tcBorders>
            <w:shd w:val="clear" w:color="auto" w:fill="660066"/>
          </w:tcPr>
          <w:p w14:paraId="5B0C840F"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0A332BC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right w:val="single" w:sz="4" w:space="0" w:color="auto"/>
            </w:tcBorders>
            <w:shd w:val="clear" w:color="auto" w:fill="660066"/>
          </w:tcPr>
          <w:p w14:paraId="68238CEB" w14:textId="34CAAED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36E1F77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shd w:val="clear" w:color="auto" w:fill="660066"/>
            <w:vAlign w:val="bottom"/>
          </w:tcPr>
          <w:p w14:paraId="15DFD093" w14:textId="107B79F0"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463840" w:rsidRPr="00067996" w14:paraId="1C6803C1" w14:textId="77777777" w:rsidTr="00FE254E">
        <w:trPr>
          <w:trHeight w:val="113"/>
        </w:trPr>
        <w:tc>
          <w:tcPr>
            <w:cnfStyle w:val="001000000000" w:firstRow="0" w:lastRow="0" w:firstColumn="1" w:lastColumn="0" w:oddVBand="0" w:evenVBand="0" w:oddHBand="0" w:evenHBand="0" w:firstRowFirstColumn="0" w:firstRowLastColumn="0" w:lastRowFirstColumn="0" w:lastRowLastColumn="0"/>
            <w:tcW w:w="2225" w:type="dxa"/>
            <w:noWrap/>
          </w:tcPr>
          <w:p w14:paraId="3941F96F" w14:textId="0506FF10"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fresh produce</w:t>
            </w:r>
          </w:p>
        </w:tc>
        <w:tc>
          <w:tcPr>
            <w:tcW w:w="882" w:type="dxa"/>
          </w:tcPr>
          <w:p w14:paraId="330AF356" w14:textId="5D093FBC"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C0173E">
              <w:rPr>
                <w:rFonts w:ascii="Arial" w:eastAsia="Times New Roman" w:hAnsi="Arial" w:cs="Arial"/>
                <w:color w:val="auto"/>
                <w:sz w:val="18"/>
                <w:szCs w:val="18"/>
              </w:rPr>
              <w:t>$</w:t>
            </w:r>
            <w:r w:rsidR="003738E8">
              <w:rPr>
                <w:rFonts w:ascii="Arial" w:eastAsia="Times New Roman" w:hAnsi="Arial" w:cs="Arial"/>
                <w:color w:val="auto"/>
                <w:sz w:val="18"/>
                <w:szCs w:val="18"/>
              </w:rPr>
              <w:t>6.2</w:t>
            </w:r>
            <w:r w:rsidRPr="00C0173E">
              <w:rPr>
                <w:rFonts w:ascii="Arial" w:eastAsia="Times New Roman" w:hAnsi="Arial" w:cs="Arial"/>
                <w:color w:val="auto"/>
                <w:sz w:val="18"/>
                <w:szCs w:val="18"/>
              </w:rPr>
              <w:t>B</w:t>
            </w:r>
          </w:p>
        </w:tc>
        <w:tc>
          <w:tcPr>
            <w:tcW w:w="853" w:type="dxa"/>
            <w:vAlign w:val="bottom"/>
          </w:tcPr>
          <w:p w14:paraId="4626062E" w14:textId="396844B3" w:rsidR="00463840" w:rsidRPr="000F672D" w:rsidRDefault="00FE254E"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w:t>
            </w:r>
            <w:r w:rsidR="003738E8">
              <w:rPr>
                <w:rFonts w:ascii="Arial" w:hAnsi="Arial" w:cs="Arial"/>
                <w:color w:val="auto"/>
                <w:sz w:val="18"/>
                <w:szCs w:val="18"/>
              </w:rPr>
              <w:t>1.9</w:t>
            </w:r>
            <w:r w:rsidR="00463840" w:rsidRPr="000F672D">
              <w:rPr>
                <w:rFonts w:ascii="Arial" w:hAnsi="Arial" w:cs="Arial"/>
                <w:color w:val="auto"/>
                <w:sz w:val="18"/>
                <w:szCs w:val="18"/>
              </w:rPr>
              <w:t>%</w:t>
            </w:r>
          </w:p>
        </w:tc>
        <w:tc>
          <w:tcPr>
            <w:tcW w:w="913" w:type="dxa"/>
            <w:tcBorders>
              <w:right w:val="single" w:sz="4" w:space="0" w:color="auto"/>
            </w:tcBorders>
          </w:tcPr>
          <w:p w14:paraId="3BC7E7AE" w14:textId="7B97A04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3738E8">
              <w:rPr>
                <w:rFonts w:ascii="Arial" w:hAnsi="Arial" w:cs="Arial"/>
                <w:color w:val="auto"/>
                <w:sz w:val="18"/>
                <w:szCs w:val="18"/>
              </w:rPr>
              <w:t>8.4</w:t>
            </w:r>
            <w:r w:rsidRPr="00724137">
              <w:rPr>
                <w:rFonts w:ascii="Arial" w:hAnsi="Arial" w:cs="Arial"/>
                <w:color w:val="auto"/>
                <w:sz w:val="18"/>
                <w:szCs w:val="18"/>
              </w:rPr>
              <w:t>%</w:t>
            </w:r>
          </w:p>
        </w:tc>
        <w:tc>
          <w:tcPr>
            <w:tcW w:w="883" w:type="dxa"/>
            <w:tcBorders>
              <w:left w:val="single" w:sz="4" w:space="0" w:color="auto"/>
            </w:tcBorders>
          </w:tcPr>
          <w:p w14:paraId="7F0FD74C" w14:textId="3527FB46" w:rsidR="00463840" w:rsidRPr="000F672D" w:rsidRDefault="003738E8"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w:t>
            </w:r>
            <w:r w:rsidR="00463840" w:rsidRPr="00227754">
              <w:rPr>
                <w:rFonts w:ascii="Arial" w:hAnsi="Arial" w:cs="Arial"/>
                <w:color w:val="auto"/>
                <w:sz w:val="18"/>
                <w:szCs w:val="18"/>
              </w:rPr>
              <w:t>%</w:t>
            </w:r>
          </w:p>
        </w:tc>
        <w:tc>
          <w:tcPr>
            <w:tcW w:w="882" w:type="dxa"/>
            <w:tcBorders>
              <w:right w:val="single" w:sz="24" w:space="0" w:color="FFFFFF" w:themeColor="background1"/>
            </w:tcBorders>
          </w:tcPr>
          <w:p w14:paraId="1DC37DB1" w14:textId="0C56EDD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3738E8">
              <w:rPr>
                <w:rFonts w:ascii="Arial" w:hAnsi="Arial" w:cs="Arial"/>
                <w:color w:val="auto"/>
                <w:sz w:val="18"/>
                <w:szCs w:val="18"/>
              </w:rPr>
              <w:t>2.9</w:t>
            </w:r>
            <w:r w:rsidRPr="00227754">
              <w:rPr>
                <w:rFonts w:ascii="Arial" w:hAnsi="Arial" w:cs="Arial"/>
                <w:color w:val="auto"/>
                <w:sz w:val="18"/>
                <w:szCs w:val="18"/>
              </w:rPr>
              <w:t>%</w:t>
            </w:r>
          </w:p>
        </w:tc>
        <w:tc>
          <w:tcPr>
            <w:tcW w:w="832" w:type="dxa"/>
            <w:tcBorders>
              <w:left w:val="single" w:sz="24" w:space="0" w:color="FFFFFF" w:themeColor="background1"/>
            </w:tcBorders>
          </w:tcPr>
          <w:p w14:paraId="6FB9A52C" w14:textId="074395EF"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2.9</w:t>
            </w:r>
            <w:r w:rsidRPr="00372079">
              <w:rPr>
                <w:rFonts w:ascii="Arial" w:hAnsi="Arial" w:cs="Arial"/>
                <w:color w:val="auto"/>
                <w:sz w:val="18"/>
                <w:szCs w:val="18"/>
              </w:rPr>
              <w:t>%</w:t>
            </w:r>
          </w:p>
        </w:tc>
        <w:tc>
          <w:tcPr>
            <w:tcW w:w="934" w:type="dxa"/>
            <w:tcBorders>
              <w:right w:val="single" w:sz="4" w:space="0" w:color="auto"/>
            </w:tcBorders>
          </w:tcPr>
          <w:p w14:paraId="400279D4" w14:textId="6AE92539"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7.9</w:t>
            </w:r>
            <w:r w:rsidRPr="00372079">
              <w:rPr>
                <w:rFonts w:ascii="Arial" w:hAnsi="Arial" w:cs="Arial"/>
                <w:color w:val="auto"/>
                <w:sz w:val="18"/>
                <w:szCs w:val="18"/>
              </w:rPr>
              <w:t>%</w:t>
            </w:r>
          </w:p>
        </w:tc>
        <w:tc>
          <w:tcPr>
            <w:tcW w:w="883" w:type="dxa"/>
            <w:tcBorders>
              <w:left w:val="single" w:sz="4" w:space="0" w:color="auto"/>
            </w:tcBorders>
          </w:tcPr>
          <w:p w14:paraId="3A0882C6" w14:textId="57647C29"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21DA7">
              <w:rPr>
                <w:rFonts w:ascii="Arial" w:hAnsi="Arial" w:cs="Arial"/>
                <w:color w:val="auto"/>
                <w:sz w:val="18"/>
                <w:szCs w:val="18"/>
              </w:rPr>
              <w:t>-</w:t>
            </w:r>
            <w:r w:rsidR="003738E8">
              <w:rPr>
                <w:rFonts w:ascii="Arial" w:hAnsi="Arial" w:cs="Arial"/>
                <w:color w:val="auto"/>
                <w:sz w:val="18"/>
                <w:szCs w:val="18"/>
              </w:rPr>
              <w:t>0.9</w:t>
            </w:r>
            <w:r w:rsidRPr="00521DA7">
              <w:rPr>
                <w:rFonts w:ascii="Arial" w:hAnsi="Arial" w:cs="Arial"/>
                <w:color w:val="auto"/>
                <w:sz w:val="18"/>
                <w:szCs w:val="18"/>
              </w:rPr>
              <w:t>%</w:t>
            </w:r>
          </w:p>
        </w:tc>
        <w:tc>
          <w:tcPr>
            <w:tcW w:w="883" w:type="dxa"/>
          </w:tcPr>
          <w:p w14:paraId="738DA7B7" w14:textId="242B6287"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3738E8">
              <w:rPr>
                <w:rFonts w:ascii="Arial" w:hAnsi="Arial" w:cs="Arial"/>
                <w:color w:val="auto"/>
                <w:sz w:val="18"/>
                <w:szCs w:val="18"/>
              </w:rPr>
              <w:t>4.3</w:t>
            </w:r>
            <w:r w:rsidRPr="00521DA7">
              <w:rPr>
                <w:rFonts w:ascii="Arial" w:hAnsi="Arial" w:cs="Arial"/>
                <w:color w:val="auto"/>
                <w:sz w:val="18"/>
                <w:szCs w:val="18"/>
              </w:rPr>
              <w:t>%</w:t>
            </w:r>
          </w:p>
        </w:tc>
      </w:tr>
      <w:tr w:rsidR="00463840" w:rsidRPr="00067996" w14:paraId="00DBC313" w14:textId="77777777" w:rsidTr="00FE25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5D64C8B8" w14:textId="5E14A167"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Fresh fruit</w:t>
            </w:r>
          </w:p>
        </w:tc>
        <w:tc>
          <w:tcPr>
            <w:tcW w:w="882" w:type="dxa"/>
            <w:shd w:val="clear" w:color="auto" w:fill="D9D9D9" w:themeFill="background1" w:themeFillShade="D9"/>
          </w:tcPr>
          <w:p w14:paraId="7E75313A" w14:textId="458C6263"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C0173E">
              <w:rPr>
                <w:rFonts w:ascii="Arial" w:eastAsia="Times New Roman" w:hAnsi="Arial" w:cs="Arial"/>
                <w:color w:val="auto"/>
                <w:sz w:val="18"/>
                <w:szCs w:val="18"/>
              </w:rPr>
              <w:t>$</w:t>
            </w:r>
            <w:r w:rsidR="003738E8">
              <w:rPr>
                <w:rFonts w:ascii="Arial" w:eastAsia="Times New Roman" w:hAnsi="Arial" w:cs="Arial"/>
                <w:color w:val="auto"/>
                <w:sz w:val="18"/>
                <w:szCs w:val="18"/>
              </w:rPr>
              <w:t>3.3</w:t>
            </w:r>
            <w:r w:rsidRPr="00C0173E">
              <w:rPr>
                <w:rFonts w:ascii="Arial" w:eastAsia="Times New Roman" w:hAnsi="Arial" w:cs="Arial"/>
                <w:color w:val="auto"/>
                <w:sz w:val="18"/>
                <w:szCs w:val="18"/>
              </w:rPr>
              <w:t>B</w:t>
            </w:r>
          </w:p>
        </w:tc>
        <w:tc>
          <w:tcPr>
            <w:tcW w:w="853" w:type="dxa"/>
            <w:shd w:val="clear" w:color="auto" w:fill="D9D9D9" w:themeFill="background1" w:themeFillShade="D9"/>
            <w:vAlign w:val="bottom"/>
          </w:tcPr>
          <w:p w14:paraId="70EE7DF8" w14:textId="7E3E1D23" w:rsidR="00463840" w:rsidRPr="000F672D" w:rsidRDefault="00FE254E"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w:t>
            </w:r>
            <w:r w:rsidR="003738E8">
              <w:rPr>
                <w:rFonts w:ascii="Arial" w:hAnsi="Arial" w:cs="Arial"/>
                <w:color w:val="auto"/>
                <w:sz w:val="18"/>
                <w:szCs w:val="18"/>
              </w:rPr>
              <w:t>0.6</w:t>
            </w:r>
            <w:r w:rsidR="00463840" w:rsidRPr="000F672D">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086395B3" w14:textId="036FA6B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3738E8">
              <w:rPr>
                <w:rFonts w:ascii="Arial" w:hAnsi="Arial" w:cs="Arial"/>
                <w:color w:val="auto"/>
                <w:sz w:val="18"/>
                <w:szCs w:val="18"/>
              </w:rPr>
              <w:t>7.7</w:t>
            </w:r>
            <w:r w:rsidRPr="00724137">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6F729837" w14:textId="3574F6C6" w:rsidR="00463840" w:rsidRPr="000F672D" w:rsidRDefault="003738E8"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+1.9</w:t>
            </w:r>
            <w:r w:rsidR="00463840" w:rsidRPr="00227754">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1A466BEC" w14:textId="1A4B7203"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3738E8">
              <w:rPr>
                <w:rFonts w:ascii="Arial" w:hAnsi="Arial" w:cs="Arial"/>
                <w:color w:val="auto"/>
                <w:sz w:val="18"/>
                <w:szCs w:val="18"/>
              </w:rPr>
              <w:t>2.2</w:t>
            </w:r>
            <w:r w:rsidRPr="00227754">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1AA6EC9E" w14:textId="78EB4D9B"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1.3</w:t>
            </w:r>
            <w:r w:rsidRPr="00372079">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10D01F80" w14:textId="7B3FD86F"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9.7</w:t>
            </w:r>
            <w:r w:rsidRPr="00372079">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B552A86" w14:textId="16E7C85E" w:rsidR="00463840" w:rsidRPr="000F672D" w:rsidRDefault="003738E8"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+0.2</w:t>
            </w:r>
            <w:r w:rsidR="00463840" w:rsidRPr="00521DA7">
              <w:rPr>
                <w:rFonts w:ascii="Arial" w:hAnsi="Arial" w:cs="Arial"/>
                <w:color w:val="auto"/>
                <w:sz w:val="18"/>
                <w:szCs w:val="18"/>
              </w:rPr>
              <w:t>%</w:t>
            </w:r>
          </w:p>
        </w:tc>
        <w:tc>
          <w:tcPr>
            <w:tcW w:w="883" w:type="dxa"/>
            <w:shd w:val="clear" w:color="auto" w:fill="D9D9D9" w:themeFill="background1" w:themeFillShade="D9"/>
          </w:tcPr>
          <w:p w14:paraId="2D4D12EC" w14:textId="79FF4EE0"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3738E8">
              <w:rPr>
                <w:rFonts w:ascii="Arial" w:hAnsi="Arial" w:cs="Arial"/>
                <w:color w:val="auto"/>
                <w:sz w:val="18"/>
                <w:szCs w:val="18"/>
              </w:rPr>
              <w:t>1.2</w:t>
            </w:r>
            <w:r w:rsidRPr="00521DA7">
              <w:rPr>
                <w:rFonts w:ascii="Arial" w:hAnsi="Arial" w:cs="Arial"/>
                <w:color w:val="auto"/>
                <w:sz w:val="18"/>
                <w:szCs w:val="18"/>
              </w:rPr>
              <w:t>%</w:t>
            </w:r>
          </w:p>
        </w:tc>
      </w:tr>
      <w:tr w:rsidR="00463840" w:rsidRPr="00067996" w14:paraId="77460B0F" w14:textId="77777777" w:rsidTr="00FE254E">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09D7737E" w14:textId="1902D31C" w:rsidR="00463840" w:rsidRPr="000F672D" w:rsidRDefault="00463840" w:rsidP="00463840">
            <w:pPr>
              <w:rPr>
                <w:rFonts w:ascii="Arial" w:eastAsia="Times New Roman" w:hAnsi="Arial" w:cs="Arial"/>
                <w:b w:val="0"/>
                <w:bCs w:val="0"/>
                <w:color w:val="auto"/>
                <w:sz w:val="18"/>
                <w:szCs w:val="18"/>
              </w:rPr>
            </w:pPr>
            <w:r w:rsidRPr="000F672D">
              <w:rPr>
                <w:rFonts w:ascii="Arial" w:eastAsia="Times New Roman" w:hAnsi="Arial" w:cs="Arial"/>
                <w:b w:val="0"/>
                <w:bCs w:val="0"/>
                <w:color w:val="auto"/>
                <w:sz w:val="18"/>
                <w:szCs w:val="18"/>
              </w:rPr>
              <w:t>Fresh vegetables</w:t>
            </w:r>
          </w:p>
        </w:tc>
        <w:tc>
          <w:tcPr>
            <w:tcW w:w="882" w:type="dxa"/>
          </w:tcPr>
          <w:p w14:paraId="2976561C" w14:textId="7A7DE13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C0173E">
              <w:rPr>
                <w:rFonts w:ascii="Arial" w:eastAsia="Times New Roman" w:hAnsi="Arial" w:cs="Arial"/>
                <w:color w:val="auto"/>
                <w:sz w:val="18"/>
                <w:szCs w:val="18"/>
              </w:rPr>
              <w:t>$</w:t>
            </w:r>
            <w:r w:rsidR="003738E8">
              <w:rPr>
                <w:rFonts w:ascii="Arial" w:eastAsia="Times New Roman" w:hAnsi="Arial" w:cs="Arial"/>
                <w:color w:val="auto"/>
                <w:sz w:val="18"/>
                <w:szCs w:val="18"/>
              </w:rPr>
              <w:t>2.9</w:t>
            </w:r>
            <w:r w:rsidRPr="00C0173E">
              <w:rPr>
                <w:rFonts w:ascii="Arial" w:eastAsia="Times New Roman" w:hAnsi="Arial" w:cs="Arial"/>
                <w:color w:val="auto"/>
                <w:sz w:val="18"/>
                <w:szCs w:val="18"/>
              </w:rPr>
              <w:t>B</w:t>
            </w:r>
          </w:p>
        </w:tc>
        <w:tc>
          <w:tcPr>
            <w:tcW w:w="853" w:type="dxa"/>
            <w:vAlign w:val="bottom"/>
          </w:tcPr>
          <w:p w14:paraId="3BD22B07" w14:textId="5D1041ED"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3738E8">
              <w:rPr>
                <w:rFonts w:ascii="Arial" w:hAnsi="Arial" w:cs="Arial"/>
                <w:color w:val="auto"/>
                <w:sz w:val="18"/>
                <w:szCs w:val="18"/>
              </w:rPr>
              <w:t>3.2</w:t>
            </w:r>
            <w:r w:rsidRPr="000F672D">
              <w:rPr>
                <w:rFonts w:ascii="Arial" w:hAnsi="Arial" w:cs="Arial"/>
                <w:color w:val="auto"/>
                <w:sz w:val="18"/>
                <w:szCs w:val="18"/>
              </w:rPr>
              <w:t>%</w:t>
            </w:r>
          </w:p>
        </w:tc>
        <w:tc>
          <w:tcPr>
            <w:tcW w:w="913" w:type="dxa"/>
            <w:tcBorders>
              <w:right w:val="single" w:sz="4" w:space="0" w:color="auto"/>
            </w:tcBorders>
          </w:tcPr>
          <w:p w14:paraId="08C98C3E" w14:textId="696CBDAC"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3738E8">
              <w:rPr>
                <w:rFonts w:ascii="Arial" w:hAnsi="Arial" w:cs="Arial"/>
                <w:color w:val="auto"/>
                <w:sz w:val="18"/>
                <w:szCs w:val="18"/>
              </w:rPr>
              <w:t>9.1</w:t>
            </w:r>
            <w:r w:rsidRPr="00724137">
              <w:rPr>
                <w:rFonts w:ascii="Arial" w:hAnsi="Arial" w:cs="Arial"/>
                <w:color w:val="auto"/>
                <w:sz w:val="18"/>
                <w:szCs w:val="18"/>
              </w:rPr>
              <w:t>%</w:t>
            </w:r>
          </w:p>
        </w:tc>
        <w:tc>
          <w:tcPr>
            <w:tcW w:w="883" w:type="dxa"/>
            <w:tcBorders>
              <w:left w:val="single" w:sz="4" w:space="0" w:color="auto"/>
            </w:tcBorders>
          </w:tcPr>
          <w:p w14:paraId="3715D67A" w14:textId="09BE9DF5" w:rsidR="00463840" w:rsidRPr="000F672D" w:rsidRDefault="003738E8"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+0.2</w:t>
            </w:r>
            <w:r w:rsidR="00463840" w:rsidRPr="00227754">
              <w:rPr>
                <w:rFonts w:ascii="Arial" w:hAnsi="Arial" w:cs="Arial"/>
                <w:color w:val="auto"/>
                <w:sz w:val="18"/>
                <w:szCs w:val="18"/>
              </w:rPr>
              <w:t>%</w:t>
            </w:r>
          </w:p>
        </w:tc>
        <w:tc>
          <w:tcPr>
            <w:tcW w:w="882" w:type="dxa"/>
            <w:tcBorders>
              <w:right w:val="single" w:sz="24" w:space="0" w:color="FFFFFF" w:themeColor="background1"/>
            </w:tcBorders>
          </w:tcPr>
          <w:p w14:paraId="5BD1E9C0" w14:textId="6B9B2752"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3738E8">
              <w:rPr>
                <w:rFonts w:ascii="Arial" w:hAnsi="Arial" w:cs="Arial"/>
                <w:color w:val="auto"/>
                <w:sz w:val="18"/>
                <w:szCs w:val="18"/>
              </w:rPr>
              <w:t>3.4</w:t>
            </w:r>
            <w:r w:rsidRPr="00227754">
              <w:rPr>
                <w:rFonts w:ascii="Arial" w:hAnsi="Arial" w:cs="Arial"/>
                <w:color w:val="auto"/>
                <w:sz w:val="18"/>
                <w:szCs w:val="18"/>
              </w:rPr>
              <w:t>%</w:t>
            </w:r>
          </w:p>
        </w:tc>
        <w:tc>
          <w:tcPr>
            <w:tcW w:w="832" w:type="dxa"/>
            <w:tcBorders>
              <w:left w:val="single" w:sz="24" w:space="0" w:color="FFFFFF" w:themeColor="background1"/>
            </w:tcBorders>
          </w:tcPr>
          <w:p w14:paraId="1F014604" w14:textId="042B41ED"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4.6</w:t>
            </w:r>
            <w:r w:rsidRPr="00372079">
              <w:rPr>
                <w:rFonts w:ascii="Arial" w:hAnsi="Arial" w:cs="Arial"/>
                <w:color w:val="auto"/>
                <w:sz w:val="18"/>
                <w:szCs w:val="18"/>
              </w:rPr>
              <w:t>%</w:t>
            </w:r>
          </w:p>
        </w:tc>
        <w:tc>
          <w:tcPr>
            <w:tcW w:w="934" w:type="dxa"/>
            <w:tcBorders>
              <w:right w:val="single" w:sz="4" w:space="0" w:color="auto"/>
            </w:tcBorders>
          </w:tcPr>
          <w:p w14:paraId="0EE7C413" w14:textId="10DD4F67"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3738E8">
              <w:rPr>
                <w:rFonts w:ascii="Arial" w:hAnsi="Arial" w:cs="Arial"/>
                <w:color w:val="auto"/>
                <w:sz w:val="18"/>
                <w:szCs w:val="18"/>
              </w:rPr>
              <w:t>6.1</w:t>
            </w:r>
            <w:r w:rsidRPr="00372079">
              <w:rPr>
                <w:rFonts w:ascii="Arial" w:hAnsi="Arial" w:cs="Arial"/>
                <w:color w:val="auto"/>
                <w:sz w:val="18"/>
                <w:szCs w:val="18"/>
              </w:rPr>
              <w:t>%</w:t>
            </w:r>
          </w:p>
        </w:tc>
        <w:tc>
          <w:tcPr>
            <w:tcW w:w="883" w:type="dxa"/>
            <w:tcBorders>
              <w:left w:val="single" w:sz="4" w:space="0" w:color="auto"/>
            </w:tcBorders>
          </w:tcPr>
          <w:p w14:paraId="6C59BE5A" w14:textId="1C35ACBF" w:rsidR="00463840" w:rsidRPr="000F672D" w:rsidRDefault="00FE254E"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w:t>
            </w:r>
            <w:r w:rsidR="003738E8">
              <w:rPr>
                <w:rFonts w:ascii="Arial" w:hAnsi="Arial" w:cs="Arial"/>
                <w:color w:val="auto"/>
                <w:sz w:val="18"/>
                <w:szCs w:val="18"/>
              </w:rPr>
              <w:t>1.8</w:t>
            </w:r>
            <w:r w:rsidR="00463840" w:rsidRPr="00521DA7">
              <w:rPr>
                <w:rFonts w:ascii="Arial" w:hAnsi="Arial" w:cs="Arial"/>
                <w:color w:val="auto"/>
                <w:sz w:val="18"/>
                <w:szCs w:val="18"/>
              </w:rPr>
              <w:t>%</w:t>
            </w:r>
          </w:p>
        </w:tc>
        <w:tc>
          <w:tcPr>
            <w:tcW w:w="883" w:type="dxa"/>
          </w:tcPr>
          <w:p w14:paraId="49E87E67" w14:textId="6C7949C9"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3738E8">
              <w:rPr>
                <w:rFonts w:ascii="Arial" w:hAnsi="Arial" w:cs="Arial"/>
                <w:color w:val="auto"/>
                <w:sz w:val="18"/>
                <w:szCs w:val="18"/>
              </w:rPr>
              <w:t>6.7</w:t>
            </w:r>
            <w:r w:rsidRPr="00521DA7">
              <w:rPr>
                <w:rFonts w:ascii="Arial" w:hAnsi="Arial" w:cs="Arial"/>
                <w:color w:val="auto"/>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7B8E71ED" w14:textId="28C776AE" w:rsidR="0053257C" w:rsidRPr="008E59C4" w:rsidRDefault="00E97D52" w:rsidP="002D178D">
      <w:pPr>
        <w:pStyle w:val="NoSpacing"/>
        <w:rPr>
          <w:rFonts w:ascii="Arial" w:hAnsi="Arial" w:cs="Arial"/>
          <w:color w:val="7F7F7F" w:themeColor="text1" w:themeTint="80"/>
          <w:sz w:val="16"/>
          <w:szCs w:val="16"/>
        </w:rPr>
      </w:pPr>
      <w:r w:rsidRPr="008E59C4">
        <w:rPr>
          <w:rFonts w:ascii="Arial" w:hAnsi="Arial" w:cs="Arial"/>
          <w:color w:val="7F7F7F" w:themeColor="text1" w:themeTint="80"/>
          <w:sz w:val="16"/>
          <w:szCs w:val="16"/>
        </w:rPr>
        <w:t xml:space="preserve">Source: </w:t>
      </w:r>
      <w:proofErr w:type="spellStart"/>
      <w:r w:rsidR="002505D1" w:rsidRPr="008E59C4">
        <w:rPr>
          <w:rFonts w:ascii="Arial" w:hAnsi="Arial" w:cs="Arial"/>
          <w:color w:val="7F7F7F" w:themeColor="text1" w:themeTint="80"/>
          <w:sz w:val="16"/>
          <w:szCs w:val="16"/>
        </w:rPr>
        <w:t>Circana</w:t>
      </w:r>
      <w:proofErr w:type="spellEnd"/>
      <w:r w:rsidRPr="008E59C4">
        <w:rPr>
          <w:rFonts w:ascii="Arial" w:hAnsi="Arial" w:cs="Arial"/>
          <w:color w:val="7F7F7F" w:themeColor="text1" w:themeTint="80"/>
          <w:sz w:val="16"/>
          <w:szCs w:val="16"/>
        </w:rPr>
        <w:t>, Integrated Fresh, Total US, MULO, % change vs. year ago.</w:t>
      </w:r>
    </w:p>
    <w:p w14:paraId="20EC010E" w14:textId="77777777" w:rsidR="008E0FB8" w:rsidRPr="00C227BA" w:rsidRDefault="008E0FB8" w:rsidP="002D178D">
      <w:pPr>
        <w:pStyle w:val="NoSpacing"/>
        <w:rPr>
          <w:rFonts w:ascii="Arial" w:hAnsi="Arial" w:cs="Arial"/>
          <w:color w:val="595959" w:themeColor="text1" w:themeTint="A6"/>
          <w:sz w:val="24"/>
        </w:rPr>
      </w:pPr>
    </w:p>
    <w:tbl>
      <w:tblPr>
        <w:tblStyle w:val="LightShading-Accent5"/>
        <w:tblpPr w:leftFromText="180" w:rightFromText="180" w:vertAnchor="text" w:horzAnchor="margin" w:tblpXSpec="right" w:tblpY="143"/>
        <w:tblOverlap w:val="never"/>
        <w:tblW w:w="5701" w:type="dxa"/>
        <w:tblBorders>
          <w:top w:val="none" w:sz="0" w:space="0" w:color="auto"/>
          <w:bottom w:val="none" w:sz="0" w:space="0" w:color="auto"/>
        </w:tblBorders>
        <w:tblLook w:val="04A0" w:firstRow="1" w:lastRow="0" w:firstColumn="1" w:lastColumn="0" w:noHBand="0" w:noVBand="1"/>
      </w:tblPr>
      <w:tblGrid>
        <w:gridCol w:w="1985"/>
        <w:gridCol w:w="1134"/>
        <w:gridCol w:w="1291"/>
        <w:gridCol w:w="1291"/>
      </w:tblGrid>
      <w:tr w:rsidR="00545DC5" w:rsidRPr="00DE633B" w14:paraId="405E707F" w14:textId="77777777" w:rsidTr="00EF1ED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660066"/>
            <w:vAlign w:val="bottom"/>
          </w:tcPr>
          <w:p w14:paraId="1EF140AF" w14:textId="25AE9A7D" w:rsidR="00545DC5" w:rsidRPr="00DE633B" w:rsidRDefault="00545DC5" w:rsidP="00545DC5">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134" w:type="dxa"/>
            <w:tcBorders>
              <w:top w:val="none" w:sz="0" w:space="0" w:color="auto"/>
              <w:left w:val="none" w:sz="0" w:space="0" w:color="auto"/>
              <w:bottom w:val="none" w:sz="0" w:space="0" w:color="auto"/>
              <w:right w:val="none" w:sz="0" w:space="0" w:color="auto"/>
            </w:tcBorders>
            <w:shd w:val="clear" w:color="auto" w:fill="660066"/>
            <w:vAlign w:val="bottom"/>
          </w:tcPr>
          <w:p w14:paraId="284B463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660066"/>
          </w:tcPr>
          <w:p w14:paraId="6AD1F1F0"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133B8059"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c>
          <w:tcPr>
            <w:tcW w:w="1291" w:type="dxa"/>
            <w:tcBorders>
              <w:top w:val="none" w:sz="0" w:space="0" w:color="auto"/>
              <w:left w:val="none" w:sz="0" w:space="0" w:color="auto"/>
              <w:bottom w:val="none" w:sz="0" w:space="0" w:color="auto"/>
              <w:right w:val="none" w:sz="0" w:space="0" w:color="auto"/>
            </w:tcBorders>
            <w:shd w:val="clear" w:color="auto" w:fill="660066"/>
            <w:vAlign w:val="bottom"/>
          </w:tcPr>
          <w:p w14:paraId="6CB7890E"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proofErr w:type="spellStart"/>
            <w:r>
              <w:rPr>
                <w:rFonts w:ascii="Arial" w:hAnsi="Arial" w:cs="Arial"/>
                <w:color w:val="FFFFFF" w:themeColor="background1"/>
                <w:sz w:val="18"/>
                <w:szCs w:val="20"/>
              </w:rPr>
              <w:t>lbs</w:t>
            </w:r>
            <w:proofErr w:type="spellEnd"/>
            <w:r>
              <w:rPr>
                <w:rFonts w:ascii="Arial" w:hAnsi="Arial" w:cs="Arial"/>
                <w:color w:val="FFFFFF" w:themeColor="background1"/>
                <w:sz w:val="18"/>
                <w:szCs w:val="20"/>
              </w:rPr>
              <w:t xml:space="preserve"> </w:t>
            </w:r>
          </w:p>
          <w:p w14:paraId="5811DD2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ED603C" w:rsidRPr="00361BCC" w14:paraId="0BDAE573" w14:textId="77777777" w:rsidTr="002505D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D9D9D9" w:themeFill="background1" w:themeFillShade="D9"/>
            <w:vAlign w:val="center"/>
          </w:tcPr>
          <w:p w14:paraId="020E829F" w14:textId="411D7491" w:rsidR="00ED603C" w:rsidRPr="002505D1" w:rsidRDefault="00FE254E" w:rsidP="00ED603C">
            <w:pPr>
              <w:pStyle w:val="NoSpacing"/>
              <w:rPr>
                <w:rFonts w:ascii="Arial" w:hAnsi="Arial" w:cs="Arial"/>
                <w:color w:val="auto"/>
                <w:sz w:val="18"/>
                <w:szCs w:val="18"/>
              </w:rPr>
            </w:pPr>
            <w:r>
              <w:rPr>
                <w:rFonts w:ascii="Arial" w:hAnsi="Arial" w:cs="Arial"/>
                <w:color w:val="auto"/>
                <w:sz w:val="18"/>
                <w:szCs w:val="18"/>
              </w:rPr>
              <w:t>July</w:t>
            </w:r>
            <w:r w:rsidR="00ED603C" w:rsidRPr="002505D1">
              <w:rPr>
                <w:rFonts w:ascii="Arial" w:hAnsi="Arial" w:cs="Arial"/>
                <w:color w:val="auto"/>
                <w:sz w:val="18"/>
                <w:szCs w:val="18"/>
              </w:rPr>
              <w:t xml:space="preserve"> 2023</w:t>
            </w:r>
          </w:p>
        </w:tc>
        <w:tc>
          <w:tcPr>
            <w:tcW w:w="1134" w:type="dxa"/>
            <w:tcBorders>
              <w:left w:val="none" w:sz="0" w:space="0" w:color="auto"/>
              <w:right w:val="none" w:sz="0" w:space="0" w:color="auto"/>
            </w:tcBorders>
            <w:shd w:val="clear" w:color="auto" w:fill="D9D9D9" w:themeFill="background1" w:themeFillShade="D9"/>
            <w:vAlign w:val="bottom"/>
          </w:tcPr>
          <w:p w14:paraId="01B5B002" w14:textId="2B16D141" w:rsidR="00ED603C" w:rsidRPr="002505D1" w:rsidRDefault="00ED603C"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2505D1">
              <w:rPr>
                <w:rFonts w:ascii="Arial" w:hAnsi="Arial" w:cs="Arial"/>
                <w:b/>
                <w:bCs/>
                <w:color w:val="auto"/>
                <w:sz w:val="18"/>
                <w:szCs w:val="18"/>
              </w:rPr>
              <w:t>$</w:t>
            </w:r>
            <w:r w:rsidR="00416BAD">
              <w:rPr>
                <w:rFonts w:ascii="Arial" w:hAnsi="Arial" w:cs="Arial"/>
                <w:b/>
                <w:bCs/>
                <w:color w:val="auto"/>
                <w:sz w:val="18"/>
                <w:szCs w:val="18"/>
              </w:rPr>
              <w:t>6.2</w:t>
            </w:r>
            <w:r w:rsidRPr="002505D1">
              <w:rPr>
                <w:rFonts w:ascii="Arial" w:hAnsi="Arial" w:cs="Arial"/>
                <w:b/>
                <w:bCs/>
                <w:color w:val="auto"/>
                <w:sz w:val="18"/>
                <w:szCs w:val="18"/>
              </w:rPr>
              <w:t>B</w:t>
            </w:r>
          </w:p>
        </w:tc>
        <w:tc>
          <w:tcPr>
            <w:tcW w:w="1291" w:type="dxa"/>
            <w:tcBorders>
              <w:left w:val="none" w:sz="0" w:space="0" w:color="auto"/>
              <w:right w:val="none" w:sz="0" w:space="0" w:color="auto"/>
            </w:tcBorders>
            <w:shd w:val="clear" w:color="auto" w:fill="D9D9D9" w:themeFill="background1" w:themeFillShade="D9"/>
            <w:vAlign w:val="bottom"/>
          </w:tcPr>
          <w:p w14:paraId="322DF095" w14:textId="4FFF28E6" w:rsidR="00ED603C" w:rsidRPr="002505D1" w:rsidRDefault="00FE254E"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416BAD">
              <w:rPr>
                <w:rFonts w:ascii="Arial" w:hAnsi="Arial" w:cs="Arial"/>
                <w:b/>
                <w:bCs/>
                <w:color w:val="auto"/>
                <w:sz w:val="18"/>
                <w:szCs w:val="18"/>
              </w:rPr>
              <w:t>1.9</w:t>
            </w:r>
            <w:r w:rsidR="00ED603C" w:rsidRPr="002505D1">
              <w:rPr>
                <w:rFonts w:ascii="Arial" w:hAnsi="Arial" w:cs="Arial"/>
                <w:b/>
                <w:bCs/>
                <w:color w:val="auto"/>
                <w:sz w:val="18"/>
                <w:szCs w:val="18"/>
              </w:rPr>
              <w:t>%</w:t>
            </w:r>
          </w:p>
        </w:tc>
        <w:tc>
          <w:tcPr>
            <w:tcW w:w="1291" w:type="dxa"/>
            <w:tcBorders>
              <w:left w:val="none" w:sz="0" w:space="0" w:color="auto"/>
              <w:right w:val="none" w:sz="0" w:space="0" w:color="auto"/>
            </w:tcBorders>
            <w:shd w:val="clear" w:color="auto" w:fill="D9D9D9" w:themeFill="background1" w:themeFillShade="D9"/>
            <w:vAlign w:val="bottom"/>
          </w:tcPr>
          <w:p w14:paraId="277342EA" w14:textId="242EAF18" w:rsidR="00ED603C" w:rsidRPr="002505D1" w:rsidRDefault="00222513"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+1.3</w:t>
            </w:r>
            <w:r w:rsidR="00ED603C" w:rsidRPr="002505D1">
              <w:rPr>
                <w:rFonts w:ascii="Arial" w:hAnsi="Arial" w:cs="Arial"/>
                <w:b/>
                <w:bCs/>
                <w:color w:val="auto"/>
                <w:sz w:val="18"/>
                <w:szCs w:val="18"/>
              </w:rPr>
              <w:t>%</w:t>
            </w:r>
          </w:p>
        </w:tc>
      </w:tr>
      <w:tr w:rsidR="002505D1" w:rsidRPr="00E736B9" w14:paraId="5D8AA84A" w14:textId="77777777" w:rsidTr="00015375">
        <w:trPr>
          <w:trHeight w:val="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0CB6D6AF" w14:textId="6488C573" w:rsidR="002505D1" w:rsidRPr="00015375" w:rsidRDefault="00FE254E" w:rsidP="002505D1">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7/9</w:t>
            </w:r>
            <w:r w:rsidR="002505D1" w:rsidRPr="00015375">
              <w:rPr>
                <w:rFonts w:ascii="Arial" w:hAnsi="Arial" w:cs="Arial"/>
                <w:b w:val="0"/>
                <w:color w:val="auto"/>
                <w:sz w:val="18"/>
                <w:szCs w:val="18"/>
              </w:rPr>
              <w:t>/2023</w:t>
            </w:r>
          </w:p>
        </w:tc>
        <w:tc>
          <w:tcPr>
            <w:tcW w:w="1134" w:type="dxa"/>
            <w:shd w:val="clear" w:color="auto" w:fill="auto"/>
            <w:vAlign w:val="bottom"/>
          </w:tcPr>
          <w:p w14:paraId="5D56C1C0" w14:textId="3F00053E" w:rsidR="002505D1" w:rsidRPr="00015375" w:rsidRDefault="002505D1"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15375">
              <w:rPr>
                <w:rFonts w:ascii="Arial" w:hAnsi="Arial" w:cs="Arial"/>
                <w:color w:val="auto"/>
                <w:sz w:val="18"/>
                <w:szCs w:val="18"/>
              </w:rPr>
              <w:t>$</w:t>
            </w:r>
            <w:r w:rsidR="00416BAD">
              <w:rPr>
                <w:rFonts w:ascii="Arial" w:hAnsi="Arial" w:cs="Arial"/>
                <w:color w:val="auto"/>
                <w:sz w:val="18"/>
                <w:szCs w:val="18"/>
              </w:rPr>
              <w:t>1.6</w:t>
            </w:r>
            <w:r w:rsidR="00222513">
              <w:rPr>
                <w:rFonts w:ascii="Arial" w:hAnsi="Arial" w:cs="Arial"/>
                <w:color w:val="auto"/>
                <w:sz w:val="18"/>
                <w:szCs w:val="18"/>
              </w:rPr>
              <w:t>43</w:t>
            </w:r>
            <w:r w:rsidRPr="00015375">
              <w:rPr>
                <w:rFonts w:ascii="Arial" w:hAnsi="Arial" w:cs="Arial"/>
                <w:color w:val="auto"/>
                <w:sz w:val="18"/>
                <w:szCs w:val="18"/>
              </w:rPr>
              <w:t>B</w:t>
            </w:r>
          </w:p>
        </w:tc>
        <w:tc>
          <w:tcPr>
            <w:tcW w:w="1291" w:type="dxa"/>
            <w:shd w:val="clear" w:color="auto" w:fill="auto"/>
            <w:vAlign w:val="bottom"/>
          </w:tcPr>
          <w:p w14:paraId="6453DC35" w14:textId="58FFE60E" w:rsidR="002505D1" w:rsidRPr="00015375" w:rsidRDefault="00FE254E"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416BAD">
              <w:rPr>
                <w:rFonts w:ascii="Arial" w:hAnsi="Arial" w:cs="Arial"/>
                <w:color w:val="auto"/>
                <w:sz w:val="18"/>
                <w:szCs w:val="18"/>
              </w:rPr>
              <w:t>5.6</w:t>
            </w:r>
            <w:r w:rsidR="002505D1" w:rsidRPr="00015375">
              <w:rPr>
                <w:rFonts w:ascii="Arial" w:hAnsi="Arial" w:cs="Arial"/>
                <w:color w:val="auto"/>
                <w:sz w:val="18"/>
                <w:szCs w:val="18"/>
              </w:rPr>
              <w:t>%</w:t>
            </w:r>
          </w:p>
        </w:tc>
        <w:tc>
          <w:tcPr>
            <w:tcW w:w="1291" w:type="dxa"/>
            <w:shd w:val="clear" w:color="auto" w:fill="auto"/>
            <w:vAlign w:val="bottom"/>
          </w:tcPr>
          <w:p w14:paraId="0033C7F5" w14:textId="1CFCDF1C" w:rsidR="002505D1" w:rsidRPr="00015375" w:rsidRDefault="00416BAD"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22513">
              <w:rPr>
                <w:rFonts w:ascii="Arial" w:hAnsi="Arial" w:cs="Arial"/>
                <w:color w:val="auto"/>
                <w:sz w:val="18"/>
                <w:szCs w:val="18"/>
              </w:rPr>
              <w:t>4.5</w:t>
            </w:r>
            <w:r w:rsidR="002505D1" w:rsidRPr="00015375">
              <w:rPr>
                <w:rFonts w:ascii="Arial" w:hAnsi="Arial" w:cs="Arial"/>
                <w:color w:val="auto"/>
                <w:sz w:val="18"/>
                <w:szCs w:val="18"/>
              </w:rPr>
              <w:t>%</w:t>
            </w:r>
          </w:p>
        </w:tc>
      </w:tr>
      <w:tr w:rsidR="00FE254E" w:rsidRPr="00E736B9" w14:paraId="1B947347" w14:textId="77777777" w:rsidTr="00FE254E">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2B67181F" w14:textId="4D20394B" w:rsidR="00FE254E" w:rsidRPr="002505D1" w:rsidRDefault="00FE254E" w:rsidP="00FE254E">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7/16</w:t>
            </w:r>
            <w:r w:rsidRPr="002505D1">
              <w:rPr>
                <w:rFonts w:ascii="Arial" w:hAnsi="Arial" w:cs="Arial"/>
                <w:b w:val="0"/>
                <w:color w:val="auto"/>
                <w:sz w:val="18"/>
                <w:szCs w:val="18"/>
              </w:rPr>
              <w:t>/2023</w:t>
            </w:r>
          </w:p>
        </w:tc>
        <w:tc>
          <w:tcPr>
            <w:tcW w:w="1134" w:type="dxa"/>
            <w:shd w:val="clear" w:color="auto" w:fill="D9D9D9" w:themeFill="background1" w:themeFillShade="D9"/>
          </w:tcPr>
          <w:p w14:paraId="2D151B14" w14:textId="79DFCCC1" w:rsidR="00FE254E" w:rsidRPr="002505D1" w:rsidRDefault="00FE254E"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26469">
              <w:rPr>
                <w:rFonts w:ascii="Arial" w:hAnsi="Arial" w:cs="Arial"/>
                <w:color w:val="auto"/>
                <w:sz w:val="18"/>
                <w:szCs w:val="18"/>
              </w:rPr>
              <w:t>$</w:t>
            </w:r>
            <w:r w:rsidR="00416BAD">
              <w:rPr>
                <w:rFonts w:ascii="Arial" w:hAnsi="Arial" w:cs="Arial"/>
                <w:color w:val="auto"/>
                <w:sz w:val="18"/>
                <w:szCs w:val="18"/>
              </w:rPr>
              <w:t>1.</w:t>
            </w:r>
            <w:r w:rsidR="00222513">
              <w:rPr>
                <w:rFonts w:ascii="Arial" w:hAnsi="Arial" w:cs="Arial"/>
                <w:color w:val="auto"/>
                <w:sz w:val="18"/>
                <w:szCs w:val="18"/>
              </w:rPr>
              <w:t>555</w:t>
            </w:r>
            <w:r w:rsidRPr="00426469">
              <w:rPr>
                <w:rFonts w:ascii="Arial" w:hAnsi="Arial" w:cs="Arial"/>
                <w:color w:val="auto"/>
                <w:sz w:val="18"/>
                <w:szCs w:val="18"/>
              </w:rPr>
              <w:t>B</w:t>
            </w:r>
          </w:p>
        </w:tc>
        <w:tc>
          <w:tcPr>
            <w:tcW w:w="1291" w:type="dxa"/>
            <w:shd w:val="clear" w:color="auto" w:fill="D9D9D9" w:themeFill="background1" w:themeFillShade="D9"/>
            <w:vAlign w:val="bottom"/>
          </w:tcPr>
          <w:p w14:paraId="1DBCA27D" w14:textId="44336FBC" w:rsidR="00FE254E" w:rsidRPr="002505D1" w:rsidRDefault="00FE254E"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416BAD">
              <w:rPr>
                <w:rFonts w:ascii="Arial" w:hAnsi="Arial" w:cs="Arial"/>
                <w:color w:val="auto"/>
                <w:sz w:val="18"/>
                <w:szCs w:val="18"/>
              </w:rPr>
              <w:t>2.3</w:t>
            </w:r>
            <w:r w:rsidRPr="002505D1">
              <w:rPr>
                <w:rFonts w:ascii="Arial" w:hAnsi="Arial" w:cs="Arial"/>
                <w:color w:val="auto"/>
                <w:sz w:val="18"/>
                <w:szCs w:val="18"/>
              </w:rPr>
              <w:t>%</w:t>
            </w:r>
          </w:p>
        </w:tc>
        <w:tc>
          <w:tcPr>
            <w:tcW w:w="1291" w:type="dxa"/>
            <w:shd w:val="clear" w:color="auto" w:fill="D9D9D9" w:themeFill="background1" w:themeFillShade="D9"/>
            <w:vAlign w:val="bottom"/>
          </w:tcPr>
          <w:p w14:paraId="68B24F2D" w14:textId="34992C49" w:rsidR="00FE254E" w:rsidRPr="002505D1" w:rsidRDefault="00222513"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+0.4</w:t>
            </w:r>
            <w:r w:rsidR="00FE254E" w:rsidRPr="002505D1">
              <w:rPr>
                <w:rFonts w:ascii="Arial" w:hAnsi="Arial" w:cs="Arial"/>
                <w:color w:val="auto"/>
                <w:sz w:val="18"/>
                <w:szCs w:val="18"/>
              </w:rPr>
              <w:t>%</w:t>
            </w:r>
          </w:p>
        </w:tc>
      </w:tr>
      <w:tr w:rsidR="00FE254E" w:rsidRPr="00E736B9" w14:paraId="65358342" w14:textId="77777777" w:rsidTr="00FE254E">
        <w:trPr>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29171CEC" w14:textId="01581C27" w:rsidR="00FE254E" w:rsidRPr="002505D1" w:rsidRDefault="00FE254E" w:rsidP="00FE254E">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7/23</w:t>
            </w:r>
            <w:r w:rsidRPr="002505D1">
              <w:rPr>
                <w:rFonts w:ascii="Arial" w:hAnsi="Arial" w:cs="Arial"/>
                <w:b w:val="0"/>
                <w:color w:val="auto"/>
                <w:sz w:val="18"/>
                <w:szCs w:val="18"/>
              </w:rPr>
              <w:t>/2023</w:t>
            </w:r>
          </w:p>
        </w:tc>
        <w:tc>
          <w:tcPr>
            <w:tcW w:w="1134" w:type="dxa"/>
            <w:shd w:val="clear" w:color="auto" w:fill="auto"/>
          </w:tcPr>
          <w:p w14:paraId="76BD5110" w14:textId="51C5B08D" w:rsidR="00FE254E" w:rsidRPr="002505D1" w:rsidRDefault="00FE254E" w:rsidP="00FE25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26469">
              <w:rPr>
                <w:rFonts w:ascii="Arial" w:hAnsi="Arial" w:cs="Arial"/>
                <w:color w:val="auto"/>
                <w:sz w:val="18"/>
                <w:szCs w:val="18"/>
              </w:rPr>
              <w:t>$</w:t>
            </w:r>
            <w:r w:rsidR="00416BAD">
              <w:rPr>
                <w:rFonts w:ascii="Arial" w:hAnsi="Arial" w:cs="Arial"/>
                <w:color w:val="auto"/>
                <w:sz w:val="18"/>
                <w:szCs w:val="18"/>
              </w:rPr>
              <w:t>1.5</w:t>
            </w:r>
            <w:r w:rsidR="00222513">
              <w:rPr>
                <w:rFonts w:ascii="Arial" w:hAnsi="Arial" w:cs="Arial"/>
                <w:color w:val="auto"/>
                <w:sz w:val="18"/>
                <w:szCs w:val="18"/>
              </w:rPr>
              <w:t>32</w:t>
            </w:r>
            <w:r w:rsidRPr="00426469">
              <w:rPr>
                <w:rFonts w:ascii="Arial" w:hAnsi="Arial" w:cs="Arial"/>
                <w:color w:val="auto"/>
                <w:sz w:val="18"/>
                <w:szCs w:val="18"/>
              </w:rPr>
              <w:t>B</w:t>
            </w:r>
          </w:p>
        </w:tc>
        <w:tc>
          <w:tcPr>
            <w:tcW w:w="1291" w:type="dxa"/>
            <w:shd w:val="clear" w:color="auto" w:fill="auto"/>
            <w:vAlign w:val="bottom"/>
          </w:tcPr>
          <w:p w14:paraId="57DBD004" w14:textId="79056B88" w:rsidR="00FE254E" w:rsidRPr="002505D1" w:rsidRDefault="00416BAD" w:rsidP="00FE25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-0.2</w:t>
            </w:r>
            <w:r w:rsidR="00FE254E" w:rsidRPr="002505D1">
              <w:rPr>
                <w:rFonts w:ascii="Arial" w:hAnsi="Arial" w:cs="Arial"/>
                <w:color w:val="auto"/>
                <w:sz w:val="18"/>
                <w:szCs w:val="18"/>
              </w:rPr>
              <w:t>%</w:t>
            </w:r>
          </w:p>
        </w:tc>
        <w:tc>
          <w:tcPr>
            <w:tcW w:w="1291" w:type="dxa"/>
            <w:shd w:val="clear" w:color="auto" w:fill="auto"/>
            <w:vAlign w:val="bottom"/>
          </w:tcPr>
          <w:p w14:paraId="26C81760" w14:textId="31CA7F41" w:rsidR="00FE254E" w:rsidRPr="002505D1" w:rsidRDefault="00FE254E" w:rsidP="00FE25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505D1">
              <w:rPr>
                <w:rFonts w:ascii="Arial" w:hAnsi="Arial" w:cs="Arial"/>
                <w:color w:val="auto"/>
                <w:sz w:val="18"/>
                <w:szCs w:val="18"/>
              </w:rPr>
              <w:t>-</w:t>
            </w:r>
            <w:r w:rsidR="00222513">
              <w:rPr>
                <w:rFonts w:ascii="Arial" w:hAnsi="Arial" w:cs="Arial"/>
                <w:color w:val="auto"/>
                <w:sz w:val="18"/>
                <w:szCs w:val="18"/>
              </w:rPr>
              <w:t>0.1</w:t>
            </w:r>
            <w:r w:rsidRPr="002505D1">
              <w:rPr>
                <w:rFonts w:ascii="Arial" w:hAnsi="Arial" w:cs="Arial"/>
                <w:color w:val="auto"/>
                <w:sz w:val="18"/>
                <w:szCs w:val="18"/>
              </w:rPr>
              <w:t>%</w:t>
            </w:r>
          </w:p>
        </w:tc>
      </w:tr>
      <w:tr w:rsidR="00FE254E" w:rsidRPr="00E736B9" w14:paraId="1C8D39B1" w14:textId="77777777" w:rsidTr="00FE254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613A5BEF" w14:textId="7CE71CDA" w:rsidR="00FE254E" w:rsidRPr="00E425DD" w:rsidRDefault="00FE254E" w:rsidP="00FE254E">
            <w:pPr>
              <w:rPr>
                <w:rFonts w:ascii="Arial" w:hAnsi="Arial" w:cs="Arial"/>
                <w:b w:val="0"/>
                <w:color w:val="auto"/>
                <w:sz w:val="18"/>
                <w:szCs w:val="18"/>
              </w:rPr>
            </w:pPr>
            <w:proofErr w:type="spellStart"/>
            <w:r w:rsidRPr="00E425DD">
              <w:rPr>
                <w:rFonts w:ascii="Arial" w:hAnsi="Arial" w:cs="Arial"/>
                <w:b w:val="0"/>
                <w:color w:val="auto"/>
                <w:sz w:val="18"/>
                <w:szCs w:val="18"/>
              </w:rPr>
              <w:t>w.e</w:t>
            </w:r>
            <w:proofErr w:type="spellEnd"/>
            <w:r w:rsidRPr="00E425DD">
              <w:rPr>
                <w:rFonts w:ascii="Arial" w:hAnsi="Arial" w:cs="Arial"/>
                <w:b w:val="0"/>
                <w:color w:val="auto"/>
                <w:sz w:val="18"/>
                <w:szCs w:val="18"/>
              </w:rPr>
              <w:t>.</w:t>
            </w:r>
            <w:r>
              <w:rPr>
                <w:rFonts w:ascii="Arial" w:hAnsi="Arial" w:cs="Arial"/>
                <w:b w:val="0"/>
                <w:color w:val="auto"/>
                <w:sz w:val="18"/>
                <w:szCs w:val="18"/>
              </w:rPr>
              <w:t xml:space="preserve"> 7/30/2023</w:t>
            </w:r>
          </w:p>
        </w:tc>
        <w:tc>
          <w:tcPr>
            <w:tcW w:w="1134" w:type="dxa"/>
            <w:shd w:val="clear" w:color="auto" w:fill="D9D9D9" w:themeFill="background1" w:themeFillShade="D9"/>
          </w:tcPr>
          <w:p w14:paraId="16E5B8D8" w14:textId="7C1510D9" w:rsidR="00FE254E" w:rsidRPr="00E425DD" w:rsidRDefault="00FE254E"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26469">
              <w:rPr>
                <w:rFonts w:ascii="Arial" w:hAnsi="Arial" w:cs="Arial"/>
                <w:color w:val="auto"/>
                <w:sz w:val="18"/>
                <w:szCs w:val="18"/>
              </w:rPr>
              <w:t>$</w:t>
            </w:r>
            <w:r w:rsidR="00416BAD">
              <w:rPr>
                <w:rFonts w:ascii="Arial" w:hAnsi="Arial" w:cs="Arial"/>
                <w:color w:val="auto"/>
                <w:sz w:val="18"/>
                <w:szCs w:val="18"/>
              </w:rPr>
              <w:t>1.5</w:t>
            </w:r>
            <w:r w:rsidR="00222513">
              <w:rPr>
                <w:rFonts w:ascii="Arial" w:hAnsi="Arial" w:cs="Arial"/>
                <w:color w:val="auto"/>
                <w:sz w:val="18"/>
                <w:szCs w:val="18"/>
              </w:rPr>
              <w:t>03</w:t>
            </w:r>
            <w:r w:rsidRPr="00426469">
              <w:rPr>
                <w:rFonts w:ascii="Arial" w:hAnsi="Arial" w:cs="Arial"/>
                <w:color w:val="auto"/>
                <w:sz w:val="18"/>
                <w:szCs w:val="18"/>
              </w:rPr>
              <w:t>B</w:t>
            </w:r>
          </w:p>
        </w:tc>
        <w:tc>
          <w:tcPr>
            <w:tcW w:w="1291" w:type="dxa"/>
            <w:shd w:val="clear" w:color="auto" w:fill="D9D9D9" w:themeFill="background1" w:themeFillShade="D9"/>
            <w:vAlign w:val="bottom"/>
          </w:tcPr>
          <w:p w14:paraId="05F0E1DB" w14:textId="5095FD60" w:rsidR="00FE254E" w:rsidRPr="00E425DD" w:rsidRDefault="00416BAD"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-0.3</w:t>
            </w:r>
            <w:r w:rsidR="00FE254E">
              <w:rPr>
                <w:rFonts w:ascii="Arial" w:hAnsi="Arial" w:cs="Arial"/>
                <w:color w:val="auto"/>
                <w:sz w:val="18"/>
                <w:szCs w:val="18"/>
              </w:rPr>
              <w:t>%</w:t>
            </w:r>
          </w:p>
        </w:tc>
        <w:tc>
          <w:tcPr>
            <w:tcW w:w="1291" w:type="dxa"/>
            <w:shd w:val="clear" w:color="auto" w:fill="D9D9D9" w:themeFill="background1" w:themeFillShade="D9"/>
            <w:vAlign w:val="bottom"/>
          </w:tcPr>
          <w:p w14:paraId="0515488F" w14:textId="1BF16ED0" w:rsidR="00FE254E" w:rsidRPr="00E425DD" w:rsidRDefault="00222513" w:rsidP="00FE254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+0.2</w:t>
            </w:r>
            <w:r w:rsidR="00FE254E">
              <w:rPr>
                <w:rFonts w:ascii="Arial" w:hAnsi="Arial" w:cs="Arial"/>
                <w:color w:val="auto"/>
                <w:sz w:val="18"/>
                <w:szCs w:val="18"/>
              </w:rPr>
              <w:t>%</w:t>
            </w:r>
          </w:p>
        </w:tc>
      </w:tr>
    </w:tbl>
    <w:p w14:paraId="2E1C73C4" w14:textId="5D5BF74A" w:rsidR="00253765" w:rsidRDefault="00B85391" w:rsidP="00D4285A">
      <w:pPr>
        <w:spacing w:after="0" w:line="240" w:lineRule="auto"/>
        <w:rPr>
          <w:rFonts w:ascii="Arial" w:hAnsi="Arial" w:cs="Arial"/>
          <w:sz w:val="20"/>
          <w:szCs w:val="20"/>
        </w:rPr>
      </w:pPr>
      <w:r>
        <w:rPr>
          <w:rFonts w:ascii="Arial" w:hAnsi="Arial" w:cs="Arial"/>
          <w:noProof/>
          <w:sz w:val="20"/>
          <w:szCs w:val="20"/>
          <w:lang w:val="nl-NL" w:eastAsia="nl-NL"/>
        </w:rPr>
        <mc:AlternateContent>
          <mc:Choice Requires="wps">
            <w:drawing>
              <wp:anchor distT="0" distB="0" distL="114300" distR="114300" simplePos="0" relativeHeight="251662336" behindDoc="0" locked="0" layoutInCell="1" allowOverlap="1" wp14:anchorId="521DE452" wp14:editId="3A0FCB71">
                <wp:simplePos x="0" y="0"/>
                <wp:positionH relativeFrom="column">
                  <wp:posOffset>3070225</wp:posOffset>
                </wp:positionH>
                <wp:positionV relativeFrom="paragraph">
                  <wp:posOffset>880414</wp:posOffset>
                </wp:positionV>
                <wp:extent cx="3547745" cy="200660"/>
                <wp:effectExtent l="0" t="0" r="0" b="889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2BF32A83" w:rsidR="00385454" w:rsidRPr="008E59C4" w:rsidRDefault="00385454" w:rsidP="0053257C">
                            <w:pPr>
                              <w:pStyle w:val="NoSpacing"/>
                              <w:rPr>
                                <w:color w:val="7F7F7F" w:themeColor="text1" w:themeTint="80"/>
                              </w:rPr>
                            </w:pPr>
                            <w:r w:rsidRPr="008E59C4">
                              <w:rPr>
                                <w:rFonts w:ascii="Arial" w:hAnsi="Arial" w:cs="Arial"/>
                                <w:color w:val="7F7F7F" w:themeColor="text1" w:themeTint="80"/>
                                <w:sz w:val="16"/>
                                <w:szCs w:val="16"/>
                              </w:rPr>
                              <w:t xml:space="preserve">Source: </w:t>
                            </w:r>
                            <w:proofErr w:type="spellStart"/>
                            <w:r w:rsidRPr="008E59C4">
                              <w:rPr>
                                <w:rFonts w:ascii="Arial" w:hAnsi="Arial" w:cs="Arial"/>
                                <w:color w:val="7F7F7F" w:themeColor="text1" w:themeTint="80"/>
                                <w:sz w:val="16"/>
                                <w:szCs w:val="16"/>
                              </w:rPr>
                              <w:t>Circana</w:t>
                            </w:r>
                            <w:proofErr w:type="spellEnd"/>
                            <w:r w:rsidRPr="008E59C4">
                              <w:rPr>
                                <w:rFonts w:ascii="Arial" w:hAnsi="Arial" w:cs="Arial"/>
                                <w:color w:val="7F7F7F" w:themeColor="text1" w:themeTint="80"/>
                                <w:sz w:val="16"/>
                                <w:szCs w:val="16"/>
                              </w:rPr>
                              <w:t>,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41.75pt;margin-top:69.3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" stroked="f">
                <v:textbox>
                  <w:txbxContent>
                    <w:p w14:paraId="61B6AA1E" w14:textId="2BF32A83" w:rsidR="00385454" w:rsidRPr="008E59C4" w:rsidRDefault="00385454" w:rsidP="0053257C">
                      <w:pPr>
                        <w:pStyle w:val="Geenafstand"/>
                        <w:rPr>
                          <w:color w:val="7F7F7F" w:themeColor="text1" w:themeTint="80"/>
                        </w:rPr>
                      </w:pPr>
                      <w:r w:rsidRPr="008E59C4">
                        <w:rPr>
                          <w:rFonts w:ascii="Arial" w:hAnsi="Arial" w:cs="Arial"/>
                          <w:color w:val="7F7F7F" w:themeColor="text1" w:themeTint="80"/>
                          <w:sz w:val="16"/>
                          <w:szCs w:val="16"/>
                        </w:rPr>
                        <w:t>Source: Circana, Integrated Fresh, Total US, MULO</w:t>
                      </w:r>
                    </w:p>
                  </w:txbxContent>
                </v:textbox>
                <w10:wrap type="square"/>
              </v:shape>
            </w:pict>
          </mc:Fallback>
        </mc:AlternateContent>
      </w:r>
      <w:r w:rsidR="009D05F9">
        <w:rPr>
          <w:rFonts w:ascii="Arial" w:hAnsi="Arial" w:cs="Arial"/>
          <w:sz w:val="20"/>
          <w:szCs w:val="20"/>
        </w:rPr>
        <w:t>Weekly fresh produ</w:t>
      </w:r>
      <w:r w:rsidR="00015375">
        <w:rPr>
          <w:rFonts w:ascii="Arial" w:hAnsi="Arial" w:cs="Arial"/>
          <w:sz w:val="20"/>
          <w:szCs w:val="20"/>
        </w:rPr>
        <w:t xml:space="preserve">ce sales </w:t>
      </w:r>
      <w:r w:rsidR="00FE254E">
        <w:rPr>
          <w:rFonts w:ascii="Arial" w:hAnsi="Arial" w:cs="Arial"/>
          <w:sz w:val="20"/>
          <w:szCs w:val="20"/>
        </w:rPr>
        <w:t xml:space="preserve">averaged </w:t>
      </w:r>
      <w:r w:rsidR="0016070A">
        <w:rPr>
          <w:rFonts w:ascii="Arial" w:hAnsi="Arial" w:cs="Arial"/>
          <w:sz w:val="20"/>
          <w:szCs w:val="20"/>
        </w:rPr>
        <w:t>between</w:t>
      </w:r>
      <w:r w:rsidR="00FE254E">
        <w:rPr>
          <w:rFonts w:ascii="Arial" w:hAnsi="Arial" w:cs="Arial"/>
          <w:sz w:val="20"/>
          <w:szCs w:val="20"/>
        </w:rPr>
        <w:t xml:space="preserve"> $</w:t>
      </w:r>
      <w:r w:rsidR="0016070A">
        <w:rPr>
          <w:rFonts w:ascii="Arial" w:hAnsi="Arial" w:cs="Arial"/>
          <w:sz w:val="20"/>
          <w:szCs w:val="20"/>
        </w:rPr>
        <w:t xml:space="preserve">1.5 and $1.6 </w:t>
      </w:r>
      <w:r w:rsidR="00C57127">
        <w:rPr>
          <w:rFonts w:ascii="Arial" w:hAnsi="Arial" w:cs="Arial"/>
          <w:sz w:val="20"/>
          <w:szCs w:val="20"/>
        </w:rPr>
        <w:t xml:space="preserve">billion, with </w:t>
      </w:r>
      <w:r w:rsidR="002127AF">
        <w:rPr>
          <w:rFonts w:ascii="Arial" w:hAnsi="Arial" w:cs="Arial"/>
          <w:sz w:val="20"/>
          <w:szCs w:val="20"/>
        </w:rPr>
        <w:t xml:space="preserve">a slight bump for the </w:t>
      </w:r>
      <w:r w:rsidR="00C57127">
        <w:rPr>
          <w:rFonts w:ascii="Arial" w:hAnsi="Arial" w:cs="Arial"/>
          <w:sz w:val="20"/>
          <w:szCs w:val="20"/>
        </w:rPr>
        <w:t>holiday week</w:t>
      </w:r>
      <w:r w:rsidR="00423726">
        <w:rPr>
          <w:rFonts w:ascii="Arial" w:hAnsi="Arial" w:cs="Arial"/>
          <w:sz w:val="20"/>
          <w:szCs w:val="20"/>
        </w:rPr>
        <w:t xml:space="preserve">. Pounds grew 4.5% over year ago levels during the holiday week and the remaining weeks were right around year-ago levels. </w:t>
      </w:r>
      <w:r w:rsidR="009D05F9">
        <w:rPr>
          <w:rFonts w:ascii="Arial" w:hAnsi="Arial" w:cs="Arial"/>
          <w:sz w:val="20"/>
          <w:szCs w:val="20"/>
        </w:rPr>
        <w:t>“</w:t>
      </w:r>
      <w:r w:rsidR="00990FEA">
        <w:rPr>
          <w:rFonts w:ascii="Arial" w:hAnsi="Arial" w:cs="Arial"/>
          <w:sz w:val="20"/>
          <w:szCs w:val="20"/>
        </w:rPr>
        <w:t>Summer is the strong season for fresh produce as locally-grown and seasonal items come into the marketplace at a much greater</w:t>
      </w:r>
      <w:r w:rsidR="002127AF">
        <w:rPr>
          <w:rFonts w:ascii="Arial" w:hAnsi="Arial" w:cs="Arial"/>
          <w:sz w:val="20"/>
          <w:szCs w:val="20"/>
        </w:rPr>
        <w:t xml:space="preserve"> rate</w:t>
      </w:r>
      <w:r w:rsidR="00941770">
        <w:rPr>
          <w:rFonts w:ascii="Arial" w:hAnsi="Arial" w:cs="Arial"/>
          <w:sz w:val="20"/>
          <w:szCs w:val="20"/>
        </w:rPr>
        <w:t xml:space="preserve">,” Parker </w:t>
      </w:r>
      <w:r w:rsidR="009D05F9">
        <w:rPr>
          <w:rFonts w:ascii="Arial" w:hAnsi="Arial" w:cs="Arial"/>
          <w:sz w:val="20"/>
          <w:szCs w:val="20"/>
        </w:rPr>
        <w:t xml:space="preserve">pointed out. </w:t>
      </w:r>
      <w:r>
        <w:rPr>
          <w:rFonts w:ascii="Arial" w:hAnsi="Arial" w:cs="Arial"/>
          <w:sz w:val="20"/>
          <w:szCs w:val="20"/>
        </w:rPr>
        <w:t>“</w:t>
      </w:r>
      <w:r w:rsidR="00990FEA">
        <w:rPr>
          <w:rFonts w:ascii="Arial" w:hAnsi="Arial" w:cs="Arial"/>
          <w:sz w:val="20"/>
          <w:szCs w:val="20"/>
        </w:rPr>
        <w:t xml:space="preserve">Our survey work shows that seasonal and local are the top two </w:t>
      </w:r>
      <w:r w:rsidR="00990FEA">
        <w:rPr>
          <w:rFonts w:ascii="Arial" w:hAnsi="Arial" w:cs="Arial"/>
          <w:sz w:val="20"/>
          <w:szCs w:val="20"/>
        </w:rPr>
        <w:lastRenderedPageBreak/>
        <w:t>claims for prompting an unplanned purchase</w:t>
      </w:r>
      <w:r w:rsidR="00B63A2F">
        <w:rPr>
          <w:rFonts w:ascii="Arial" w:hAnsi="Arial" w:cs="Arial"/>
          <w:sz w:val="20"/>
          <w:szCs w:val="20"/>
        </w:rPr>
        <w:t>.</w:t>
      </w:r>
      <w:r w:rsidR="00990FEA">
        <w:rPr>
          <w:rFonts w:ascii="Arial" w:hAnsi="Arial" w:cs="Arial"/>
          <w:sz w:val="20"/>
          <w:szCs w:val="20"/>
        </w:rPr>
        <w:t xml:space="preserve"> Eye-catching displays and story-telling can help elevate the fresh produce performance.</w:t>
      </w:r>
      <w:r w:rsidR="00B63A2F">
        <w:rPr>
          <w:rFonts w:ascii="Arial" w:hAnsi="Arial" w:cs="Arial"/>
          <w:sz w:val="20"/>
          <w:szCs w:val="20"/>
        </w:rPr>
        <w:t>”</w:t>
      </w:r>
    </w:p>
    <w:p w14:paraId="3AE2F20C" w14:textId="1EF7FE9A" w:rsidR="00824EAC" w:rsidRDefault="00824EAC" w:rsidP="00D4285A">
      <w:pPr>
        <w:spacing w:after="0" w:line="240" w:lineRule="auto"/>
        <w:rPr>
          <w:rFonts w:ascii="Arial" w:hAnsi="Arial" w:cs="Arial"/>
          <w:sz w:val="20"/>
          <w:szCs w:val="20"/>
        </w:rPr>
      </w:pPr>
    </w:p>
    <w:p w14:paraId="3CCC5188" w14:textId="77777777" w:rsidR="0068309E" w:rsidRDefault="0068309E" w:rsidP="00151CCC">
      <w:pPr>
        <w:pStyle w:val="NoSpacing"/>
        <w:rPr>
          <w:rFonts w:ascii="Arial" w:hAnsi="Arial" w:cs="Arial"/>
          <w:sz w:val="20"/>
          <w:szCs w:val="20"/>
        </w:rPr>
      </w:pPr>
    </w:p>
    <w:p w14:paraId="64B3B221" w14:textId="2F939864" w:rsidR="00C573F6" w:rsidRPr="00507D74" w:rsidRDefault="009D05F9" w:rsidP="00160D1A">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Total Store Comparison</w:t>
      </w:r>
    </w:p>
    <w:p w14:paraId="5CC596CB" w14:textId="6BFB3989" w:rsidR="00AC0CDA" w:rsidRDefault="0028208D" w:rsidP="00AC0CDA">
      <w:pPr>
        <w:pStyle w:val="NoSpacing"/>
        <w:rPr>
          <w:rFonts w:ascii="Arial" w:hAnsi="Arial" w:cs="Arial"/>
          <w:sz w:val="20"/>
          <w:szCs w:val="20"/>
        </w:rPr>
      </w:pPr>
      <w:r>
        <w:rPr>
          <w:rFonts w:ascii="Arial" w:hAnsi="Arial" w:cs="Arial"/>
          <w:sz w:val="20"/>
          <w:szCs w:val="20"/>
        </w:rPr>
        <w:t>“</w:t>
      </w:r>
      <w:r w:rsidR="000613AC">
        <w:rPr>
          <w:rFonts w:ascii="Arial" w:hAnsi="Arial" w:cs="Arial"/>
          <w:sz w:val="20"/>
          <w:szCs w:val="20"/>
        </w:rPr>
        <w:t xml:space="preserve">While fresh produce prices </w:t>
      </w:r>
      <w:r w:rsidR="00990FEA">
        <w:rPr>
          <w:rFonts w:ascii="Arial" w:hAnsi="Arial" w:cs="Arial"/>
          <w:sz w:val="20"/>
          <w:szCs w:val="20"/>
        </w:rPr>
        <w:t xml:space="preserve">experienced modest inflation in June </w:t>
      </w:r>
      <w:r w:rsidR="000613AC">
        <w:rPr>
          <w:rFonts w:ascii="Arial" w:hAnsi="Arial" w:cs="Arial"/>
          <w:sz w:val="20"/>
          <w:szCs w:val="20"/>
        </w:rPr>
        <w:t>2023, frozen and shelf-stable fruit and vegetable</w:t>
      </w:r>
      <w:r w:rsidR="00990FEA">
        <w:rPr>
          <w:rFonts w:ascii="Arial" w:hAnsi="Arial" w:cs="Arial"/>
          <w:sz w:val="20"/>
          <w:szCs w:val="20"/>
        </w:rPr>
        <w:t xml:space="preserve"> prices increased </w:t>
      </w:r>
      <w:r w:rsidR="000613AC">
        <w:rPr>
          <w:rFonts w:ascii="Arial" w:hAnsi="Arial" w:cs="Arial"/>
          <w:sz w:val="20"/>
          <w:szCs w:val="20"/>
        </w:rPr>
        <w:t>significant</w:t>
      </w:r>
      <w:r w:rsidR="00990FEA">
        <w:rPr>
          <w:rFonts w:ascii="Arial" w:hAnsi="Arial" w:cs="Arial"/>
          <w:sz w:val="20"/>
          <w:szCs w:val="20"/>
        </w:rPr>
        <w:t>ly</w:t>
      </w:r>
      <w:r>
        <w:rPr>
          <w:rFonts w:ascii="Arial" w:hAnsi="Arial" w:cs="Arial"/>
          <w:sz w:val="20"/>
          <w:szCs w:val="20"/>
        </w:rPr>
        <w:t xml:space="preserve">,” </w:t>
      </w:r>
      <w:r w:rsidR="00990FEA">
        <w:rPr>
          <w:rFonts w:ascii="Arial" w:hAnsi="Arial" w:cs="Arial"/>
          <w:sz w:val="20"/>
          <w:szCs w:val="20"/>
        </w:rPr>
        <w:t xml:space="preserve">Watson </w:t>
      </w:r>
      <w:r>
        <w:rPr>
          <w:rFonts w:ascii="Arial" w:hAnsi="Arial" w:cs="Arial"/>
          <w:sz w:val="20"/>
          <w:szCs w:val="20"/>
        </w:rPr>
        <w:t xml:space="preserve">commented. </w:t>
      </w:r>
      <w:r w:rsidR="00FC6CD0">
        <w:rPr>
          <w:rFonts w:ascii="Arial" w:hAnsi="Arial" w:cs="Arial"/>
          <w:sz w:val="20"/>
          <w:szCs w:val="20"/>
        </w:rPr>
        <w:t>“</w:t>
      </w:r>
      <w:r w:rsidR="000613AC">
        <w:rPr>
          <w:rFonts w:ascii="Arial" w:hAnsi="Arial" w:cs="Arial"/>
          <w:sz w:val="20"/>
          <w:szCs w:val="20"/>
        </w:rPr>
        <w:t xml:space="preserve">In turn, </w:t>
      </w:r>
      <w:r w:rsidR="00990FEA">
        <w:rPr>
          <w:rFonts w:ascii="Arial" w:hAnsi="Arial" w:cs="Arial"/>
          <w:sz w:val="20"/>
          <w:szCs w:val="20"/>
        </w:rPr>
        <w:t xml:space="preserve">unit sales for frozen and shelf-stable fruit and vegetables were down substantially </w:t>
      </w:r>
      <w:r w:rsidR="00E55784">
        <w:rPr>
          <w:rFonts w:ascii="Arial" w:hAnsi="Arial" w:cs="Arial"/>
          <w:sz w:val="20"/>
          <w:szCs w:val="20"/>
        </w:rPr>
        <w:t>versus the 1% increase for fresh</w:t>
      </w:r>
      <w:r w:rsidR="00990FEA">
        <w:rPr>
          <w:rFonts w:ascii="Arial" w:hAnsi="Arial" w:cs="Arial"/>
          <w:sz w:val="20"/>
          <w:szCs w:val="20"/>
        </w:rPr>
        <w:t>.</w:t>
      </w:r>
      <w:r w:rsidR="00643E4F">
        <w:rPr>
          <w:rFonts w:ascii="Arial" w:hAnsi="Arial" w:cs="Arial"/>
          <w:sz w:val="20"/>
          <w:szCs w:val="20"/>
        </w:rPr>
        <w:t>”</w:t>
      </w:r>
      <w:r w:rsidR="00450D96">
        <w:rPr>
          <w:rFonts w:ascii="Arial" w:hAnsi="Arial" w:cs="Arial"/>
          <w:sz w:val="20"/>
          <w:szCs w:val="20"/>
        </w:rPr>
        <w:t xml:space="preserve">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668" w:type="dxa"/>
        <w:tblBorders>
          <w:top w:val="none" w:sz="0" w:space="0" w:color="auto"/>
          <w:bottom w:val="none" w:sz="0" w:space="0" w:color="auto"/>
        </w:tblBorders>
        <w:tblLook w:val="04A0" w:firstRow="1" w:lastRow="0" w:firstColumn="1" w:lastColumn="0" w:noHBand="0" w:noVBand="1"/>
      </w:tblPr>
      <w:tblGrid>
        <w:gridCol w:w="2520"/>
        <w:gridCol w:w="1385"/>
        <w:gridCol w:w="1135"/>
        <w:gridCol w:w="1385"/>
        <w:gridCol w:w="1376"/>
        <w:gridCol w:w="1431"/>
        <w:gridCol w:w="1436"/>
      </w:tblGrid>
      <w:tr w:rsidR="009D05F9" w:rsidRPr="00B265F0" w14:paraId="6403B5CC" w14:textId="77777777" w:rsidTr="00EF1ED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shd w:val="clear" w:color="auto" w:fill="660066"/>
          </w:tcPr>
          <w:p w14:paraId="0B0D9439" w14:textId="03F66B6C" w:rsidR="009D05F9" w:rsidRPr="00B265F0" w:rsidRDefault="00FE254E"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July</w:t>
            </w:r>
            <w:r w:rsidR="009D05F9">
              <w:rPr>
                <w:rFonts w:ascii="Arial" w:hAnsi="Arial" w:cs="Arial"/>
                <w:color w:val="FFFFFF" w:themeColor="background1"/>
                <w:sz w:val="18"/>
                <w:szCs w:val="20"/>
              </w:rPr>
              <w:t xml:space="preserve"> 2023</w:t>
            </w:r>
          </w:p>
        </w:tc>
        <w:tc>
          <w:tcPr>
            <w:tcW w:w="1385" w:type="dxa"/>
            <w:tcBorders>
              <w:top w:val="none" w:sz="0" w:space="0" w:color="auto"/>
              <w:left w:val="none" w:sz="0" w:space="0" w:color="auto"/>
              <w:bottom w:val="none" w:sz="0" w:space="0" w:color="auto"/>
              <w:right w:val="none" w:sz="0" w:space="0" w:color="auto"/>
            </w:tcBorders>
            <w:shd w:val="clear" w:color="auto" w:fill="660066"/>
          </w:tcPr>
          <w:p w14:paraId="22FC01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135" w:type="dxa"/>
            <w:tcBorders>
              <w:top w:val="none" w:sz="0" w:space="0" w:color="auto"/>
              <w:left w:val="none" w:sz="0" w:space="0" w:color="auto"/>
              <w:bottom w:val="none" w:sz="0" w:space="0" w:color="auto"/>
              <w:right w:val="none" w:sz="0" w:space="0" w:color="auto"/>
            </w:tcBorders>
            <w:shd w:val="clear" w:color="auto" w:fill="660066"/>
          </w:tcPr>
          <w:p w14:paraId="5280478F" w14:textId="0E398421" w:rsidR="009D05F9" w:rsidRPr="00E55784"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E55784">
              <w:rPr>
                <w:rFonts w:ascii="Arial" w:hAnsi="Arial" w:cs="Arial"/>
                <w:color w:val="FFFFFF" w:themeColor="background1"/>
                <w:sz w:val="18"/>
                <w:szCs w:val="20"/>
              </w:rPr>
              <w:t>Share of dollars</w:t>
            </w:r>
          </w:p>
        </w:tc>
        <w:tc>
          <w:tcPr>
            <w:tcW w:w="1385" w:type="dxa"/>
            <w:tcBorders>
              <w:top w:val="none" w:sz="0" w:space="0" w:color="auto"/>
              <w:left w:val="none" w:sz="0" w:space="0" w:color="auto"/>
              <w:bottom w:val="none" w:sz="0" w:space="0" w:color="auto"/>
              <w:right w:val="none" w:sz="0" w:space="0" w:color="auto"/>
            </w:tcBorders>
            <w:shd w:val="clear" w:color="auto" w:fill="660066"/>
            <w:vAlign w:val="bottom"/>
          </w:tcPr>
          <w:p w14:paraId="38E3F723" w14:textId="0EA1066D"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YA</w:t>
            </w:r>
          </w:p>
        </w:tc>
        <w:tc>
          <w:tcPr>
            <w:tcW w:w="1376" w:type="dxa"/>
            <w:tcBorders>
              <w:top w:val="none" w:sz="0" w:space="0" w:color="auto"/>
              <w:left w:val="none" w:sz="0" w:space="0" w:color="auto"/>
              <w:bottom w:val="none" w:sz="0" w:space="0" w:color="auto"/>
              <w:right w:val="none" w:sz="0" w:space="0" w:color="auto"/>
            </w:tcBorders>
            <w:shd w:val="clear" w:color="auto" w:fill="660066"/>
            <w:vAlign w:val="bottom"/>
          </w:tcPr>
          <w:p w14:paraId="1C8CB91B" w14:textId="31803856"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Unit gains </w:t>
            </w:r>
            <w:r>
              <w:rPr>
                <w:rFonts w:ascii="Arial" w:hAnsi="Arial" w:cs="Arial"/>
                <w:color w:val="FFFFFF" w:themeColor="background1"/>
                <w:sz w:val="18"/>
                <w:szCs w:val="20"/>
              </w:rPr>
              <w:br/>
              <w:t>vs. YA</w:t>
            </w:r>
          </w:p>
        </w:tc>
        <w:tc>
          <w:tcPr>
            <w:tcW w:w="1431" w:type="dxa"/>
            <w:tcBorders>
              <w:top w:val="none" w:sz="0" w:space="0" w:color="auto"/>
              <w:left w:val="none" w:sz="0" w:space="0" w:color="auto"/>
              <w:bottom w:val="none" w:sz="0" w:space="0" w:color="auto"/>
              <w:right w:val="none" w:sz="0" w:space="0" w:color="auto"/>
            </w:tcBorders>
            <w:shd w:val="clear" w:color="auto" w:fill="660066"/>
          </w:tcPr>
          <w:p w14:paraId="5DA60DE9" w14:textId="64288FF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Average price per </w:t>
            </w:r>
            <w:r w:rsidR="00B85391">
              <w:rPr>
                <w:rFonts w:ascii="Arial" w:hAnsi="Arial" w:cs="Arial"/>
                <w:color w:val="FFFFFF" w:themeColor="background1"/>
                <w:sz w:val="18"/>
                <w:szCs w:val="20"/>
              </w:rPr>
              <w:t>pound</w:t>
            </w:r>
          </w:p>
        </w:tc>
        <w:tc>
          <w:tcPr>
            <w:tcW w:w="1436" w:type="dxa"/>
            <w:tcBorders>
              <w:top w:val="none" w:sz="0" w:space="0" w:color="auto"/>
              <w:left w:val="none" w:sz="0" w:space="0" w:color="auto"/>
              <w:bottom w:val="none" w:sz="0" w:space="0" w:color="auto"/>
              <w:right w:val="none" w:sz="0" w:space="0" w:color="auto"/>
            </w:tcBorders>
            <w:shd w:val="clear" w:color="auto" w:fill="660066"/>
          </w:tcPr>
          <w:p w14:paraId="467079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B4E9D" w:rsidRPr="00390E81" w14:paraId="28B74F40" w14:textId="77777777" w:rsidTr="007B4E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3DC9A607" w14:textId="77777777" w:rsidR="007B4E9D" w:rsidRPr="000F672D" w:rsidRDefault="007B4E9D" w:rsidP="007B4E9D">
            <w:pPr>
              <w:pStyle w:val="NoSpacing"/>
              <w:rPr>
                <w:rFonts w:ascii="Arial" w:hAnsi="Arial" w:cs="Arial"/>
                <w:bCs w:val="0"/>
                <w:color w:val="auto"/>
                <w:sz w:val="18"/>
                <w:szCs w:val="20"/>
              </w:rPr>
            </w:pPr>
            <w:r w:rsidRPr="000F672D">
              <w:rPr>
                <w:rFonts w:ascii="Arial" w:hAnsi="Arial" w:cs="Arial"/>
                <w:bCs w:val="0"/>
                <w:color w:val="auto"/>
                <w:sz w:val="18"/>
                <w:szCs w:val="20"/>
              </w:rPr>
              <w:t>Fresh produce department</w:t>
            </w:r>
          </w:p>
        </w:tc>
        <w:tc>
          <w:tcPr>
            <w:tcW w:w="1385" w:type="dxa"/>
            <w:tcBorders>
              <w:left w:val="none" w:sz="0" w:space="0" w:color="auto"/>
              <w:right w:val="none" w:sz="0" w:space="0" w:color="auto"/>
            </w:tcBorders>
            <w:shd w:val="clear" w:color="auto" w:fill="D9D9D9" w:themeFill="background1" w:themeFillShade="D9"/>
            <w:vAlign w:val="bottom"/>
          </w:tcPr>
          <w:p w14:paraId="7BF32325" w14:textId="6063FE28"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16070A">
              <w:rPr>
                <w:rFonts w:ascii="Arial" w:hAnsi="Arial" w:cs="Arial"/>
                <w:b/>
                <w:color w:val="auto"/>
                <w:sz w:val="18"/>
                <w:szCs w:val="18"/>
              </w:rPr>
              <w:t>6.2</w:t>
            </w:r>
            <w:r w:rsidRPr="000F672D">
              <w:rPr>
                <w:rFonts w:ascii="Arial" w:hAnsi="Arial" w:cs="Arial"/>
                <w:b/>
                <w:color w:val="auto"/>
                <w:sz w:val="18"/>
                <w:szCs w:val="18"/>
              </w:rPr>
              <w:t>B</w:t>
            </w:r>
          </w:p>
        </w:tc>
        <w:tc>
          <w:tcPr>
            <w:tcW w:w="1135" w:type="dxa"/>
            <w:tcBorders>
              <w:left w:val="none" w:sz="0" w:space="0" w:color="auto"/>
              <w:right w:val="none" w:sz="0" w:space="0" w:color="auto"/>
            </w:tcBorders>
            <w:shd w:val="clear" w:color="auto" w:fill="D9D9D9" w:themeFill="background1" w:themeFillShade="D9"/>
          </w:tcPr>
          <w:p w14:paraId="7FD8D1BC" w14:textId="044F8599" w:rsidR="007B4E9D" w:rsidRPr="00E55784" w:rsidRDefault="00E55784"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E55784">
              <w:rPr>
                <w:rFonts w:ascii="Arial" w:hAnsi="Arial" w:cs="Arial"/>
                <w:color w:val="000000" w:themeColor="text1"/>
                <w:sz w:val="18"/>
                <w:szCs w:val="18"/>
              </w:rPr>
              <w:t>82.0</w:t>
            </w:r>
            <w:r w:rsidR="007B4E9D" w:rsidRPr="00E55784">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vAlign w:val="bottom"/>
          </w:tcPr>
          <w:p w14:paraId="39984305" w14:textId="73A8FCE0" w:rsidR="007B4E9D" w:rsidRPr="000F672D" w:rsidRDefault="00FE254E"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w:t>
            </w:r>
            <w:r w:rsidR="0016070A">
              <w:rPr>
                <w:rFonts w:ascii="Arial" w:hAnsi="Arial" w:cs="Arial"/>
                <w:b/>
                <w:color w:val="auto"/>
                <w:sz w:val="18"/>
                <w:szCs w:val="18"/>
              </w:rPr>
              <w:t>1.9</w:t>
            </w:r>
            <w:r w:rsidR="007B4E9D" w:rsidRPr="000F672D">
              <w:rPr>
                <w:rFonts w:ascii="Arial" w:hAnsi="Arial" w:cs="Arial"/>
                <w:b/>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214FE4F8" w14:textId="005C1063" w:rsidR="007B4E9D" w:rsidRPr="000F672D" w:rsidRDefault="00E55784"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Pr>
                <w:rFonts w:ascii="Arial" w:hAnsi="Arial" w:cs="Arial"/>
                <w:b/>
                <w:color w:val="auto"/>
                <w:sz w:val="18"/>
                <w:szCs w:val="18"/>
              </w:rPr>
              <w:t>+</w:t>
            </w:r>
            <w:r w:rsidR="0016070A">
              <w:rPr>
                <w:rFonts w:ascii="Arial" w:hAnsi="Arial" w:cs="Arial"/>
                <w:b/>
                <w:color w:val="auto"/>
                <w:sz w:val="18"/>
                <w:szCs w:val="18"/>
              </w:rPr>
              <w:t>1.0</w:t>
            </w:r>
            <w:r w:rsidR="007B4E9D" w:rsidRPr="000F672D">
              <w:rPr>
                <w:rFonts w:ascii="Arial" w:hAnsi="Arial" w:cs="Arial"/>
                <w:b/>
                <w:color w:val="auto"/>
                <w:sz w:val="18"/>
                <w:szCs w:val="18"/>
              </w:rPr>
              <w:t>%</w:t>
            </w:r>
          </w:p>
        </w:tc>
        <w:tc>
          <w:tcPr>
            <w:tcW w:w="1431" w:type="dxa"/>
            <w:tcBorders>
              <w:left w:val="none" w:sz="0" w:space="0" w:color="auto"/>
              <w:right w:val="none" w:sz="0" w:space="0" w:color="auto"/>
            </w:tcBorders>
            <w:shd w:val="clear" w:color="auto" w:fill="D9D9D9" w:themeFill="background1" w:themeFillShade="D9"/>
            <w:vAlign w:val="bottom"/>
          </w:tcPr>
          <w:p w14:paraId="110FC2E2" w14:textId="49308F5E"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16070A">
              <w:rPr>
                <w:rFonts w:ascii="Arial" w:hAnsi="Arial" w:cs="Arial"/>
                <w:b/>
                <w:color w:val="auto"/>
                <w:sz w:val="18"/>
                <w:szCs w:val="18"/>
              </w:rPr>
              <w:t>1.78</w:t>
            </w:r>
          </w:p>
        </w:tc>
        <w:tc>
          <w:tcPr>
            <w:tcW w:w="1436" w:type="dxa"/>
            <w:tcBorders>
              <w:left w:val="none" w:sz="0" w:space="0" w:color="auto"/>
              <w:right w:val="none" w:sz="0" w:space="0" w:color="auto"/>
            </w:tcBorders>
            <w:shd w:val="clear" w:color="auto" w:fill="D9D9D9" w:themeFill="background1" w:themeFillShade="D9"/>
            <w:vAlign w:val="bottom"/>
          </w:tcPr>
          <w:p w14:paraId="24B401D7" w14:textId="3EC1ADF8" w:rsidR="007B4E9D" w:rsidRPr="000F672D" w:rsidRDefault="00EE0482"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w:t>
            </w:r>
            <w:r w:rsidR="0016070A">
              <w:rPr>
                <w:rFonts w:ascii="Arial" w:hAnsi="Arial" w:cs="Arial"/>
                <w:b/>
                <w:color w:val="auto"/>
                <w:sz w:val="18"/>
                <w:szCs w:val="18"/>
              </w:rPr>
              <w:t>0.5</w:t>
            </w:r>
            <w:r w:rsidR="007B4E9D" w:rsidRPr="000F672D">
              <w:rPr>
                <w:rFonts w:ascii="Arial" w:hAnsi="Arial" w:cs="Arial"/>
                <w:b/>
                <w:color w:val="auto"/>
                <w:sz w:val="18"/>
                <w:szCs w:val="18"/>
              </w:rPr>
              <w:t>%</w:t>
            </w:r>
          </w:p>
        </w:tc>
      </w:tr>
      <w:tr w:rsidR="00B63A2F" w:rsidRPr="00E43E81" w14:paraId="53607A39" w14:textId="77777777" w:rsidTr="00B63A2F">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063DF506"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Frozen fruits and vegetables</w:t>
            </w:r>
          </w:p>
        </w:tc>
        <w:tc>
          <w:tcPr>
            <w:tcW w:w="1385" w:type="dxa"/>
            <w:vAlign w:val="bottom"/>
          </w:tcPr>
          <w:p w14:paraId="11ED8EE5" w14:textId="10D89385"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16070A">
              <w:rPr>
                <w:rFonts w:ascii="Arial" w:hAnsi="Arial" w:cs="Arial"/>
                <w:color w:val="auto"/>
                <w:sz w:val="18"/>
                <w:szCs w:val="18"/>
              </w:rPr>
              <w:t>630</w:t>
            </w:r>
            <w:r w:rsidRPr="000F672D">
              <w:rPr>
                <w:rFonts w:ascii="Arial" w:hAnsi="Arial" w:cs="Arial"/>
                <w:color w:val="auto"/>
                <w:sz w:val="18"/>
                <w:szCs w:val="18"/>
              </w:rPr>
              <w:t>M</w:t>
            </w:r>
          </w:p>
        </w:tc>
        <w:tc>
          <w:tcPr>
            <w:tcW w:w="1135" w:type="dxa"/>
          </w:tcPr>
          <w:p w14:paraId="7742FF63" w14:textId="1E7F1098" w:rsidR="00B63A2F" w:rsidRPr="00E55784" w:rsidRDefault="00E55784"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55784">
              <w:rPr>
                <w:rFonts w:ascii="Arial" w:hAnsi="Arial" w:cs="Arial"/>
                <w:color w:val="000000" w:themeColor="text1"/>
                <w:sz w:val="18"/>
                <w:szCs w:val="18"/>
              </w:rPr>
              <w:t>8.3</w:t>
            </w:r>
            <w:r w:rsidR="00B63A2F" w:rsidRPr="00E55784">
              <w:rPr>
                <w:rFonts w:ascii="Arial" w:hAnsi="Arial" w:cs="Arial"/>
                <w:color w:val="000000" w:themeColor="text1"/>
                <w:sz w:val="18"/>
                <w:szCs w:val="18"/>
              </w:rPr>
              <w:t>%</w:t>
            </w:r>
          </w:p>
        </w:tc>
        <w:tc>
          <w:tcPr>
            <w:tcW w:w="1385" w:type="dxa"/>
            <w:vAlign w:val="bottom"/>
          </w:tcPr>
          <w:p w14:paraId="618FA501" w14:textId="328F358A"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16070A">
              <w:rPr>
                <w:rFonts w:ascii="Arial" w:hAnsi="Arial" w:cs="Arial"/>
                <w:color w:val="auto"/>
                <w:sz w:val="18"/>
                <w:szCs w:val="18"/>
              </w:rPr>
              <w:t>13.8</w:t>
            </w:r>
            <w:r w:rsidRPr="000F672D">
              <w:rPr>
                <w:rFonts w:ascii="Arial" w:hAnsi="Arial" w:cs="Arial"/>
                <w:color w:val="auto"/>
                <w:sz w:val="18"/>
                <w:szCs w:val="18"/>
              </w:rPr>
              <w:t>%</w:t>
            </w:r>
          </w:p>
        </w:tc>
        <w:tc>
          <w:tcPr>
            <w:tcW w:w="1376" w:type="dxa"/>
            <w:vAlign w:val="bottom"/>
          </w:tcPr>
          <w:p w14:paraId="5EBA11F2" w14:textId="60ED5741"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Pr>
                <w:rFonts w:ascii="Arial" w:hAnsi="Arial" w:cs="Arial"/>
                <w:color w:val="auto"/>
                <w:sz w:val="18"/>
                <w:szCs w:val="18"/>
              </w:rPr>
              <w:t>-</w:t>
            </w:r>
            <w:r w:rsidR="0016070A">
              <w:rPr>
                <w:rFonts w:ascii="Arial" w:hAnsi="Arial" w:cs="Arial"/>
                <w:color w:val="auto"/>
                <w:sz w:val="18"/>
                <w:szCs w:val="18"/>
              </w:rPr>
              <w:t>4.5</w:t>
            </w:r>
            <w:r w:rsidRPr="000F672D">
              <w:rPr>
                <w:rFonts w:ascii="Arial" w:hAnsi="Arial" w:cs="Arial"/>
                <w:color w:val="auto"/>
                <w:sz w:val="18"/>
                <w:szCs w:val="18"/>
              </w:rPr>
              <w:t>%</w:t>
            </w:r>
          </w:p>
        </w:tc>
        <w:tc>
          <w:tcPr>
            <w:tcW w:w="1431" w:type="dxa"/>
            <w:vAlign w:val="bottom"/>
          </w:tcPr>
          <w:p w14:paraId="234F510D" w14:textId="744FAEBD"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16070A">
              <w:rPr>
                <w:rFonts w:ascii="Arial" w:hAnsi="Arial" w:cs="Arial"/>
                <w:color w:val="auto"/>
                <w:sz w:val="18"/>
                <w:szCs w:val="18"/>
              </w:rPr>
              <w:t>2.36</w:t>
            </w:r>
          </w:p>
        </w:tc>
        <w:tc>
          <w:tcPr>
            <w:tcW w:w="1436" w:type="dxa"/>
          </w:tcPr>
          <w:p w14:paraId="34E514EC" w14:textId="1079E092"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913EF3">
              <w:rPr>
                <w:rFonts w:ascii="Arial" w:hAnsi="Arial" w:cs="Arial"/>
                <w:color w:val="auto"/>
                <w:sz w:val="18"/>
                <w:szCs w:val="18"/>
              </w:rPr>
              <w:t>+</w:t>
            </w:r>
            <w:r w:rsidR="0016070A">
              <w:rPr>
                <w:rFonts w:ascii="Arial" w:hAnsi="Arial" w:cs="Arial"/>
                <w:color w:val="auto"/>
                <w:sz w:val="18"/>
                <w:szCs w:val="18"/>
              </w:rPr>
              <w:t>17.6</w:t>
            </w:r>
            <w:r w:rsidRPr="00913EF3">
              <w:rPr>
                <w:rFonts w:ascii="Arial" w:hAnsi="Arial" w:cs="Arial"/>
                <w:color w:val="auto"/>
                <w:sz w:val="18"/>
                <w:szCs w:val="18"/>
              </w:rPr>
              <w:t>%</w:t>
            </w:r>
          </w:p>
        </w:tc>
      </w:tr>
      <w:tr w:rsidR="00B63A2F" w:rsidRPr="00E43E81" w14:paraId="6436AB32" w14:textId="77777777" w:rsidTr="00B63A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2DECF2C9"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 xml:space="preserve">Shelf stable fruits </w:t>
            </w:r>
          </w:p>
        </w:tc>
        <w:tc>
          <w:tcPr>
            <w:tcW w:w="1385" w:type="dxa"/>
            <w:tcBorders>
              <w:left w:val="none" w:sz="0" w:space="0" w:color="auto"/>
              <w:right w:val="none" w:sz="0" w:space="0" w:color="auto"/>
            </w:tcBorders>
            <w:shd w:val="clear" w:color="auto" w:fill="D9D9D9" w:themeFill="background1" w:themeFillShade="D9"/>
          </w:tcPr>
          <w:p w14:paraId="762ADF8F" w14:textId="19361A38"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16070A">
              <w:rPr>
                <w:rFonts w:ascii="Arial" w:hAnsi="Arial" w:cs="Arial"/>
                <w:color w:val="auto"/>
                <w:sz w:val="18"/>
                <w:szCs w:val="18"/>
              </w:rPr>
              <w:t>320</w:t>
            </w:r>
            <w:r w:rsidRPr="009E74B0">
              <w:rPr>
                <w:rFonts w:ascii="Arial" w:hAnsi="Arial" w:cs="Arial"/>
                <w:color w:val="auto"/>
                <w:sz w:val="18"/>
                <w:szCs w:val="18"/>
              </w:rPr>
              <w:t>M</w:t>
            </w:r>
          </w:p>
        </w:tc>
        <w:tc>
          <w:tcPr>
            <w:tcW w:w="1135" w:type="dxa"/>
            <w:tcBorders>
              <w:left w:val="none" w:sz="0" w:space="0" w:color="auto"/>
              <w:right w:val="none" w:sz="0" w:space="0" w:color="auto"/>
            </w:tcBorders>
            <w:shd w:val="clear" w:color="auto" w:fill="D9D9D9" w:themeFill="background1" w:themeFillShade="D9"/>
          </w:tcPr>
          <w:p w14:paraId="6DCBFB3B" w14:textId="10D91DB9" w:rsidR="00B63A2F" w:rsidRPr="00E55784" w:rsidRDefault="00E55784"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55784">
              <w:rPr>
                <w:rFonts w:ascii="Arial" w:hAnsi="Arial" w:cs="Arial"/>
                <w:color w:val="000000" w:themeColor="text1"/>
                <w:sz w:val="18"/>
                <w:szCs w:val="18"/>
              </w:rPr>
              <w:t>4.2</w:t>
            </w:r>
            <w:r w:rsidR="00B63A2F" w:rsidRPr="00E55784">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tcPr>
          <w:p w14:paraId="65CF6948" w14:textId="50CF45DE"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A82FE8">
              <w:rPr>
                <w:rFonts w:ascii="Arial" w:hAnsi="Arial" w:cs="Arial"/>
                <w:color w:val="auto"/>
                <w:sz w:val="18"/>
                <w:szCs w:val="18"/>
              </w:rPr>
              <w:t>+</w:t>
            </w:r>
            <w:r w:rsidR="0016070A">
              <w:rPr>
                <w:rFonts w:ascii="Arial" w:hAnsi="Arial" w:cs="Arial"/>
                <w:color w:val="auto"/>
                <w:sz w:val="18"/>
                <w:szCs w:val="18"/>
              </w:rPr>
              <w:t>0.9</w:t>
            </w:r>
            <w:r w:rsidRPr="00A82FE8">
              <w:rPr>
                <w:rFonts w:ascii="Arial" w:hAnsi="Arial" w:cs="Arial"/>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6106E491" w14:textId="69EA8248"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16070A">
              <w:rPr>
                <w:rFonts w:ascii="Arial" w:hAnsi="Arial" w:cs="Arial"/>
                <w:color w:val="auto"/>
                <w:sz w:val="18"/>
                <w:szCs w:val="18"/>
              </w:rPr>
              <w:t>7.5</w:t>
            </w:r>
            <w:r w:rsidRPr="000F672D">
              <w:rPr>
                <w:rFonts w:ascii="Arial" w:hAnsi="Arial" w:cs="Arial"/>
                <w:color w:val="auto"/>
                <w:sz w:val="18"/>
                <w:szCs w:val="18"/>
              </w:rPr>
              <w:t>%</w:t>
            </w:r>
          </w:p>
        </w:tc>
        <w:tc>
          <w:tcPr>
            <w:tcW w:w="1431" w:type="dxa"/>
            <w:tcBorders>
              <w:left w:val="none" w:sz="0" w:space="0" w:color="auto"/>
              <w:right w:val="none" w:sz="0" w:space="0" w:color="auto"/>
            </w:tcBorders>
            <w:shd w:val="clear" w:color="auto" w:fill="D9D9D9" w:themeFill="background1" w:themeFillShade="D9"/>
          </w:tcPr>
          <w:p w14:paraId="607B80B7" w14:textId="59A5A218"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16070A">
              <w:rPr>
                <w:rFonts w:ascii="Arial" w:hAnsi="Arial" w:cs="Arial"/>
                <w:color w:val="auto"/>
                <w:sz w:val="18"/>
                <w:szCs w:val="18"/>
              </w:rPr>
              <w:t>2.79</w:t>
            </w:r>
          </w:p>
        </w:tc>
        <w:tc>
          <w:tcPr>
            <w:tcW w:w="1436" w:type="dxa"/>
            <w:tcBorders>
              <w:left w:val="none" w:sz="0" w:space="0" w:color="auto"/>
              <w:right w:val="none" w:sz="0" w:space="0" w:color="auto"/>
            </w:tcBorders>
            <w:shd w:val="clear" w:color="auto" w:fill="D9D9D9" w:themeFill="background1" w:themeFillShade="D9"/>
          </w:tcPr>
          <w:p w14:paraId="7D05D7D9" w14:textId="01D4C5C3" w:rsidR="00B63A2F" w:rsidRPr="000F672D" w:rsidRDefault="00EE0482"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Pr>
                <w:rFonts w:ascii="Arial" w:hAnsi="Arial" w:cs="Arial"/>
                <w:color w:val="auto"/>
                <w:sz w:val="18"/>
                <w:szCs w:val="18"/>
              </w:rPr>
              <w:t>+</w:t>
            </w:r>
            <w:r w:rsidR="0016070A">
              <w:rPr>
                <w:rFonts w:ascii="Arial" w:hAnsi="Arial" w:cs="Arial"/>
                <w:color w:val="auto"/>
                <w:sz w:val="18"/>
                <w:szCs w:val="18"/>
              </w:rPr>
              <w:t>9.6</w:t>
            </w:r>
            <w:r w:rsidR="00B63A2F" w:rsidRPr="00913EF3">
              <w:rPr>
                <w:rFonts w:ascii="Arial" w:hAnsi="Arial" w:cs="Arial"/>
                <w:color w:val="auto"/>
                <w:sz w:val="18"/>
                <w:szCs w:val="18"/>
              </w:rPr>
              <w:t>%</w:t>
            </w:r>
          </w:p>
        </w:tc>
      </w:tr>
      <w:tr w:rsidR="00B63A2F" w:rsidRPr="00E43E81" w14:paraId="136DBAD7" w14:textId="77777777" w:rsidTr="00B63A2F">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205297AD"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Shelf stable vegetables</w:t>
            </w:r>
          </w:p>
        </w:tc>
        <w:tc>
          <w:tcPr>
            <w:tcW w:w="1385" w:type="dxa"/>
          </w:tcPr>
          <w:p w14:paraId="1B917AA7" w14:textId="004B927E"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16070A">
              <w:rPr>
                <w:rFonts w:ascii="Arial" w:hAnsi="Arial" w:cs="Arial"/>
                <w:color w:val="auto"/>
                <w:sz w:val="18"/>
                <w:szCs w:val="18"/>
              </w:rPr>
              <w:t>412</w:t>
            </w:r>
            <w:r w:rsidRPr="009E74B0">
              <w:rPr>
                <w:rFonts w:ascii="Arial" w:hAnsi="Arial" w:cs="Arial"/>
                <w:color w:val="auto"/>
                <w:sz w:val="18"/>
                <w:szCs w:val="18"/>
              </w:rPr>
              <w:t>M</w:t>
            </w:r>
          </w:p>
        </w:tc>
        <w:tc>
          <w:tcPr>
            <w:tcW w:w="1135" w:type="dxa"/>
          </w:tcPr>
          <w:p w14:paraId="3E22BED4" w14:textId="267D5291" w:rsidR="00B63A2F" w:rsidRPr="00E55784" w:rsidRDefault="00E55784"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55784">
              <w:rPr>
                <w:rFonts w:ascii="Arial" w:hAnsi="Arial" w:cs="Arial"/>
                <w:color w:val="000000" w:themeColor="text1"/>
                <w:sz w:val="18"/>
                <w:szCs w:val="18"/>
              </w:rPr>
              <w:t>5.4</w:t>
            </w:r>
            <w:r w:rsidR="00B63A2F" w:rsidRPr="00E55784">
              <w:rPr>
                <w:rFonts w:ascii="Arial" w:hAnsi="Arial" w:cs="Arial"/>
                <w:color w:val="000000" w:themeColor="text1"/>
                <w:sz w:val="18"/>
                <w:szCs w:val="18"/>
              </w:rPr>
              <w:t>%</w:t>
            </w:r>
          </w:p>
        </w:tc>
        <w:tc>
          <w:tcPr>
            <w:tcW w:w="1385" w:type="dxa"/>
          </w:tcPr>
          <w:p w14:paraId="371B11FD" w14:textId="59554C22"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A82FE8">
              <w:rPr>
                <w:rFonts w:ascii="Arial" w:hAnsi="Arial" w:cs="Arial"/>
                <w:color w:val="auto"/>
                <w:sz w:val="18"/>
                <w:szCs w:val="18"/>
              </w:rPr>
              <w:t>+</w:t>
            </w:r>
            <w:r w:rsidR="0016070A">
              <w:rPr>
                <w:rFonts w:ascii="Arial" w:hAnsi="Arial" w:cs="Arial"/>
                <w:color w:val="auto"/>
                <w:sz w:val="18"/>
                <w:szCs w:val="18"/>
              </w:rPr>
              <w:t>4.4</w:t>
            </w:r>
            <w:r w:rsidRPr="00A82FE8">
              <w:rPr>
                <w:rFonts w:ascii="Arial" w:hAnsi="Arial" w:cs="Arial"/>
                <w:color w:val="auto"/>
                <w:sz w:val="18"/>
                <w:szCs w:val="18"/>
              </w:rPr>
              <w:t>%</w:t>
            </w:r>
          </w:p>
        </w:tc>
        <w:tc>
          <w:tcPr>
            <w:tcW w:w="1376" w:type="dxa"/>
            <w:vAlign w:val="bottom"/>
          </w:tcPr>
          <w:p w14:paraId="248DEF07" w14:textId="482385B3"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16070A">
              <w:rPr>
                <w:rFonts w:ascii="Arial" w:hAnsi="Arial" w:cs="Arial"/>
                <w:color w:val="auto"/>
                <w:sz w:val="18"/>
                <w:szCs w:val="18"/>
              </w:rPr>
              <w:t>3.8</w:t>
            </w:r>
            <w:r w:rsidRPr="000F672D">
              <w:rPr>
                <w:rFonts w:ascii="Arial" w:hAnsi="Arial" w:cs="Arial"/>
                <w:color w:val="auto"/>
                <w:sz w:val="18"/>
                <w:szCs w:val="18"/>
              </w:rPr>
              <w:t>%</w:t>
            </w:r>
          </w:p>
        </w:tc>
        <w:tc>
          <w:tcPr>
            <w:tcW w:w="1431" w:type="dxa"/>
          </w:tcPr>
          <w:p w14:paraId="7417AA65" w14:textId="4ED51089"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16070A">
              <w:rPr>
                <w:rFonts w:ascii="Arial" w:hAnsi="Arial" w:cs="Arial"/>
                <w:color w:val="auto"/>
                <w:sz w:val="18"/>
                <w:szCs w:val="18"/>
              </w:rPr>
              <w:t>1.47</w:t>
            </w:r>
          </w:p>
        </w:tc>
        <w:tc>
          <w:tcPr>
            <w:tcW w:w="1436" w:type="dxa"/>
          </w:tcPr>
          <w:p w14:paraId="4AF0D023" w14:textId="12CC9B72"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913EF3">
              <w:rPr>
                <w:rFonts w:ascii="Arial" w:hAnsi="Arial" w:cs="Arial"/>
                <w:color w:val="auto"/>
                <w:sz w:val="18"/>
                <w:szCs w:val="18"/>
              </w:rPr>
              <w:t>+</w:t>
            </w:r>
            <w:r w:rsidR="0016070A">
              <w:rPr>
                <w:rFonts w:ascii="Arial" w:hAnsi="Arial" w:cs="Arial"/>
                <w:color w:val="auto"/>
                <w:sz w:val="18"/>
                <w:szCs w:val="18"/>
              </w:rPr>
              <w:t>8.3</w:t>
            </w:r>
            <w:r w:rsidRPr="00913EF3">
              <w:rPr>
                <w:rFonts w:ascii="Arial" w:hAnsi="Arial" w:cs="Arial"/>
                <w:color w:val="auto"/>
                <w:sz w:val="18"/>
                <w:szCs w:val="18"/>
              </w:rPr>
              <w:t>%</w:t>
            </w:r>
          </w:p>
        </w:tc>
      </w:tr>
    </w:tbl>
    <w:p w14:paraId="788E9F0B" w14:textId="72B7433A" w:rsidR="00770809" w:rsidRPr="008B064E" w:rsidRDefault="00770809" w:rsidP="00770809">
      <w:pPr>
        <w:pStyle w:val="NoSpacing"/>
        <w:rPr>
          <w:rFonts w:ascii="Arial" w:hAnsi="Arial" w:cs="Arial"/>
          <w:sz w:val="4"/>
          <w:szCs w:val="4"/>
        </w:rPr>
      </w:pPr>
    </w:p>
    <w:p w14:paraId="07D7AC55" w14:textId="77777777" w:rsidR="008B1A5E" w:rsidRPr="008B1A5E" w:rsidRDefault="008B1A5E" w:rsidP="00770809">
      <w:pPr>
        <w:pStyle w:val="NoSpacing"/>
        <w:rPr>
          <w:rFonts w:ascii="Arial" w:hAnsi="Arial" w:cs="Arial"/>
          <w:color w:val="7F7F7F" w:themeColor="text1" w:themeTint="80"/>
          <w:sz w:val="10"/>
          <w:szCs w:val="10"/>
        </w:rPr>
      </w:pPr>
    </w:p>
    <w:p w14:paraId="127869F3" w14:textId="02D38666" w:rsidR="00770809" w:rsidRDefault="00770809" w:rsidP="00770809">
      <w:pPr>
        <w:pStyle w:val="NoSpacing"/>
        <w:rPr>
          <w:rFonts w:ascii="Arial" w:hAnsi="Arial" w:cs="Arial"/>
          <w:color w:val="7F7F7F" w:themeColor="text1" w:themeTint="80"/>
          <w:sz w:val="16"/>
          <w:szCs w:val="16"/>
        </w:rPr>
      </w:pPr>
      <w:r w:rsidRPr="009D05F9">
        <w:rPr>
          <w:rFonts w:ascii="Arial" w:hAnsi="Arial" w:cs="Arial"/>
          <w:color w:val="7F7F7F" w:themeColor="text1" w:themeTint="80"/>
          <w:sz w:val="16"/>
          <w:szCs w:val="16"/>
        </w:rPr>
        <w:t xml:space="preserve">Source: </w:t>
      </w:r>
      <w:proofErr w:type="spellStart"/>
      <w:r w:rsidR="002505D1" w:rsidRPr="009D05F9">
        <w:rPr>
          <w:rFonts w:ascii="Arial" w:hAnsi="Arial" w:cs="Arial"/>
          <w:color w:val="7F7F7F" w:themeColor="text1" w:themeTint="80"/>
          <w:sz w:val="16"/>
          <w:szCs w:val="16"/>
        </w:rPr>
        <w:t>Circana</w:t>
      </w:r>
      <w:proofErr w:type="spellEnd"/>
      <w:r w:rsidRPr="009D05F9">
        <w:rPr>
          <w:rFonts w:ascii="Arial" w:hAnsi="Arial" w:cs="Arial"/>
          <w:color w:val="7F7F7F" w:themeColor="text1" w:themeTint="80"/>
          <w:sz w:val="16"/>
          <w:szCs w:val="16"/>
        </w:rPr>
        <w:t xml:space="preserve"> Integrated Fresh, Total US, MULO</w:t>
      </w:r>
    </w:p>
    <w:p w14:paraId="25A368A9" w14:textId="77777777" w:rsidR="00990FEA" w:rsidRPr="009D05F9" w:rsidRDefault="00990FEA" w:rsidP="00770809">
      <w:pPr>
        <w:pStyle w:val="NoSpacing"/>
        <w:rPr>
          <w:rFonts w:ascii="Arial" w:hAnsi="Arial" w:cs="Arial"/>
          <w:color w:val="7F7F7F" w:themeColor="text1" w:themeTint="80"/>
          <w:sz w:val="16"/>
          <w:szCs w:val="16"/>
        </w:rPr>
      </w:pPr>
    </w:p>
    <w:p w14:paraId="0D070822" w14:textId="77777777" w:rsidR="00592EBC" w:rsidRDefault="00592EBC" w:rsidP="00770809">
      <w:pPr>
        <w:pStyle w:val="NoSpacing"/>
        <w:rPr>
          <w:rFonts w:ascii="Arial" w:hAnsi="Arial" w:cs="Arial"/>
          <w:sz w:val="20"/>
          <w:szCs w:val="20"/>
        </w:rPr>
      </w:pPr>
    </w:p>
    <w:p w14:paraId="6839CE99" w14:textId="650CBCD2"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33F0DBEC" w14:textId="5BFFD818" w:rsidR="00BA5935" w:rsidRPr="00FE254E" w:rsidRDefault="005D1630" w:rsidP="009D1A60">
      <w:pPr>
        <w:pStyle w:val="NoSpacing"/>
        <w:rPr>
          <w:noProof/>
          <w:lang w:val="en-GB" w:eastAsia="nl-NL"/>
        </w:rPr>
      </w:pPr>
      <w:r>
        <w:rPr>
          <w:rFonts w:ascii="Arial" w:hAnsi="Arial" w:cs="Arial"/>
          <w:sz w:val="20"/>
          <w:szCs w:val="20"/>
        </w:rPr>
        <w:t xml:space="preserve">Produce dollar sales growth has been in the black ever since lapping the massive pandemic sales spikes in the second quarter of 2021. </w:t>
      </w:r>
      <w:r w:rsidR="00E55784">
        <w:rPr>
          <w:rFonts w:ascii="Arial" w:hAnsi="Arial" w:cs="Arial"/>
          <w:sz w:val="20"/>
          <w:szCs w:val="20"/>
        </w:rPr>
        <w:t>Produce pounds</w:t>
      </w:r>
      <w:r>
        <w:rPr>
          <w:rFonts w:ascii="Arial" w:hAnsi="Arial" w:cs="Arial"/>
          <w:sz w:val="20"/>
          <w:szCs w:val="20"/>
        </w:rPr>
        <w:t>, on the other hand, have mostly tracked behind as shoppers are savvy in their ways to save, cutting back on the amounts purchased. Volume</w:t>
      </w:r>
      <w:r w:rsidR="00E55784">
        <w:rPr>
          <w:rFonts w:ascii="Arial" w:hAnsi="Arial" w:cs="Arial"/>
          <w:sz w:val="20"/>
          <w:szCs w:val="20"/>
        </w:rPr>
        <w:t xml:space="preserve"> sales </w:t>
      </w:r>
      <w:r>
        <w:rPr>
          <w:rFonts w:ascii="Arial" w:hAnsi="Arial" w:cs="Arial"/>
          <w:sz w:val="20"/>
          <w:szCs w:val="20"/>
        </w:rPr>
        <w:t xml:space="preserve">exceeded year-ago levels for the first time in </w:t>
      </w:r>
      <w:r w:rsidR="00E55784">
        <w:rPr>
          <w:rFonts w:ascii="Arial" w:hAnsi="Arial" w:cs="Arial"/>
          <w:sz w:val="20"/>
          <w:szCs w:val="20"/>
        </w:rPr>
        <w:t xml:space="preserve">April. </w:t>
      </w:r>
      <w:r>
        <w:rPr>
          <w:rFonts w:ascii="Arial" w:hAnsi="Arial" w:cs="Arial"/>
          <w:sz w:val="20"/>
          <w:szCs w:val="20"/>
        </w:rPr>
        <w:t xml:space="preserve">July was the second time this year when produce pounds moved above year ago levels. The question is whether the strong July Fourth holiday sales are sustainable in August and September or if everyday patterns will take back over. </w:t>
      </w:r>
    </w:p>
    <w:p w14:paraId="0CB6CF26" w14:textId="00B9D604" w:rsidR="004804EF" w:rsidRDefault="005D1630" w:rsidP="009D1A60">
      <w:pPr>
        <w:pStyle w:val="NoSpacing"/>
        <w:rPr>
          <w:noProof/>
          <w:lang w:val="nl-NL" w:eastAsia="nl-NL"/>
        </w:rPr>
      </w:pPr>
      <w:r>
        <w:rPr>
          <w:noProof/>
        </w:rPr>
        <w:drawing>
          <wp:inline distT="0" distB="0" distL="0" distR="0" wp14:anchorId="745416EA" wp14:editId="24C6DCAA">
            <wp:extent cx="6750685" cy="2584174"/>
            <wp:effectExtent l="0" t="0" r="0" b="6985"/>
            <wp:docPr id="1111960881" name="Chart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4CB71" w14:textId="77777777" w:rsidR="004804EF" w:rsidRDefault="004804EF" w:rsidP="009D1A60">
      <w:pPr>
        <w:pStyle w:val="NoSpacing"/>
        <w:rPr>
          <w:noProof/>
        </w:rPr>
      </w:pPr>
    </w:p>
    <w:p w14:paraId="3AE9A45F" w14:textId="279F3914" w:rsidR="00441E8F" w:rsidRPr="001E33E0" w:rsidRDefault="00441E8F" w:rsidP="00441E8F">
      <w:pPr>
        <w:pStyle w:val="NoSpacing"/>
        <w:rPr>
          <w:rFonts w:ascii="Arial" w:hAnsi="Arial" w:cs="Arial"/>
          <w:color w:val="7F7F7F" w:themeColor="text1" w:themeTint="80"/>
          <w:sz w:val="16"/>
          <w:szCs w:val="16"/>
        </w:rPr>
      </w:pPr>
      <w:r w:rsidRPr="001E33E0">
        <w:rPr>
          <w:rFonts w:ascii="Arial" w:hAnsi="Arial" w:cs="Arial"/>
          <w:color w:val="7F7F7F" w:themeColor="text1" w:themeTint="80"/>
          <w:sz w:val="16"/>
          <w:szCs w:val="16"/>
        </w:rPr>
        <w:t xml:space="preserve">Source: Source: </w:t>
      </w:r>
      <w:proofErr w:type="spellStart"/>
      <w:r w:rsidR="002505D1" w:rsidRPr="001E33E0">
        <w:rPr>
          <w:rFonts w:ascii="Arial" w:hAnsi="Arial" w:cs="Arial"/>
          <w:color w:val="7F7F7F" w:themeColor="text1" w:themeTint="80"/>
          <w:sz w:val="16"/>
          <w:szCs w:val="16"/>
        </w:rPr>
        <w:t>Circana</w:t>
      </w:r>
      <w:proofErr w:type="spellEnd"/>
      <w:r w:rsidR="00906C46" w:rsidRPr="001E33E0">
        <w:rPr>
          <w:rFonts w:ascii="Arial" w:hAnsi="Arial" w:cs="Arial"/>
          <w:color w:val="7F7F7F" w:themeColor="text1" w:themeTint="80"/>
          <w:sz w:val="16"/>
          <w:szCs w:val="16"/>
        </w:rPr>
        <w:t xml:space="preserve"> Integrated Fresh</w:t>
      </w:r>
      <w:r w:rsidRPr="001E33E0">
        <w:rPr>
          <w:rFonts w:ascii="Arial" w:hAnsi="Arial" w:cs="Arial"/>
          <w:color w:val="7F7F7F" w:themeColor="text1" w:themeTint="80"/>
          <w:sz w:val="16"/>
          <w:szCs w:val="16"/>
        </w:rPr>
        <w:t>, Total U.S., MULO</w:t>
      </w:r>
      <w:r w:rsidR="00AA6AEB" w:rsidRPr="001E33E0">
        <w:rPr>
          <w:rFonts w:ascii="Arial" w:hAnsi="Arial" w:cs="Arial"/>
          <w:color w:val="7F7F7F" w:themeColor="text1" w:themeTint="80"/>
          <w:sz w:val="16"/>
          <w:szCs w:val="16"/>
        </w:rPr>
        <w:t xml:space="preserve"> </w:t>
      </w:r>
    </w:p>
    <w:p w14:paraId="6D359850" w14:textId="77777777" w:rsidR="00D10591" w:rsidRDefault="00D10591" w:rsidP="007C430F">
      <w:pPr>
        <w:pStyle w:val="NoSpacing"/>
        <w:rPr>
          <w:rFonts w:ascii="Arial" w:hAnsi="Arial" w:cs="Arial"/>
          <w:color w:val="000000" w:themeColor="text1"/>
          <w:sz w:val="20"/>
          <w:szCs w:val="18"/>
          <w:shd w:val="clear" w:color="auto" w:fill="FFFFFF"/>
        </w:rPr>
      </w:pPr>
    </w:p>
    <w:p w14:paraId="14CF2F77" w14:textId="20A109AA" w:rsidR="00EF524A" w:rsidRDefault="005D1630"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 xml:space="preserve">The investment in price on the fruit side paid off in large volume gains of 1.7% over July 2022. Vegetables also experienced pound growth, but at a more moderate rate of 0.8%. </w:t>
      </w:r>
    </w:p>
    <w:p w14:paraId="18A8E37F" w14:textId="77777777" w:rsidR="00F700E5" w:rsidRDefault="00F700E5" w:rsidP="007C430F">
      <w:pPr>
        <w:pStyle w:val="NoSpacing"/>
        <w:rPr>
          <w:rFonts w:ascii="Arial" w:hAnsi="Arial" w:cs="Arial"/>
          <w:color w:val="000000" w:themeColor="text1"/>
          <w:sz w:val="20"/>
          <w:szCs w:val="18"/>
          <w:shd w:val="clear" w:color="auto" w:fill="FFFFFF"/>
        </w:rPr>
      </w:pPr>
    </w:p>
    <w:tbl>
      <w:tblPr>
        <w:tblStyle w:val="LightShading-Accent5"/>
        <w:tblW w:w="10631" w:type="dxa"/>
        <w:tblBorders>
          <w:top w:val="none" w:sz="0" w:space="0" w:color="auto"/>
          <w:bottom w:val="none" w:sz="0" w:space="0" w:color="auto"/>
        </w:tblBorders>
        <w:tblLook w:val="04A0" w:firstRow="1" w:lastRow="0" w:firstColumn="1" w:lastColumn="0" w:noHBand="0" w:noVBand="1"/>
      </w:tblPr>
      <w:tblGrid>
        <w:gridCol w:w="1105"/>
        <w:gridCol w:w="62"/>
        <w:gridCol w:w="647"/>
        <w:gridCol w:w="87"/>
        <w:gridCol w:w="689"/>
        <w:gridCol w:w="69"/>
        <w:gridCol w:w="663"/>
        <w:gridCol w:w="227"/>
        <w:gridCol w:w="560"/>
        <w:gridCol w:w="709"/>
        <w:gridCol w:w="850"/>
        <w:gridCol w:w="893"/>
        <w:gridCol w:w="732"/>
        <w:gridCol w:w="803"/>
        <w:gridCol w:w="795"/>
        <w:gridCol w:w="802"/>
        <w:gridCol w:w="938"/>
      </w:tblGrid>
      <w:tr w:rsidR="00463840" w:rsidRPr="00CF309B" w14:paraId="54D27BD5" w14:textId="77777777" w:rsidTr="0046384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105" w:type="dxa"/>
            <w:tcBorders>
              <w:top w:val="none" w:sz="0" w:space="0" w:color="auto"/>
              <w:bottom w:val="none" w:sz="0" w:space="0" w:color="auto"/>
            </w:tcBorders>
            <w:shd w:val="clear" w:color="auto" w:fill="660066"/>
          </w:tcPr>
          <w:p w14:paraId="41D9731B" w14:textId="77777777" w:rsidR="00463840" w:rsidRPr="00B7196D" w:rsidRDefault="00463840" w:rsidP="00EC62BA">
            <w:pPr>
              <w:pStyle w:val="NoSpacing"/>
              <w:jc w:val="center"/>
              <w:rPr>
                <w:rFonts w:ascii="Arial" w:hAnsi="Arial" w:cs="Arial"/>
                <w:color w:val="FFFFFF" w:themeColor="background1"/>
                <w:sz w:val="18"/>
                <w:szCs w:val="18"/>
              </w:rPr>
            </w:pPr>
          </w:p>
        </w:tc>
        <w:tc>
          <w:tcPr>
            <w:tcW w:w="796" w:type="dxa"/>
            <w:gridSpan w:val="3"/>
            <w:tcBorders>
              <w:top w:val="none" w:sz="0" w:space="0" w:color="auto"/>
              <w:bottom w:val="none" w:sz="0" w:space="0" w:color="auto"/>
            </w:tcBorders>
            <w:shd w:val="clear" w:color="auto" w:fill="660066"/>
          </w:tcPr>
          <w:p w14:paraId="6CFA624D"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58" w:type="dxa"/>
            <w:gridSpan w:val="2"/>
            <w:tcBorders>
              <w:top w:val="none" w:sz="0" w:space="0" w:color="auto"/>
              <w:bottom w:val="none" w:sz="0" w:space="0" w:color="auto"/>
            </w:tcBorders>
            <w:shd w:val="clear" w:color="auto" w:fill="660066"/>
          </w:tcPr>
          <w:p w14:paraId="5A46FA2C"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890" w:type="dxa"/>
            <w:gridSpan w:val="2"/>
            <w:tcBorders>
              <w:top w:val="none" w:sz="0" w:space="0" w:color="auto"/>
              <w:bottom w:val="none" w:sz="0" w:space="0" w:color="auto"/>
            </w:tcBorders>
            <w:shd w:val="clear" w:color="auto" w:fill="660066"/>
          </w:tcPr>
          <w:p w14:paraId="5B853E48"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082" w:type="dxa"/>
            <w:gridSpan w:val="9"/>
            <w:tcBorders>
              <w:top w:val="none" w:sz="0" w:space="0" w:color="auto"/>
              <w:bottom w:val="none" w:sz="0" w:space="0" w:color="auto"/>
            </w:tcBorders>
            <w:shd w:val="clear" w:color="auto" w:fill="660066"/>
          </w:tcPr>
          <w:p w14:paraId="5C2A10C7" w14:textId="76A2B84C"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F309B">
              <w:rPr>
                <w:rFonts w:ascii="Arial" w:hAnsi="Arial" w:cs="Arial"/>
                <w:color w:val="FFFFFF" w:themeColor="background1"/>
                <w:sz w:val="18"/>
                <w:szCs w:val="18"/>
              </w:rPr>
              <w:t>Growth over comparable period</w:t>
            </w:r>
          </w:p>
        </w:tc>
      </w:tr>
      <w:tr w:rsidR="00463840" w:rsidRPr="00CF309B" w14:paraId="2188E4FF" w14:textId="77777777" w:rsidTr="0046384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660066"/>
            <w:vAlign w:val="center"/>
          </w:tcPr>
          <w:p w14:paraId="29E5768B" w14:textId="77777777" w:rsidR="00463840" w:rsidRPr="00B7196D" w:rsidRDefault="00463840" w:rsidP="00494940">
            <w:pPr>
              <w:pStyle w:val="NoSpacing"/>
              <w:jc w:val="right"/>
              <w:rPr>
                <w:rFonts w:ascii="Arial" w:hAnsi="Arial" w:cs="Arial"/>
                <w:color w:val="FFFFFF" w:themeColor="background1"/>
                <w:sz w:val="18"/>
                <w:szCs w:val="18"/>
              </w:rPr>
            </w:pPr>
          </w:p>
        </w:tc>
        <w:tc>
          <w:tcPr>
            <w:tcW w:w="647" w:type="dxa"/>
            <w:shd w:val="clear" w:color="auto" w:fill="660066"/>
            <w:vAlign w:val="center"/>
          </w:tcPr>
          <w:p w14:paraId="63017601"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776" w:type="dxa"/>
            <w:gridSpan w:val="2"/>
            <w:shd w:val="clear" w:color="auto" w:fill="660066"/>
            <w:vAlign w:val="center"/>
          </w:tcPr>
          <w:p w14:paraId="4A18F774"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732" w:type="dxa"/>
            <w:gridSpan w:val="2"/>
            <w:shd w:val="clear" w:color="auto" w:fill="660066"/>
            <w:vAlign w:val="center"/>
          </w:tcPr>
          <w:p w14:paraId="1A442681" w14:textId="71F4D75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2021</w:t>
            </w:r>
          </w:p>
        </w:tc>
        <w:tc>
          <w:tcPr>
            <w:tcW w:w="787" w:type="dxa"/>
            <w:gridSpan w:val="2"/>
            <w:shd w:val="clear" w:color="auto" w:fill="660066"/>
            <w:vAlign w:val="center"/>
          </w:tcPr>
          <w:p w14:paraId="4385EE9E" w14:textId="22D4D9C4"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709" w:type="dxa"/>
            <w:shd w:val="clear" w:color="auto" w:fill="660066"/>
            <w:vAlign w:val="center"/>
          </w:tcPr>
          <w:p w14:paraId="1C76D19F" w14:textId="11890A13"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50" w:type="dxa"/>
            <w:shd w:val="clear" w:color="auto" w:fill="660066"/>
            <w:vAlign w:val="center"/>
          </w:tcPr>
          <w:p w14:paraId="49CD60B3" w14:textId="22F34E36"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22</w:t>
            </w:r>
          </w:p>
        </w:tc>
        <w:tc>
          <w:tcPr>
            <w:tcW w:w="893" w:type="dxa"/>
            <w:shd w:val="clear" w:color="auto" w:fill="660066"/>
            <w:vAlign w:val="center"/>
          </w:tcPr>
          <w:p w14:paraId="518A748D" w14:textId="7BFF7048"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22</w:t>
            </w:r>
          </w:p>
        </w:tc>
        <w:tc>
          <w:tcPr>
            <w:tcW w:w="732" w:type="dxa"/>
            <w:shd w:val="clear" w:color="auto" w:fill="660066"/>
            <w:vAlign w:val="center"/>
          </w:tcPr>
          <w:p w14:paraId="25962190" w14:textId="50F854B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23</w:t>
            </w:r>
          </w:p>
        </w:tc>
        <w:tc>
          <w:tcPr>
            <w:tcW w:w="803" w:type="dxa"/>
            <w:shd w:val="clear" w:color="auto" w:fill="660066"/>
            <w:vAlign w:val="center"/>
          </w:tcPr>
          <w:p w14:paraId="75DCB993" w14:textId="4A5BE498" w:rsidR="00463840"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23</w:t>
            </w:r>
          </w:p>
        </w:tc>
        <w:tc>
          <w:tcPr>
            <w:tcW w:w="795" w:type="dxa"/>
            <w:shd w:val="clear" w:color="auto" w:fill="660066"/>
            <w:vAlign w:val="center"/>
          </w:tcPr>
          <w:p w14:paraId="7DD4E35E" w14:textId="0B7A6DE3" w:rsidR="00463840" w:rsidRDefault="00FE254E"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Jul</w:t>
            </w:r>
            <w:r w:rsidR="00463840">
              <w:rPr>
                <w:rFonts w:ascii="Arial" w:hAnsi="Arial" w:cs="Arial"/>
                <w:b/>
                <w:color w:val="FFFFFF" w:themeColor="background1"/>
                <w:sz w:val="18"/>
                <w:szCs w:val="18"/>
              </w:rPr>
              <w:t xml:space="preserve"> 23</w:t>
            </w:r>
          </w:p>
        </w:tc>
        <w:tc>
          <w:tcPr>
            <w:tcW w:w="802" w:type="dxa"/>
            <w:shd w:val="clear" w:color="auto" w:fill="660066"/>
            <w:vAlign w:val="center"/>
          </w:tcPr>
          <w:p w14:paraId="041FEF61" w14:textId="2E7D5C9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938" w:type="dxa"/>
            <w:shd w:val="clear" w:color="auto" w:fill="660066"/>
            <w:vAlign w:val="center"/>
          </w:tcPr>
          <w:p w14:paraId="582F16C2" w14:textId="78ECAC1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2YA</w:t>
            </w:r>
          </w:p>
        </w:tc>
      </w:tr>
      <w:tr w:rsidR="00463840" w:rsidRPr="00E43E81" w14:paraId="63E25688" w14:textId="77777777" w:rsidTr="00463840">
        <w:trPr>
          <w:trHeight w:val="300"/>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1BC5E048" w14:textId="77777777" w:rsidR="00463840" w:rsidRPr="000F672D" w:rsidRDefault="00463840" w:rsidP="003A7E92">
            <w:pPr>
              <w:rPr>
                <w:rFonts w:ascii="Arial" w:hAnsi="Arial" w:cs="Arial"/>
                <w:color w:val="auto"/>
                <w:sz w:val="18"/>
                <w:szCs w:val="18"/>
              </w:rPr>
            </w:pPr>
            <w:r w:rsidRPr="000F672D">
              <w:rPr>
                <w:rFonts w:ascii="Arial" w:hAnsi="Arial" w:cs="Arial"/>
                <w:color w:val="auto"/>
                <w:sz w:val="18"/>
                <w:szCs w:val="18"/>
              </w:rPr>
              <w:t>Fruit</w:t>
            </w:r>
          </w:p>
        </w:tc>
        <w:tc>
          <w:tcPr>
            <w:tcW w:w="647" w:type="dxa"/>
            <w:vAlign w:val="center"/>
          </w:tcPr>
          <w:p w14:paraId="1139F53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76" w:type="dxa"/>
            <w:gridSpan w:val="2"/>
            <w:vAlign w:val="center"/>
          </w:tcPr>
          <w:p w14:paraId="7781D8C8"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32" w:type="dxa"/>
            <w:gridSpan w:val="2"/>
          </w:tcPr>
          <w:p w14:paraId="2AA16F83" w14:textId="77777777" w:rsidR="00463840" w:rsidRPr="000F672D" w:rsidRDefault="00463840" w:rsidP="00951B0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87" w:type="dxa"/>
            <w:gridSpan w:val="2"/>
          </w:tcPr>
          <w:p w14:paraId="0E3FBDB9"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09" w:type="dxa"/>
          </w:tcPr>
          <w:p w14:paraId="63E23AFE"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50" w:type="dxa"/>
            <w:vAlign w:val="center"/>
          </w:tcPr>
          <w:p w14:paraId="0DF8158F" w14:textId="77777777" w:rsidR="00463840" w:rsidRPr="000F672D" w:rsidRDefault="00463840" w:rsidP="008674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93" w:type="dxa"/>
          </w:tcPr>
          <w:p w14:paraId="4B6FB592"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32" w:type="dxa"/>
          </w:tcPr>
          <w:p w14:paraId="08FDA1A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03" w:type="dxa"/>
          </w:tcPr>
          <w:p w14:paraId="2FE696C3"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95" w:type="dxa"/>
          </w:tcPr>
          <w:p w14:paraId="4EFAFB8B" w14:textId="2FC83D5B"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02" w:type="dxa"/>
          </w:tcPr>
          <w:p w14:paraId="3E5E2079" w14:textId="6B23943E"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38" w:type="dxa"/>
          </w:tcPr>
          <w:p w14:paraId="3C1099A0"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463840" w:rsidRPr="00EF524A" w14:paraId="5AEC7600" w14:textId="77777777" w:rsidTr="0046384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7D1E7D37" w14:textId="4D3D1D32"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47" w:type="dxa"/>
            <w:shd w:val="clear" w:color="auto" w:fill="D9D9D9" w:themeFill="background1" w:themeFillShade="D9"/>
            <w:vAlign w:val="center"/>
          </w:tcPr>
          <w:p w14:paraId="15B690B5" w14:textId="587D888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+0%</w:t>
            </w:r>
          </w:p>
        </w:tc>
        <w:tc>
          <w:tcPr>
            <w:tcW w:w="776" w:type="dxa"/>
            <w:gridSpan w:val="2"/>
            <w:shd w:val="clear" w:color="auto" w:fill="D9D9D9" w:themeFill="background1" w:themeFillShade="D9"/>
            <w:vAlign w:val="center"/>
          </w:tcPr>
          <w:p w14:paraId="17DA2E9F" w14:textId="0EA60C1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+9%</w:t>
            </w:r>
          </w:p>
        </w:tc>
        <w:tc>
          <w:tcPr>
            <w:tcW w:w="732" w:type="dxa"/>
            <w:gridSpan w:val="2"/>
            <w:shd w:val="clear" w:color="auto" w:fill="D9D9D9" w:themeFill="background1" w:themeFillShade="D9"/>
            <w:vAlign w:val="center"/>
          </w:tcPr>
          <w:p w14:paraId="59F7AEF4" w14:textId="7581E3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+6.5%</w:t>
            </w:r>
          </w:p>
        </w:tc>
        <w:tc>
          <w:tcPr>
            <w:tcW w:w="787" w:type="dxa"/>
            <w:gridSpan w:val="2"/>
            <w:shd w:val="clear" w:color="auto" w:fill="D9D9D9" w:themeFill="background1" w:themeFillShade="D9"/>
            <w:vAlign w:val="center"/>
          </w:tcPr>
          <w:p w14:paraId="0DFFA07C" w14:textId="31614361"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+10%</w:t>
            </w:r>
          </w:p>
        </w:tc>
        <w:tc>
          <w:tcPr>
            <w:tcW w:w="709" w:type="dxa"/>
            <w:shd w:val="clear" w:color="auto" w:fill="D9D9D9" w:themeFill="background1" w:themeFillShade="D9"/>
            <w:vAlign w:val="center"/>
          </w:tcPr>
          <w:p w14:paraId="483B56F7" w14:textId="7B62B4E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+4%</w:t>
            </w:r>
          </w:p>
        </w:tc>
        <w:tc>
          <w:tcPr>
            <w:tcW w:w="850" w:type="dxa"/>
            <w:shd w:val="clear" w:color="auto" w:fill="D9D9D9" w:themeFill="background1" w:themeFillShade="D9"/>
            <w:vAlign w:val="center"/>
          </w:tcPr>
          <w:p w14:paraId="4FD296DE" w14:textId="2B93212B"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+4.6%</w:t>
            </w:r>
          </w:p>
        </w:tc>
        <w:tc>
          <w:tcPr>
            <w:tcW w:w="893" w:type="dxa"/>
            <w:shd w:val="clear" w:color="auto" w:fill="D9D9D9" w:themeFill="background1" w:themeFillShade="D9"/>
          </w:tcPr>
          <w:p w14:paraId="5C343E9E" w14:textId="3F161A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+1.3%</w:t>
            </w:r>
          </w:p>
        </w:tc>
        <w:tc>
          <w:tcPr>
            <w:tcW w:w="732" w:type="dxa"/>
            <w:shd w:val="clear" w:color="auto" w:fill="D9D9D9" w:themeFill="background1" w:themeFillShade="D9"/>
          </w:tcPr>
          <w:p w14:paraId="1FA8A46F" w14:textId="75598A48"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-1.2</w:t>
            </w:r>
            <w:r w:rsidRPr="001D2B7D">
              <w:rPr>
                <w:rFonts w:ascii="Arial" w:hAnsi="Arial" w:cs="Arial"/>
                <w:b/>
                <w:bCs/>
                <w:color w:val="auto"/>
                <w:sz w:val="18"/>
                <w:szCs w:val="18"/>
              </w:rPr>
              <w:t>%</w:t>
            </w:r>
          </w:p>
        </w:tc>
        <w:tc>
          <w:tcPr>
            <w:tcW w:w="803" w:type="dxa"/>
            <w:shd w:val="clear" w:color="auto" w:fill="D9D9D9" w:themeFill="background1" w:themeFillShade="D9"/>
          </w:tcPr>
          <w:p w14:paraId="7B720E8B" w14:textId="2C5D48E9" w:rsidR="00463840" w:rsidRPr="000F672D"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auto"/>
                <w:sz w:val="18"/>
                <w:szCs w:val="18"/>
              </w:rPr>
              <w:t>+0.0</w:t>
            </w:r>
            <w:r w:rsidR="00463840" w:rsidRPr="001D2B7D">
              <w:rPr>
                <w:rFonts w:ascii="Arial" w:hAnsi="Arial" w:cs="Arial"/>
                <w:b/>
                <w:bCs/>
                <w:color w:val="auto"/>
                <w:sz w:val="18"/>
                <w:szCs w:val="18"/>
              </w:rPr>
              <w:t>%</w:t>
            </w:r>
          </w:p>
        </w:tc>
        <w:tc>
          <w:tcPr>
            <w:tcW w:w="795" w:type="dxa"/>
            <w:shd w:val="clear" w:color="auto" w:fill="D9D9D9" w:themeFill="background1" w:themeFillShade="D9"/>
            <w:vAlign w:val="center"/>
          </w:tcPr>
          <w:p w14:paraId="0B316AC7" w14:textId="02CB8DE0"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w:t>
            </w:r>
            <w:r w:rsidR="0016070A">
              <w:rPr>
                <w:rFonts w:ascii="Arial" w:hAnsi="Arial" w:cs="Arial"/>
                <w:b/>
                <w:bCs/>
                <w:color w:val="auto"/>
                <w:sz w:val="18"/>
                <w:szCs w:val="18"/>
              </w:rPr>
              <w:t>3.3</w:t>
            </w:r>
            <w:r w:rsidRPr="000F672D">
              <w:rPr>
                <w:rFonts w:ascii="Arial" w:hAnsi="Arial" w:cs="Arial"/>
                <w:b/>
                <w:bCs/>
                <w:color w:val="auto"/>
                <w:sz w:val="18"/>
                <w:szCs w:val="18"/>
              </w:rPr>
              <w:t>B</w:t>
            </w:r>
          </w:p>
        </w:tc>
        <w:tc>
          <w:tcPr>
            <w:tcW w:w="802" w:type="dxa"/>
            <w:shd w:val="clear" w:color="auto" w:fill="D9D9D9" w:themeFill="background1" w:themeFillShade="D9"/>
            <w:vAlign w:val="center"/>
          </w:tcPr>
          <w:p w14:paraId="22BC605C" w14:textId="5DC49152" w:rsidR="00463840" w:rsidRPr="00702B48" w:rsidRDefault="00FE254E"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16070A">
              <w:rPr>
                <w:rFonts w:ascii="Arial" w:hAnsi="Arial" w:cs="Arial"/>
                <w:b/>
                <w:bCs/>
                <w:color w:val="auto"/>
                <w:sz w:val="18"/>
                <w:szCs w:val="18"/>
              </w:rPr>
              <w:t>0.6</w:t>
            </w:r>
            <w:r w:rsidR="00463840" w:rsidRPr="000F672D">
              <w:rPr>
                <w:rFonts w:ascii="Arial" w:hAnsi="Arial" w:cs="Arial"/>
                <w:b/>
                <w:bCs/>
                <w:color w:val="auto"/>
                <w:sz w:val="18"/>
                <w:szCs w:val="18"/>
              </w:rPr>
              <w:t>%</w:t>
            </w:r>
          </w:p>
        </w:tc>
        <w:tc>
          <w:tcPr>
            <w:tcW w:w="938" w:type="dxa"/>
            <w:shd w:val="clear" w:color="auto" w:fill="D9D9D9" w:themeFill="background1" w:themeFillShade="D9"/>
            <w:vAlign w:val="center"/>
          </w:tcPr>
          <w:p w14:paraId="2FC95C73" w14:textId="6E07EDBB"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b/>
                <w:bCs/>
                <w:color w:val="auto"/>
                <w:sz w:val="18"/>
                <w:szCs w:val="18"/>
              </w:rPr>
              <w:t>+</w:t>
            </w:r>
            <w:r w:rsidR="0016070A">
              <w:rPr>
                <w:rFonts w:ascii="Arial" w:hAnsi="Arial" w:cs="Arial"/>
                <w:b/>
                <w:bCs/>
                <w:color w:val="auto"/>
                <w:sz w:val="18"/>
                <w:szCs w:val="18"/>
              </w:rPr>
              <w:t>7.7</w:t>
            </w:r>
            <w:r w:rsidRPr="000F672D">
              <w:rPr>
                <w:rFonts w:ascii="Arial" w:hAnsi="Arial" w:cs="Arial"/>
                <w:b/>
                <w:bCs/>
                <w:color w:val="auto"/>
                <w:sz w:val="18"/>
                <w:szCs w:val="18"/>
              </w:rPr>
              <w:t>%</w:t>
            </w:r>
          </w:p>
        </w:tc>
      </w:tr>
      <w:tr w:rsidR="00463840" w:rsidRPr="00E43E81" w14:paraId="3476271B" w14:textId="77777777" w:rsidTr="00463840">
        <w:trPr>
          <w:trHeight w:val="146"/>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3C77D01E" w14:textId="5EB81D7D"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47" w:type="dxa"/>
            <w:vAlign w:val="center"/>
          </w:tcPr>
          <w:p w14:paraId="5B77DAE0" w14:textId="19345A6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w:t>
            </w:r>
          </w:p>
        </w:tc>
        <w:tc>
          <w:tcPr>
            <w:tcW w:w="776" w:type="dxa"/>
            <w:gridSpan w:val="2"/>
            <w:vAlign w:val="center"/>
          </w:tcPr>
          <w:p w14:paraId="2014A442" w14:textId="2792669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+9%</w:t>
            </w:r>
          </w:p>
        </w:tc>
        <w:tc>
          <w:tcPr>
            <w:tcW w:w="732" w:type="dxa"/>
            <w:gridSpan w:val="2"/>
            <w:vAlign w:val="center"/>
          </w:tcPr>
          <w:p w14:paraId="75D8DE48" w14:textId="71700AA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-1.9%</w:t>
            </w:r>
          </w:p>
        </w:tc>
        <w:tc>
          <w:tcPr>
            <w:tcW w:w="787" w:type="dxa"/>
            <w:gridSpan w:val="2"/>
            <w:vAlign w:val="center"/>
          </w:tcPr>
          <w:p w14:paraId="1BD47635" w14:textId="763C3805"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w:t>
            </w:r>
          </w:p>
        </w:tc>
        <w:tc>
          <w:tcPr>
            <w:tcW w:w="709" w:type="dxa"/>
            <w:vAlign w:val="center"/>
          </w:tcPr>
          <w:p w14:paraId="14C8E331" w14:textId="0AC7D99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50" w:type="dxa"/>
            <w:vAlign w:val="center"/>
          </w:tcPr>
          <w:p w14:paraId="61FFE954" w14:textId="6D12DE2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-5.0%</w:t>
            </w:r>
          </w:p>
        </w:tc>
        <w:tc>
          <w:tcPr>
            <w:tcW w:w="893" w:type="dxa"/>
          </w:tcPr>
          <w:p w14:paraId="1D046544" w14:textId="0AF0BEC4"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-1.8%</w:t>
            </w:r>
          </w:p>
        </w:tc>
        <w:tc>
          <w:tcPr>
            <w:tcW w:w="732" w:type="dxa"/>
          </w:tcPr>
          <w:p w14:paraId="09699E14" w14:textId="062AF3B6" w:rsidR="00463840" w:rsidRPr="001D2B7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0.7</w:t>
            </w:r>
            <w:r w:rsidRPr="001D2B7D">
              <w:rPr>
                <w:rFonts w:ascii="Arial" w:hAnsi="Arial" w:cs="Arial"/>
                <w:color w:val="auto"/>
                <w:sz w:val="18"/>
                <w:szCs w:val="18"/>
              </w:rPr>
              <w:t>%</w:t>
            </w:r>
          </w:p>
        </w:tc>
        <w:tc>
          <w:tcPr>
            <w:tcW w:w="803" w:type="dxa"/>
          </w:tcPr>
          <w:p w14:paraId="0D375916" w14:textId="78EF5CA7" w:rsidR="00463840"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-1.7</w:t>
            </w:r>
            <w:r w:rsidR="00463840" w:rsidRPr="001D2B7D">
              <w:rPr>
                <w:rFonts w:ascii="Arial" w:hAnsi="Arial" w:cs="Arial"/>
                <w:color w:val="auto"/>
                <w:sz w:val="18"/>
                <w:szCs w:val="18"/>
              </w:rPr>
              <w:t>%</w:t>
            </w:r>
          </w:p>
        </w:tc>
        <w:tc>
          <w:tcPr>
            <w:tcW w:w="795" w:type="dxa"/>
            <w:vAlign w:val="center"/>
          </w:tcPr>
          <w:p w14:paraId="24ED1C4B" w14:textId="1376EC7E" w:rsidR="00463840" w:rsidRPr="000F672D" w:rsidRDefault="0016070A"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2.1</w:t>
            </w:r>
            <w:r w:rsidR="00463840" w:rsidRPr="000F672D">
              <w:rPr>
                <w:rFonts w:ascii="Arial" w:hAnsi="Arial" w:cs="Arial"/>
                <w:color w:val="auto"/>
                <w:sz w:val="18"/>
                <w:szCs w:val="18"/>
              </w:rPr>
              <w:t>B</w:t>
            </w:r>
          </w:p>
        </w:tc>
        <w:tc>
          <w:tcPr>
            <w:tcW w:w="802" w:type="dxa"/>
            <w:vAlign w:val="center"/>
          </w:tcPr>
          <w:p w14:paraId="40C78115" w14:textId="4C7F3DE0" w:rsidR="00463840" w:rsidRPr="000F672D" w:rsidRDefault="0016070A"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+1.7</w:t>
            </w:r>
            <w:r w:rsidR="00463840" w:rsidRPr="000F672D">
              <w:rPr>
                <w:rFonts w:ascii="Arial" w:hAnsi="Arial" w:cs="Arial"/>
                <w:color w:val="auto"/>
                <w:sz w:val="18"/>
                <w:szCs w:val="18"/>
              </w:rPr>
              <w:t>%</w:t>
            </w:r>
          </w:p>
        </w:tc>
        <w:tc>
          <w:tcPr>
            <w:tcW w:w="938" w:type="dxa"/>
            <w:vAlign w:val="center"/>
          </w:tcPr>
          <w:p w14:paraId="40AFD473" w14:textId="6938BA31"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16070A">
              <w:rPr>
                <w:rFonts w:ascii="Arial" w:hAnsi="Arial" w:cs="Arial"/>
                <w:color w:val="auto"/>
                <w:sz w:val="18"/>
                <w:szCs w:val="18"/>
              </w:rPr>
              <w:t>2.6</w:t>
            </w:r>
            <w:r w:rsidRPr="000F672D">
              <w:rPr>
                <w:rFonts w:ascii="Arial" w:hAnsi="Arial" w:cs="Arial"/>
                <w:color w:val="auto"/>
                <w:sz w:val="18"/>
                <w:szCs w:val="18"/>
              </w:rPr>
              <w:t>%</w:t>
            </w:r>
          </w:p>
        </w:tc>
      </w:tr>
      <w:tr w:rsidR="00463840" w:rsidRPr="00E43E81" w14:paraId="086B8DCB" w14:textId="77777777" w:rsidTr="0046384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33C6FCCB" w14:textId="5B9F8EE3" w:rsidR="00463840" w:rsidRPr="000F672D" w:rsidRDefault="00463840" w:rsidP="00463840">
            <w:pPr>
              <w:pStyle w:val="NoSpacing"/>
              <w:rPr>
                <w:rFonts w:ascii="Arial" w:hAnsi="Arial" w:cs="Arial"/>
                <w:color w:val="auto"/>
                <w:sz w:val="18"/>
                <w:szCs w:val="18"/>
              </w:rPr>
            </w:pPr>
            <w:r w:rsidRPr="000F672D">
              <w:rPr>
                <w:rFonts w:ascii="Arial" w:hAnsi="Arial" w:cs="Arial"/>
                <w:color w:val="auto"/>
                <w:sz w:val="18"/>
                <w:szCs w:val="18"/>
              </w:rPr>
              <w:t>Vegetables</w:t>
            </w:r>
          </w:p>
        </w:tc>
        <w:tc>
          <w:tcPr>
            <w:tcW w:w="647" w:type="dxa"/>
            <w:shd w:val="clear" w:color="auto" w:fill="D9D9D9" w:themeFill="background1" w:themeFillShade="D9"/>
            <w:vAlign w:val="center"/>
          </w:tcPr>
          <w:p w14:paraId="73DCC43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76" w:type="dxa"/>
            <w:gridSpan w:val="2"/>
            <w:shd w:val="clear" w:color="auto" w:fill="D9D9D9" w:themeFill="background1" w:themeFillShade="D9"/>
            <w:vAlign w:val="center"/>
          </w:tcPr>
          <w:p w14:paraId="7761902E"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32" w:type="dxa"/>
            <w:gridSpan w:val="2"/>
            <w:shd w:val="clear" w:color="auto" w:fill="D9D9D9" w:themeFill="background1" w:themeFillShade="D9"/>
            <w:vAlign w:val="center"/>
          </w:tcPr>
          <w:p w14:paraId="6BD6E9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87" w:type="dxa"/>
            <w:gridSpan w:val="2"/>
            <w:shd w:val="clear" w:color="auto" w:fill="D9D9D9" w:themeFill="background1" w:themeFillShade="D9"/>
            <w:vAlign w:val="center"/>
          </w:tcPr>
          <w:p w14:paraId="2EC07E7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09" w:type="dxa"/>
            <w:shd w:val="clear" w:color="auto" w:fill="D9D9D9" w:themeFill="background1" w:themeFillShade="D9"/>
            <w:vAlign w:val="center"/>
          </w:tcPr>
          <w:p w14:paraId="6CFBC54D"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50" w:type="dxa"/>
            <w:shd w:val="clear" w:color="auto" w:fill="D9D9D9" w:themeFill="background1" w:themeFillShade="D9"/>
            <w:vAlign w:val="center"/>
          </w:tcPr>
          <w:p w14:paraId="7640A3C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93" w:type="dxa"/>
            <w:shd w:val="clear" w:color="auto" w:fill="D9D9D9" w:themeFill="background1" w:themeFillShade="D9"/>
          </w:tcPr>
          <w:p w14:paraId="3A7A54CC"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32" w:type="dxa"/>
            <w:shd w:val="clear" w:color="auto" w:fill="D9D9D9" w:themeFill="background1" w:themeFillShade="D9"/>
          </w:tcPr>
          <w:p w14:paraId="02C24F60" w14:textId="77777777"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03" w:type="dxa"/>
            <w:shd w:val="clear" w:color="auto" w:fill="D9D9D9" w:themeFill="background1" w:themeFillShade="D9"/>
          </w:tcPr>
          <w:p w14:paraId="76CF50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95" w:type="dxa"/>
            <w:shd w:val="clear" w:color="auto" w:fill="D9D9D9" w:themeFill="background1" w:themeFillShade="D9"/>
            <w:vAlign w:val="center"/>
          </w:tcPr>
          <w:p w14:paraId="7096CAC7" w14:textId="1F616794"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02" w:type="dxa"/>
            <w:shd w:val="clear" w:color="auto" w:fill="D9D9D9" w:themeFill="background1" w:themeFillShade="D9"/>
            <w:vAlign w:val="center"/>
          </w:tcPr>
          <w:p w14:paraId="29C1AAF9" w14:textId="37631E8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38" w:type="dxa"/>
            <w:shd w:val="clear" w:color="auto" w:fill="D9D9D9" w:themeFill="background1" w:themeFillShade="D9"/>
            <w:vAlign w:val="center"/>
          </w:tcPr>
          <w:p w14:paraId="05C8EE53"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463840" w:rsidRPr="00E43E81" w14:paraId="21073A7E" w14:textId="77777777" w:rsidTr="00463840">
        <w:trPr>
          <w:trHeight w:val="146"/>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212B5B99" w14:textId="1EF31D37"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47" w:type="dxa"/>
            <w:vAlign w:val="center"/>
          </w:tcPr>
          <w:p w14:paraId="1765AE90" w14:textId="62EB795C"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w:t>
            </w:r>
          </w:p>
        </w:tc>
        <w:tc>
          <w:tcPr>
            <w:tcW w:w="776" w:type="dxa"/>
            <w:gridSpan w:val="2"/>
            <w:vAlign w:val="center"/>
          </w:tcPr>
          <w:p w14:paraId="32E683B5" w14:textId="299A82A3"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+15%</w:t>
            </w:r>
          </w:p>
        </w:tc>
        <w:tc>
          <w:tcPr>
            <w:tcW w:w="732" w:type="dxa"/>
            <w:gridSpan w:val="2"/>
            <w:vAlign w:val="center"/>
          </w:tcPr>
          <w:p w14:paraId="04FFBCC4" w14:textId="71A38CE9"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-1.2%</w:t>
            </w:r>
          </w:p>
        </w:tc>
        <w:tc>
          <w:tcPr>
            <w:tcW w:w="787" w:type="dxa"/>
            <w:gridSpan w:val="2"/>
            <w:vAlign w:val="center"/>
          </w:tcPr>
          <w:p w14:paraId="61F9669F" w14:textId="661480E8"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+0%</w:t>
            </w:r>
          </w:p>
        </w:tc>
        <w:tc>
          <w:tcPr>
            <w:tcW w:w="709" w:type="dxa"/>
            <w:vAlign w:val="center"/>
          </w:tcPr>
          <w:p w14:paraId="046A612B" w14:textId="25BD312E"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+3%</w:t>
            </w:r>
          </w:p>
        </w:tc>
        <w:tc>
          <w:tcPr>
            <w:tcW w:w="850" w:type="dxa"/>
            <w:vAlign w:val="center"/>
          </w:tcPr>
          <w:p w14:paraId="2E31ACB9" w14:textId="044143E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+4.8%</w:t>
            </w:r>
          </w:p>
        </w:tc>
        <w:tc>
          <w:tcPr>
            <w:tcW w:w="893" w:type="dxa"/>
          </w:tcPr>
          <w:p w14:paraId="50FD598E" w14:textId="273CCC81"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+6.8%</w:t>
            </w:r>
          </w:p>
        </w:tc>
        <w:tc>
          <w:tcPr>
            <w:tcW w:w="732" w:type="dxa"/>
          </w:tcPr>
          <w:p w14:paraId="064F7372" w14:textId="0E579C4E" w:rsidR="00463840" w:rsidRPr="001D2B7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3.5</w:t>
            </w:r>
            <w:r w:rsidRPr="001D2B7D">
              <w:rPr>
                <w:rFonts w:ascii="Arial" w:hAnsi="Arial" w:cs="Arial"/>
                <w:color w:val="auto"/>
                <w:sz w:val="18"/>
                <w:szCs w:val="18"/>
              </w:rPr>
              <w:t>%</w:t>
            </w:r>
          </w:p>
        </w:tc>
        <w:tc>
          <w:tcPr>
            <w:tcW w:w="803" w:type="dxa"/>
          </w:tcPr>
          <w:p w14:paraId="04FD85A7" w14:textId="6815479B" w:rsidR="00463840" w:rsidRPr="000F672D"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+2.1</w:t>
            </w:r>
            <w:r w:rsidR="00463840" w:rsidRPr="001D2B7D">
              <w:rPr>
                <w:rFonts w:ascii="Arial" w:hAnsi="Arial" w:cs="Arial"/>
                <w:color w:val="auto"/>
                <w:sz w:val="18"/>
                <w:szCs w:val="18"/>
              </w:rPr>
              <w:t>%</w:t>
            </w:r>
          </w:p>
        </w:tc>
        <w:tc>
          <w:tcPr>
            <w:tcW w:w="795" w:type="dxa"/>
            <w:vAlign w:val="center"/>
          </w:tcPr>
          <w:p w14:paraId="3FA0D484" w14:textId="28E58F3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w:t>
            </w:r>
            <w:r w:rsidR="0016070A">
              <w:rPr>
                <w:rFonts w:ascii="Arial" w:hAnsi="Arial" w:cs="Arial"/>
                <w:color w:val="auto"/>
                <w:sz w:val="18"/>
                <w:szCs w:val="18"/>
              </w:rPr>
              <w:t>2.9</w:t>
            </w:r>
            <w:r w:rsidRPr="000F672D">
              <w:rPr>
                <w:rFonts w:ascii="Arial" w:hAnsi="Arial" w:cs="Arial"/>
                <w:color w:val="auto"/>
                <w:sz w:val="18"/>
                <w:szCs w:val="18"/>
              </w:rPr>
              <w:t>B</w:t>
            </w:r>
          </w:p>
        </w:tc>
        <w:tc>
          <w:tcPr>
            <w:tcW w:w="802" w:type="dxa"/>
            <w:vAlign w:val="center"/>
          </w:tcPr>
          <w:p w14:paraId="37E2BD2D" w14:textId="04F75DA5"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w:t>
            </w:r>
            <w:r w:rsidR="0016070A">
              <w:rPr>
                <w:rFonts w:ascii="Arial" w:hAnsi="Arial" w:cs="Arial"/>
                <w:color w:val="auto"/>
                <w:sz w:val="18"/>
                <w:szCs w:val="18"/>
              </w:rPr>
              <w:t>3.2</w:t>
            </w:r>
            <w:r w:rsidRPr="000F672D">
              <w:rPr>
                <w:rFonts w:ascii="Arial" w:hAnsi="Arial" w:cs="Arial"/>
                <w:color w:val="auto"/>
                <w:sz w:val="18"/>
                <w:szCs w:val="18"/>
              </w:rPr>
              <w:t>%</w:t>
            </w:r>
          </w:p>
        </w:tc>
        <w:tc>
          <w:tcPr>
            <w:tcW w:w="938" w:type="dxa"/>
            <w:vAlign w:val="center"/>
          </w:tcPr>
          <w:p w14:paraId="108031E8" w14:textId="7A66510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Pr>
                <w:rFonts w:ascii="Arial" w:hAnsi="Arial" w:cs="Arial"/>
                <w:color w:val="auto"/>
                <w:sz w:val="18"/>
                <w:szCs w:val="18"/>
              </w:rPr>
              <w:t>+</w:t>
            </w:r>
            <w:r w:rsidR="0016070A">
              <w:rPr>
                <w:rFonts w:ascii="Arial" w:hAnsi="Arial" w:cs="Arial"/>
                <w:color w:val="auto"/>
                <w:sz w:val="18"/>
                <w:szCs w:val="18"/>
              </w:rPr>
              <w:t>9.1</w:t>
            </w:r>
            <w:r w:rsidRPr="000F672D">
              <w:rPr>
                <w:rFonts w:ascii="Arial" w:hAnsi="Arial" w:cs="Arial"/>
                <w:color w:val="auto"/>
                <w:sz w:val="18"/>
                <w:szCs w:val="18"/>
              </w:rPr>
              <w:t>%</w:t>
            </w:r>
          </w:p>
        </w:tc>
      </w:tr>
      <w:tr w:rsidR="00463840" w:rsidRPr="00E43E81" w14:paraId="43A744ED" w14:textId="77777777" w:rsidTr="0046384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2D5BC9DE" w14:textId="4F82E929"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47" w:type="dxa"/>
            <w:shd w:val="clear" w:color="auto" w:fill="D9D9D9" w:themeFill="background1" w:themeFillShade="D9"/>
            <w:vAlign w:val="center"/>
          </w:tcPr>
          <w:p w14:paraId="355C182D" w14:textId="7E9BA1D9"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+2%</w:t>
            </w:r>
          </w:p>
        </w:tc>
        <w:tc>
          <w:tcPr>
            <w:tcW w:w="776" w:type="dxa"/>
            <w:gridSpan w:val="2"/>
            <w:shd w:val="clear" w:color="auto" w:fill="D9D9D9" w:themeFill="background1" w:themeFillShade="D9"/>
            <w:vAlign w:val="center"/>
          </w:tcPr>
          <w:p w14:paraId="2918379D" w14:textId="339D037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32" w:type="dxa"/>
            <w:gridSpan w:val="2"/>
            <w:shd w:val="clear" w:color="auto" w:fill="D9D9D9" w:themeFill="background1" w:themeFillShade="D9"/>
            <w:vAlign w:val="center"/>
          </w:tcPr>
          <w:p w14:paraId="155D24DC" w14:textId="4810F2A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-5.3%</w:t>
            </w:r>
          </w:p>
        </w:tc>
        <w:tc>
          <w:tcPr>
            <w:tcW w:w="787" w:type="dxa"/>
            <w:gridSpan w:val="2"/>
            <w:shd w:val="clear" w:color="auto" w:fill="D9D9D9" w:themeFill="background1" w:themeFillShade="D9"/>
            <w:vAlign w:val="center"/>
          </w:tcPr>
          <w:p w14:paraId="315BB821" w14:textId="0C78CAA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-6%</w:t>
            </w:r>
          </w:p>
        </w:tc>
        <w:tc>
          <w:tcPr>
            <w:tcW w:w="709" w:type="dxa"/>
            <w:shd w:val="clear" w:color="auto" w:fill="D9D9D9" w:themeFill="background1" w:themeFillShade="D9"/>
            <w:vAlign w:val="center"/>
          </w:tcPr>
          <w:p w14:paraId="28025221" w14:textId="452F65F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50" w:type="dxa"/>
            <w:shd w:val="clear" w:color="auto" w:fill="D9D9D9" w:themeFill="background1" w:themeFillShade="D9"/>
            <w:vAlign w:val="center"/>
          </w:tcPr>
          <w:p w14:paraId="400ADA07" w14:textId="05DA5F9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-4.7%</w:t>
            </w:r>
          </w:p>
        </w:tc>
        <w:tc>
          <w:tcPr>
            <w:tcW w:w="893" w:type="dxa"/>
            <w:shd w:val="clear" w:color="auto" w:fill="D9D9D9" w:themeFill="background1" w:themeFillShade="D9"/>
          </w:tcPr>
          <w:p w14:paraId="0EDE29BA" w14:textId="51871E22"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32" w:type="dxa"/>
            <w:shd w:val="clear" w:color="auto" w:fill="D9D9D9" w:themeFill="background1" w:themeFillShade="D9"/>
          </w:tcPr>
          <w:p w14:paraId="4B4C203D" w14:textId="38BF0E2E"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2.5</w:t>
            </w:r>
            <w:r w:rsidRPr="001D2B7D">
              <w:rPr>
                <w:rFonts w:ascii="Arial" w:hAnsi="Arial" w:cs="Arial"/>
                <w:color w:val="auto"/>
                <w:sz w:val="18"/>
                <w:szCs w:val="18"/>
              </w:rPr>
              <w:t>%</w:t>
            </w:r>
          </w:p>
        </w:tc>
        <w:tc>
          <w:tcPr>
            <w:tcW w:w="803" w:type="dxa"/>
            <w:shd w:val="clear" w:color="auto" w:fill="D9D9D9" w:themeFill="background1" w:themeFillShade="D9"/>
          </w:tcPr>
          <w:p w14:paraId="63EBED3D" w14:textId="73785864" w:rsidR="00463840"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auto"/>
                <w:sz w:val="18"/>
                <w:szCs w:val="18"/>
              </w:rPr>
              <w:t>-0.4</w:t>
            </w:r>
            <w:r w:rsidR="00463840" w:rsidRPr="001D2B7D">
              <w:rPr>
                <w:rFonts w:ascii="Arial" w:hAnsi="Arial" w:cs="Arial"/>
                <w:color w:val="auto"/>
                <w:sz w:val="18"/>
                <w:szCs w:val="18"/>
              </w:rPr>
              <w:t>%</w:t>
            </w:r>
          </w:p>
        </w:tc>
        <w:tc>
          <w:tcPr>
            <w:tcW w:w="795" w:type="dxa"/>
            <w:shd w:val="clear" w:color="auto" w:fill="D9D9D9" w:themeFill="background1" w:themeFillShade="D9"/>
            <w:vAlign w:val="center"/>
          </w:tcPr>
          <w:p w14:paraId="286BF450" w14:textId="4F133019" w:rsidR="00463840" w:rsidRPr="000F672D" w:rsidRDefault="0016070A"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1.4</w:t>
            </w:r>
            <w:r w:rsidR="00463840" w:rsidRPr="000F672D">
              <w:rPr>
                <w:rFonts w:ascii="Arial" w:hAnsi="Arial" w:cs="Arial"/>
                <w:color w:val="auto"/>
                <w:sz w:val="18"/>
                <w:szCs w:val="18"/>
              </w:rPr>
              <w:t>B</w:t>
            </w:r>
          </w:p>
        </w:tc>
        <w:tc>
          <w:tcPr>
            <w:tcW w:w="802" w:type="dxa"/>
            <w:shd w:val="clear" w:color="auto" w:fill="D9D9D9" w:themeFill="background1" w:themeFillShade="D9"/>
            <w:vAlign w:val="center"/>
          </w:tcPr>
          <w:p w14:paraId="26B3AA46" w14:textId="174030BE" w:rsidR="00463840" w:rsidRPr="000F672D" w:rsidRDefault="0016070A"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+0.8</w:t>
            </w:r>
            <w:r w:rsidR="00463840" w:rsidRPr="000F672D">
              <w:rPr>
                <w:rFonts w:ascii="Arial" w:hAnsi="Arial" w:cs="Arial"/>
                <w:color w:val="auto"/>
                <w:sz w:val="18"/>
                <w:szCs w:val="18"/>
              </w:rPr>
              <w:t>%</w:t>
            </w:r>
          </w:p>
        </w:tc>
        <w:tc>
          <w:tcPr>
            <w:tcW w:w="938" w:type="dxa"/>
            <w:shd w:val="clear" w:color="auto" w:fill="D9D9D9" w:themeFill="background1" w:themeFillShade="D9"/>
            <w:vAlign w:val="center"/>
          </w:tcPr>
          <w:p w14:paraId="55980290" w14:textId="13A3FED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w:t>
            </w:r>
            <w:r w:rsidR="0016070A">
              <w:rPr>
                <w:rFonts w:ascii="Arial" w:hAnsi="Arial" w:cs="Arial"/>
                <w:color w:val="auto"/>
                <w:sz w:val="18"/>
                <w:szCs w:val="18"/>
              </w:rPr>
              <w:t>2.2</w:t>
            </w:r>
            <w:r w:rsidRPr="000F672D">
              <w:rPr>
                <w:rFonts w:ascii="Arial" w:hAnsi="Arial" w:cs="Arial"/>
                <w:color w:val="auto"/>
                <w:sz w:val="18"/>
                <w:szCs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7E6FB482" w14:textId="781EEAA0" w:rsidR="00441E8F" w:rsidRDefault="00441E8F" w:rsidP="00441E8F">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w:t>
      </w:r>
      <w:proofErr w:type="spellStart"/>
      <w:r w:rsidR="002505D1">
        <w:rPr>
          <w:rFonts w:ascii="Arial" w:hAnsi="Arial" w:cs="Arial"/>
          <w:sz w:val="16"/>
          <w:szCs w:val="16"/>
        </w:rPr>
        <w:t>Circana</w:t>
      </w:r>
      <w:proofErr w:type="spellEnd"/>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10431747" w14:textId="77777777" w:rsidR="00FE5C63" w:rsidRDefault="00FE5C63" w:rsidP="009F5C6A">
      <w:pPr>
        <w:spacing w:after="0"/>
        <w:rPr>
          <w:rFonts w:ascii="Arial" w:hAnsi="Arial" w:cs="Arial"/>
          <w:b/>
          <w:color w:val="595959" w:themeColor="text1" w:themeTint="A6"/>
          <w:sz w:val="24"/>
          <w:szCs w:val="24"/>
        </w:rPr>
      </w:pPr>
    </w:p>
    <w:p w14:paraId="38B01BBD" w14:textId="77777777" w:rsidR="00A22C5A" w:rsidRDefault="00A22C5A">
      <w:pPr>
        <w:rPr>
          <w:rFonts w:ascii="Arial" w:hAnsi="Arial" w:cs="Arial"/>
          <w:b/>
          <w:color w:val="595959" w:themeColor="text1" w:themeTint="A6"/>
          <w:sz w:val="24"/>
          <w:szCs w:val="24"/>
        </w:rPr>
      </w:pPr>
      <w:r>
        <w:rPr>
          <w:rFonts w:ascii="Arial" w:hAnsi="Arial" w:cs="Arial"/>
          <w:b/>
          <w:color w:val="595959" w:themeColor="text1" w:themeTint="A6"/>
          <w:sz w:val="24"/>
          <w:szCs w:val="24"/>
        </w:rPr>
        <w:br w:type="page"/>
      </w:r>
    </w:p>
    <w:p w14:paraId="7EA9214F" w14:textId="7056455E"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lastRenderedPageBreak/>
        <w:t>Fresh Fruit</w:t>
      </w:r>
      <w:r w:rsidR="00EB33CE">
        <w:rPr>
          <w:rFonts w:ascii="Arial" w:hAnsi="Arial" w:cs="Arial"/>
          <w:b/>
          <w:color w:val="595959" w:themeColor="text1" w:themeTint="A6"/>
          <w:sz w:val="24"/>
          <w:szCs w:val="24"/>
        </w:rPr>
        <w:t xml:space="preserve"> Sales </w:t>
      </w:r>
    </w:p>
    <w:tbl>
      <w:tblPr>
        <w:tblStyle w:val="LightShading-Accent5"/>
        <w:tblpPr w:leftFromText="180" w:rightFromText="180" w:vertAnchor="text" w:tblpXSpec="right" w:tblpY="1"/>
        <w:tblOverlap w:val="never"/>
        <w:tblW w:w="5731" w:type="dxa"/>
        <w:jc w:val="right"/>
        <w:tblLayout w:type="fixed"/>
        <w:tblLook w:val="04A0" w:firstRow="1" w:lastRow="0" w:firstColumn="1" w:lastColumn="0" w:noHBand="0" w:noVBand="1"/>
      </w:tblPr>
      <w:tblGrid>
        <w:gridCol w:w="1350"/>
        <w:gridCol w:w="542"/>
        <w:gridCol w:w="791"/>
        <w:gridCol w:w="168"/>
        <w:gridCol w:w="1350"/>
        <w:gridCol w:w="1530"/>
      </w:tblGrid>
      <w:tr w:rsidR="00381BAC" w:rsidRPr="00AB1306" w14:paraId="2D8E2539" w14:textId="77777777" w:rsidTr="0026691F">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2" w:type="dxa"/>
            <w:gridSpan w:val="2"/>
            <w:tcBorders>
              <w:top w:val="nil"/>
              <w:bottom w:val="nil"/>
            </w:tcBorders>
            <w:shd w:val="clear" w:color="auto" w:fill="660066"/>
          </w:tcPr>
          <w:p w14:paraId="2534F2B2" w14:textId="77777777" w:rsidR="00381BAC" w:rsidRPr="00AB1306" w:rsidRDefault="00381BAC" w:rsidP="00381BAC">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839" w:type="dxa"/>
            <w:gridSpan w:val="4"/>
            <w:tcBorders>
              <w:top w:val="nil"/>
              <w:bottom w:val="nil"/>
            </w:tcBorders>
            <w:shd w:val="clear" w:color="auto" w:fill="660066"/>
          </w:tcPr>
          <w:p w14:paraId="7B4F5573" w14:textId="59F1789E" w:rsidR="00381BAC" w:rsidRPr="00AB1306" w:rsidRDefault="00FE254E" w:rsidP="00381BA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381BAC">
              <w:rPr>
                <w:rFonts w:ascii="Arial" w:hAnsi="Arial" w:cs="Arial"/>
                <w:color w:val="FFFFFF" w:themeColor="background1"/>
                <w:sz w:val="18"/>
                <w:szCs w:val="18"/>
              </w:rPr>
              <w:t xml:space="preserve"> 2023</w:t>
            </w:r>
          </w:p>
        </w:tc>
      </w:tr>
      <w:tr w:rsidR="00381BAC" w:rsidRPr="002A3B9B" w14:paraId="77639452" w14:textId="77777777" w:rsidTr="0026691F">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660066"/>
          </w:tcPr>
          <w:p w14:paraId="4136CCB4" w14:textId="77777777" w:rsidR="00381BAC" w:rsidRPr="002A3B9B" w:rsidRDefault="00381BAC" w:rsidP="00381BAC">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1501" w:type="dxa"/>
            <w:gridSpan w:val="3"/>
            <w:tcBorders>
              <w:top w:val="nil"/>
              <w:bottom w:val="nil"/>
            </w:tcBorders>
            <w:shd w:val="clear" w:color="auto" w:fill="660066"/>
          </w:tcPr>
          <w:p w14:paraId="6E57FCCA"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350" w:type="dxa"/>
            <w:tcBorders>
              <w:top w:val="nil"/>
              <w:bottom w:val="nil"/>
            </w:tcBorders>
            <w:shd w:val="clear" w:color="auto" w:fill="660066"/>
          </w:tcPr>
          <w:p w14:paraId="4089C4B3"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530" w:type="dxa"/>
            <w:tcBorders>
              <w:top w:val="nil"/>
              <w:bottom w:val="nil"/>
            </w:tcBorders>
            <w:shd w:val="clear" w:color="auto" w:fill="660066"/>
          </w:tcPr>
          <w:p w14:paraId="004BCF7D" w14:textId="77777777" w:rsidR="00381BAC" w:rsidRPr="002A3B9B" w:rsidRDefault="00381BAC" w:rsidP="00381BAC">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381BAC" w:rsidRPr="002A3B9B" w14:paraId="0700B13B" w14:textId="77777777" w:rsidTr="00FE5C63">
        <w:trPr>
          <w:trHeight w:val="303"/>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23E0A8C" w14:textId="77777777" w:rsidR="00381BAC" w:rsidRPr="000F672D" w:rsidRDefault="00381BAC" w:rsidP="004E0996">
            <w:pPr>
              <w:pStyle w:val="NoSpacing"/>
              <w:rPr>
                <w:rFonts w:ascii="Arial" w:hAnsi="Arial" w:cs="Arial"/>
                <w:color w:val="auto"/>
                <w:sz w:val="18"/>
                <w:szCs w:val="18"/>
              </w:rPr>
            </w:pPr>
            <w:r w:rsidRPr="000F672D">
              <w:rPr>
                <w:rFonts w:ascii="Arial" w:hAnsi="Arial" w:cs="Arial"/>
                <w:color w:val="auto"/>
                <w:sz w:val="18"/>
                <w:szCs w:val="18"/>
              </w:rPr>
              <w:t>Fresh fruit</w:t>
            </w:r>
          </w:p>
        </w:tc>
        <w:tc>
          <w:tcPr>
            <w:tcW w:w="1333" w:type="dxa"/>
            <w:gridSpan w:val="2"/>
            <w:tcBorders>
              <w:top w:val="nil"/>
              <w:bottom w:val="nil"/>
            </w:tcBorders>
            <w:vAlign w:val="center"/>
          </w:tcPr>
          <w:p w14:paraId="61276F5B" w14:textId="44DFA6AE" w:rsidR="00381BAC" w:rsidRPr="000F672D" w:rsidRDefault="00381BAC"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396EE1">
              <w:rPr>
                <w:rFonts w:ascii="Arial" w:hAnsi="Arial" w:cs="Arial"/>
                <w:b/>
                <w:bCs/>
                <w:color w:val="auto"/>
                <w:sz w:val="18"/>
                <w:szCs w:val="18"/>
              </w:rPr>
              <w:t>3.3</w:t>
            </w:r>
            <w:r w:rsidRPr="000F672D">
              <w:rPr>
                <w:rFonts w:ascii="Arial" w:hAnsi="Arial" w:cs="Arial"/>
                <w:b/>
                <w:bCs/>
                <w:color w:val="auto"/>
                <w:sz w:val="18"/>
                <w:szCs w:val="18"/>
              </w:rPr>
              <w:t>B</w:t>
            </w:r>
          </w:p>
        </w:tc>
        <w:tc>
          <w:tcPr>
            <w:tcW w:w="1518" w:type="dxa"/>
            <w:gridSpan w:val="2"/>
            <w:tcBorders>
              <w:top w:val="nil"/>
              <w:bottom w:val="nil"/>
            </w:tcBorders>
            <w:vAlign w:val="center"/>
          </w:tcPr>
          <w:p w14:paraId="40E7CF60" w14:textId="692304DE" w:rsidR="00381BAC" w:rsidRPr="000F672D" w:rsidRDefault="006766CA"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396EE1">
              <w:rPr>
                <w:rFonts w:ascii="Arial" w:hAnsi="Arial" w:cs="Arial"/>
                <w:b/>
                <w:bCs/>
                <w:color w:val="auto"/>
                <w:sz w:val="18"/>
                <w:szCs w:val="18"/>
              </w:rPr>
              <w:t>0.6</w:t>
            </w:r>
            <w:r w:rsidR="00381BAC" w:rsidRPr="000F672D">
              <w:rPr>
                <w:rFonts w:ascii="Arial" w:hAnsi="Arial" w:cs="Arial"/>
                <w:b/>
                <w:bCs/>
                <w:color w:val="auto"/>
                <w:sz w:val="18"/>
                <w:szCs w:val="18"/>
              </w:rPr>
              <w:t>%</w:t>
            </w:r>
          </w:p>
        </w:tc>
        <w:tc>
          <w:tcPr>
            <w:tcW w:w="1530" w:type="dxa"/>
            <w:tcBorders>
              <w:top w:val="nil"/>
              <w:bottom w:val="nil"/>
              <w:right w:val="nil"/>
            </w:tcBorders>
            <w:vAlign w:val="center"/>
          </w:tcPr>
          <w:p w14:paraId="180B5D22" w14:textId="7A09508E" w:rsidR="00381BAC" w:rsidRPr="000F672D" w:rsidRDefault="00396EE1"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+1.7</w:t>
            </w:r>
            <w:r w:rsidR="00381BAC" w:rsidRPr="000F672D">
              <w:rPr>
                <w:rFonts w:ascii="Arial" w:hAnsi="Arial" w:cs="Arial"/>
                <w:b/>
                <w:bCs/>
                <w:color w:val="auto"/>
                <w:sz w:val="18"/>
                <w:szCs w:val="18"/>
              </w:rPr>
              <w:t>%</w:t>
            </w:r>
          </w:p>
        </w:tc>
      </w:tr>
      <w:tr w:rsidR="00EE0482" w:rsidRPr="002A3B9B" w14:paraId="71AE7ACF"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09BC9AC"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Berries</w:t>
            </w:r>
          </w:p>
        </w:tc>
        <w:tc>
          <w:tcPr>
            <w:tcW w:w="1333" w:type="dxa"/>
            <w:gridSpan w:val="2"/>
            <w:tcBorders>
              <w:top w:val="nil"/>
              <w:bottom w:val="nil"/>
            </w:tcBorders>
            <w:shd w:val="clear" w:color="auto" w:fill="D9D9D9" w:themeFill="background1" w:themeFillShade="D9"/>
            <w:vAlign w:val="center"/>
          </w:tcPr>
          <w:p w14:paraId="3394AFE4" w14:textId="0B253C0C" w:rsidR="00EE0482" w:rsidRPr="000F672D" w:rsidRDefault="00EE0482"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w:t>
            </w:r>
            <w:r w:rsidR="00396EE1">
              <w:rPr>
                <w:rFonts w:ascii="Arial" w:hAnsi="Arial" w:cs="Arial"/>
                <w:color w:val="auto"/>
                <w:sz w:val="18"/>
                <w:szCs w:val="18"/>
              </w:rPr>
              <w:t>679</w:t>
            </w:r>
            <w:r w:rsidRPr="000F672D">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6A2C8096" w14:textId="415757BF"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9.2</w:t>
            </w:r>
            <w:r w:rsidRPr="000F672D">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484DF4A0" w14:textId="53CE9A92"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00CF">
              <w:rPr>
                <w:rFonts w:ascii="Arial" w:hAnsi="Arial" w:cs="Arial"/>
                <w:color w:val="auto"/>
                <w:sz w:val="18"/>
                <w:szCs w:val="18"/>
              </w:rPr>
              <w:t>+</w:t>
            </w:r>
            <w:r w:rsidR="00396EE1">
              <w:rPr>
                <w:rFonts w:ascii="Arial" w:hAnsi="Arial" w:cs="Arial"/>
                <w:color w:val="auto"/>
                <w:sz w:val="18"/>
                <w:szCs w:val="18"/>
              </w:rPr>
              <w:t>6.0</w:t>
            </w:r>
            <w:r w:rsidRPr="00E100CF">
              <w:rPr>
                <w:rFonts w:ascii="Arial" w:hAnsi="Arial" w:cs="Arial"/>
                <w:color w:val="auto"/>
                <w:sz w:val="18"/>
                <w:szCs w:val="18"/>
              </w:rPr>
              <w:t>%</w:t>
            </w:r>
          </w:p>
        </w:tc>
      </w:tr>
      <w:tr w:rsidR="006766CA" w:rsidRPr="002A3B9B" w14:paraId="3C0A571E"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DAA4B7D" w14:textId="542C9FCD"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Melons</w:t>
            </w:r>
          </w:p>
        </w:tc>
        <w:tc>
          <w:tcPr>
            <w:tcW w:w="1333" w:type="dxa"/>
            <w:gridSpan w:val="2"/>
            <w:tcBorders>
              <w:top w:val="nil"/>
              <w:bottom w:val="nil"/>
            </w:tcBorders>
          </w:tcPr>
          <w:p w14:paraId="191ED0A8" w14:textId="7482059D"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482</w:t>
            </w:r>
            <w:r w:rsidRPr="00D67A0C">
              <w:rPr>
                <w:rFonts w:ascii="Arial" w:hAnsi="Arial" w:cs="Arial"/>
                <w:color w:val="auto"/>
                <w:sz w:val="18"/>
                <w:szCs w:val="18"/>
              </w:rPr>
              <w:t>M</w:t>
            </w:r>
          </w:p>
        </w:tc>
        <w:tc>
          <w:tcPr>
            <w:tcW w:w="1518" w:type="dxa"/>
            <w:gridSpan w:val="2"/>
            <w:tcBorders>
              <w:top w:val="nil"/>
              <w:bottom w:val="nil"/>
            </w:tcBorders>
          </w:tcPr>
          <w:p w14:paraId="4E377321" w14:textId="5BA926E7" w:rsidR="006766CA" w:rsidRPr="000F672D" w:rsidRDefault="00396EE1" w:rsidP="006766CA">
            <w:pPr>
              <w:tabs>
                <w:tab w:val="center" w:pos="651"/>
                <w:tab w:val="right" w:pos="1302"/>
              </w:tabs>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ab/>
            </w:r>
            <w:r>
              <w:rPr>
                <w:rFonts w:ascii="Arial" w:hAnsi="Arial" w:cs="Arial"/>
                <w:color w:val="auto"/>
                <w:sz w:val="18"/>
                <w:szCs w:val="18"/>
              </w:rPr>
              <w:tab/>
              <w:t>+6.3</w:t>
            </w:r>
            <w:r w:rsidR="006766CA" w:rsidRPr="00D4541C">
              <w:rPr>
                <w:rFonts w:ascii="Arial" w:hAnsi="Arial" w:cs="Arial"/>
                <w:color w:val="auto"/>
                <w:sz w:val="18"/>
                <w:szCs w:val="18"/>
              </w:rPr>
              <w:t>%</w:t>
            </w:r>
          </w:p>
        </w:tc>
        <w:tc>
          <w:tcPr>
            <w:tcW w:w="1530" w:type="dxa"/>
            <w:tcBorders>
              <w:top w:val="nil"/>
              <w:bottom w:val="nil"/>
              <w:right w:val="nil"/>
            </w:tcBorders>
          </w:tcPr>
          <w:p w14:paraId="4048985F" w14:textId="2D3B31EA" w:rsidR="006766CA" w:rsidRPr="000F672D" w:rsidRDefault="00396EE1"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+5.1</w:t>
            </w:r>
            <w:r w:rsidR="006766CA" w:rsidRPr="00E100CF">
              <w:rPr>
                <w:rFonts w:ascii="Arial" w:hAnsi="Arial" w:cs="Arial"/>
                <w:color w:val="auto"/>
                <w:sz w:val="18"/>
                <w:szCs w:val="18"/>
              </w:rPr>
              <w:t>%</w:t>
            </w:r>
          </w:p>
        </w:tc>
      </w:tr>
      <w:tr w:rsidR="006766CA" w:rsidRPr="002A3B9B" w14:paraId="12E5FE2A"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73BCF53C" w14:textId="2DDF4A49"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Apples</w:t>
            </w:r>
          </w:p>
        </w:tc>
        <w:tc>
          <w:tcPr>
            <w:tcW w:w="1333" w:type="dxa"/>
            <w:gridSpan w:val="2"/>
            <w:tcBorders>
              <w:top w:val="nil"/>
              <w:bottom w:val="nil"/>
            </w:tcBorders>
            <w:shd w:val="clear" w:color="auto" w:fill="D9D9D9" w:themeFill="background1" w:themeFillShade="D9"/>
          </w:tcPr>
          <w:p w14:paraId="3318E8BF" w14:textId="6EFE1814"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279</w:t>
            </w:r>
            <w:r w:rsidRPr="00D67A0C">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DA5BB3B" w14:textId="0735B85D"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0.4</w:t>
            </w:r>
            <w:r w:rsidRPr="00D4541C">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3A0CAA17" w14:textId="77B7C086"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1E3C58">
              <w:rPr>
                <w:rFonts w:ascii="Arial" w:hAnsi="Arial" w:cs="Arial"/>
                <w:color w:val="auto"/>
                <w:sz w:val="18"/>
                <w:szCs w:val="18"/>
              </w:rPr>
              <w:t>-</w:t>
            </w:r>
            <w:r w:rsidR="00396EE1">
              <w:rPr>
                <w:rFonts w:ascii="Arial" w:hAnsi="Arial" w:cs="Arial"/>
                <w:color w:val="auto"/>
                <w:sz w:val="18"/>
                <w:szCs w:val="18"/>
              </w:rPr>
              <w:t>3.9</w:t>
            </w:r>
            <w:r w:rsidRPr="001E3C58">
              <w:rPr>
                <w:rFonts w:ascii="Arial" w:hAnsi="Arial" w:cs="Arial"/>
                <w:color w:val="auto"/>
                <w:sz w:val="18"/>
                <w:szCs w:val="18"/>
              </w:rPr>
              <w:t>%</w:t>
            </w:r>
          </w:p>
        </w:tc>
      </w:tr>
      <w:tr w:rsidR="006766CA" w:rsidRPr="002A3B9B" w14:paraId="2143E351"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C544184" w14:textId="376F130F"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Cherries</w:t>
            </w:r>
          </w:p>
        </w:tc>
        <w:tc>
          <w:tcPr>
            <w:tcW w:w="1333" w:type="dxa"/>
            <w:gridSpan w:val="2"/>
            <w:tcBorders>
              <w:top w:val="nil"/>
              <w:bottom w:val="nil"/>
            </w:tcBorders>
          </w:tcPr>
          <w:p w14:paraId="67621787" w14:textId="04B20FAE"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261</w:t>
            </w:r>
            <w:r w:rsidRPr="00D67A0C">
              <w:rPr>
                <w:rFonts w:ascii="Arial" w:hAnsi="Arial" w:cs="Arial"/>
                <w:color w:val="auto"/>
                <w:sz w:val="18"/>
                <w:szCs w:val="18"/>
              </w:rPr>
              <w:t>M</w:t>
            </w:r>
          </w:p>
        </w:tc>
        <w:tc>
          <w:tcPr>
            <w:tcW w:w="1518" w:type="dxa"/>
            <w:gridSpan w:val="2"/>
            <w:tcBorders>
              <w:top w:val="nil"/>
              <w:bottom w:val="nil"/>
            </w:tcBorders>
          </w:tcPr>
          <w:p w14:paraId="392D872F" w14:textId="26BE2376" w:rsidR="006766CA" w:rsidRPr="000F672D" w:rsidRDefault="00396EE1"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-13.2</w:t>
            </w:r>
            <w:r w:rsidR="006766CA" w:rsidRPr="00BF1571">
              <w:rPr>
                <w:rFonts w:ascii="Arial" w:hAnsi="Arial" w:cs="Arial"/>
                <w:color w:val="auto"/>
                <w:sz w:val="18"/>
                <w:szCs w:val="18"/>
              </w:rPr>
              <w:t>%</w:t>
            </w:r>
          </w:p>
        </w:tc>
        <w:tc>
          <w:tcPr>
            <w:tcW w:w="1530" w:type="dxa"/>
            <w:tcBorders>
              <w:top w:val="nil"/>
              <w:bottom w:val="nil"/>
              <w:right w:val="nil"/>
            </w:tcBorders>
          </w:tcPr>
          <w:p w14:paraId="22A7FA8E" w14:textId="10C687D1"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25.0</w:t>
            </w:r>
            <w:r w:rsidRPr="001E3C58">
              <w:rPr>
                <w:rFonts w:ascii="Arial" w:hAnsi="Arial" w:cs="Arial"/>
                <w:color w:val="auto"/>
                <w:sz w:val="18"/>
                <w:szCs w:val="18"/>
              </w:rPr>
              <w:t>%</w:t>
            </w:r>
          </w:p>
        </w:tc>
      </w:tr>
      <w:tr w:rsidR="006766CA" w:rsidRPr="002A3B9B" w14:paraId="633C2C07"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4746A13" w14:textId="6FCE381E"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Bananas</w:t>
            </w:r>
          </w:p>
        </w:tc>
        <w:tc>
          <w:tcPr>
            <w:tcW w:w="1333" w:type="dxa"/>
            <w:gridSpan w:val="2"/>
            <w:tcBorders>
              <w:top w:val="nil"/>
              <w:bottom w:val="nil"/>
            </w:tcBorders>
            <w:shd w:val="clear" w:color="auto" w:fill="D9D9D9" w:themeFill="background1" w:themeFillShade="D9"/>
          </w:tcPr>
          <w:p w14:paraId="411637F7" w14:textId="3E926FA0"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258</w:t>
            </w:r>
            <w:r w:rsidRPr="00D67A0C">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0C6DC923" w14:textId="580D6C07"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0.8</w:t>
            </w:r>
            <w:r w:rsidRPr="00BF1571">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6ACA055A" w14:textId="36F64455"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1.6</w:t>
            </w:r>
            <w:r w:rsidRPr="007F5131">
              <w:rPr>
                <w:rFonts w:ascii="Arial" w:hAnsi="Arial" w:cs="Arial"/>
                <w:color w:val="auto"/>
                <w:sz w:val="18"/>
                <w:szCs w:val="18"/>
              </w:rPr>
              <w:t>%</w:t>
            </w:r>
          </w:p>
        </w:tc>
      </w:tr>
      <w:tr w:rsidR="006766CA" w:rsidRPr="002A3B9B" w14:paraId="0FCBB098"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671FCC2" w14:textId="3C905B7F"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Grapes</w:t>
            </w:r>
          </w:p>
        </w:tc>
        <w:tc>
          <w:tcPr>
            <w:tcW w:w="1333" w:type="dxa"/>
            <w:gridSpan w:val="2"/>
            <w:tcBorders>
              <w:top w:val="nil"/>
              <w:bottom w:val="nil"/>
            </w:tcBorders>
          </w:tcPr>
          <w:p w14:paraId="2DFA6DC1" w14:textId="43F7A891"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255</w:t>
            </w:r>
            <w:r w:rsidRPr="00D67A0C">
              <w:rPr>
                <w:rFonts w:ascii="Arial" w:hAnsi="Arial" w:cs="Arial"/>
                <w:color w:val="auto"/>
                <w:sz w:val="18"/>
                <w:szCs w:val="18"/>
              </w:rPr>
              <w:t>M</w:t>
            </w:r>
          </w:p>
        </w:tc>
        <w:tc>
          <w:tcPr>
            <w:tcW w:w="1518" w:type="dxa"/>
            <w:gridSpan w:val="2"/>
            <w:tcBorders>
              <w:top w:val="nil"/>
              <w:bottom w:val="nil"/>
            </w:tcBorders>
          </w:tcPr>
          <w:p w14:paraId="7B513F54" w14:textId="28B47606"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5.2</w:t>
            </w:r>
            <w:r w:rsidRPr="00CA4A44">
              <w:rPr>
                <w:rFonts w:ascii="Arial" w:hAnsi="Arial" w:cs="Arial"/>
                <w:color w:val="auto"/>
                <w:sz w:val="18"/>
                <w:szCs w:val="18"/>
              </w:rPr>
              <w:t>%</w:t>
            </w:r>
          </w:p>
        </w:tc>
        <w:tc>
          <w:tcPr>
            <w:tcW w:w="1530" w:type="dxa"/>
            <w:tcBorders>
              <w:top w:val="nil"/>
              <w:bottom w:val="nil"/>
              <w:right w:val="nil"/>
            </w:tcBorders>
          </w:tcPr>
          <w:p w14:paraId="76F77EE3" w14:textId="169A2FF7"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8.5</w:t>
            </w:r>
            <w:r w:rsidRPr="00D04206">
              <w:rPr>
                <w:rFonts w:ascii="Arial" w:hAnsi="Arial" w:cs="Arial"/>
                <w:color w:val="auto"/>
                <w:sz w:val="18"/>
                <w:szCs w:val="18"/>
              </w:rPr>
              <w:t>%</w:t>
            </w:r>
          </w:p>
        </w:tc>
      </w:tr>
      <w:tr w:rsidR="006766CA" w:rsidRPr="002A3B9B" w14:paraId="6CB40D3D"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144280E0" w14:textId="49340D74"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Avocados</w:t>
            </w:r>
          </w:p>
        </w:tc>
        <w:tc>
          <w:tcPr>
            <w:tcW w:w="1333" w:type="dxa"/>
            <w:gridSpan w:val="2"/>
            <w:tcBorders>
              <w:top w:val="nil"/>
              <w:bottom w:val="nil"/>
            </w:tcBorders>
            <w:shd w:val="clear" w:color="auto" w:fill="D9D9D9" w:themeFill="background1" w:themeFillShade="D9"/>
          </w:tcPr>
          <w:p w14:paraId="5656DA0E" w14:textId="431BF716"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396EE1">
              <w:rPr>
                <w:rFonts w:ascii="Arial" w:hAnsi="Arial" w:cs="Arial"/>
                <w:color w:val="auto"/>
                <w:sz w:val="18"/>
                <w:szCs w:val="18"/>
              </w:rPr>
              <w:t>194</w:t>
            </w:r>
            <w:r w:rsidRPr="00D67A0C">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CF82C44" w14:textId="43373C0A"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396EE1">
              <w:rPr>
                <w:rFonts w:ascii="Arial" w:hAnsi="Arial" w:cs="Arial"/>
                <w:color w:val="auto"/>
                <w:sz w:val="18"/>
                <w:szCs w:val="18"/>
              </w:rPr>
              <w:t>10.8</w:t>
            </w:r>
            <w:r w:rsidRPr="00CA4A44">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37C71D19" w14:textId="5EED9A8B"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04206">
              <w:rPr>
                <w:rFonts w:ascii="Arial" w:hAnsi="Arial" w:cs="Arial"/>
                <w:color w:val="auto"/>
                <w:sz w:val="18"/>
                <w:szCs w:val="18"/>
              </w:rPr>
              <w:t>+</w:t>
            </w:r>
            <w:r w:rsidR="00396EE1">
              <w:rPr>
                <w:rFonts w:ascii="Arial" w:hAnsi="Arial" w:cs="Arial"/>
                <w:color w:val="auto"/>
                <w:sz w:val="18"/>
                <w:szCs w:val="18"/>
              </w:rPr>
              <w:t>1.1</w:t>
            </w:r>
            <w:r w:rsidRPr="00D04206">
              <w:rPr>
                <w:rFonts w:ascii="Arial" w:hAnsi="Arial" w:cs="Arial"/>
                <w:color w:val="auto"/>
                <w:sz w:val="18"/>
                <w:szCs w:val="18"/>
              </w:rPr>
              <w:t>%</w:t>
            </w:r>
          </w:p>
        </w:tc>
      </w:tr>
      <w:tr w:rsidR="006766CA" w:rsidRPr="002A3B9B" w14:paraId="3BC92AB8"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526CD019" w14:textId="2E26B76B" w:rsidR="006766CA" w:rsidRPr="000F672D" w:rsidRDefault="004D5120" w:rsidP="006766CA">
            <w:pPr>
              <w:pStyle w:val="NoSpacing"/>
              <w:rPr>
                <w:rFonts w:ascii="Arial" w:hAnsi="Arial" w:cs="Arial"/>
                <w:b w:val="0"/>
                <w:bCs w:val="0"/>
                <w:color w:val="auto"/>
                <w:sz w:val="18"/>
                <w:szCs w:val="18"/>
              </w:rPr>
            </w:pPr>
            <w:r>
              <w:rPr>
                <w:rFonts w:ascii="Arial" w:hAnsi="Arial" w:cs="Arial"/>
                <w:b w:val="0"/>
                <w:bCs w:val="0"/>
                <w:color w:val="auto"/>
                <w:sz w:val="18"/>
                <w:szCs w:val="18"/>
              </w:rPr>
              <w:t>Peache</w:t>
            </w:r>
            <w:r w:rsidR="006766CA">
              <w:rPr>
                <w:rFonts w:ascii="Arial" w:hAnsi="Arial" w:cs="Arial"/>
                <w:b w:val="0"/>
                <w:bCs w:val="0"/>
                <w:color w:val="auto"/>
                <w:sz w:val="18"/>
                <w:szCs w:val="18"/>
              </w:rPr>
              <w:t>s</w:t>
            </w:r>
          </w:p>
        </w:tc>
        <w:tc>
          <w:tcPr>
            <w:tcW w:w="1333" w:type="dxa"/>
            <w:gridSpan w:val="2"/>
            <w:tcBorders>
              <w:top w:val="nil"/>
              <w:bottom w:val="nil"/>
            </w:tcBorders>
          </w:tcPr>
          <w:p w14:paraId="33784180" w14:textId="3424BB2F"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4D5120">
              <w:rPr>
                <w:rFonts w:ascii="Arial" w:hAnsi="Arial" w:cs="Arial"/>
                <w:color w:val="auto"/>
                <w:sz w:val="18"/>
                <w:szCs w:val="18"/>
              </w:rPr>
              <w:t>129</w:t>
            </w:r>
            <w:r w:rsidRPr="00D67A0C">
              <w:rPr>
                <w:rFonts w:ascii="Arial" w:hAnsi="Arial" w:cs="Arial"/>
                <w:color w:val="auto"/>
                <w:sz w:val="18"/>
                <w:szCs w:val="18"/>
              </w:rPr>
              <w:t>M</w:t>
            </w:r>
          </w:p>
        </w:tc>
        <w:tc>
          <w:tcPr>
            <w:tcW w:w="1518" w:type="dxa"/>
            <w:gridSpan w:val="2"/>
            <w:tcBorders>
              <w:top w:val="nil"/>
              <w:bottom w:val="nil"/>
            </w:tcBorders>
          </w:tcPr>
          <w:p w14:paraId="27758CFD" w14:textId="6DE0F708" w:rsidR="006766CA" w:rsidRPr="000F672D" w:rsidRDefault="004D5120"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-7.7</w:t>
            </w:r>
            <w:r w:rsidR="006766CA" w:rsidRPr="00CA4A44">
              <w:rPr>
                <w:rFonts w:ascii="Arial" w:hAnsi="Arial" w:cs="Arial"/>
                <w:color w:val="auto"/>
                <w:sz w:val="18"/>
                <w:szCs w:val="18"/>
              </w:rPr>
              <w:t>%</w:t>
            </w:r>
          </w:p>
        </w:tc>
        <w:tc>
          <w:tcPr>
            <w:tcW w:w="1530" w:type="dxa"/>
            <w:tcBorders>
              <w:top w:val="nil"/>
              <w:bottom w:val="nil"/>
              <w:right w:val="nil"/>
            </w:tcBorders>
          </w:tcPr>
          <w:p w14:paraId="63AE964E" w14:textId="5C35A727" w:rsidR="006766CA" w:rsidRPr="000F672D" w:rsidRDefault="004D5120"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-21.0</w:t>
            </w:r>
            <w:r w:rsidR="006766CA" w:rsidRPr="00D04206">
              <w:rPr>
                <w:rFonts w:ascii="Arial" w:hAnsi="Arial" w:cs="Arial"/>
                <w:color w:val="auto"/>
                <w:sz w:val="18"/>
                <w:szCs w:val="18"/>
              </w:rPr>
              <w:t>%</w:t>
            </w:r>
          </w:p>
        </w:tc>
      </w:tr>
      <w:tr w:rsidR="006766CA" w:rsidRPr="002A3B9B" w14:paraId="34360E89"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2F789C67" w14:textId="595EC84B" w:rsidR="006766CA" w:rsidRPr="000F672D" w:rsidRDefault="004D5120" w:rsidP="004D5120">
            <w:pPr>
              <w:pStyle w:val="NoSpacing"/>
              <w:rPr>
                <w:rFonts w:ascii="Arial" w:hAnsi="Arial" w:cs="Arial"/>
                <w:b w:val="0"/>
                <w:bCs w:val="0"/>
                <w:color w:val="auto"/>
                <w:sz w:val="18"/>
                <w:szCs w:val="18"/>
              </w:rPr>
            </w:pPr>
            <w:r>
              <w:rPr>
                <w:rFonts w:ascii="Arial" w:hAnsi="Arial" w:cs="Arial"/>
                <w:b w:val="0"/>
                <w:bCs w:val="0"/>
                <w:color w:val="auto"/>
                <w:sz w:val="18"/>
                <w:szCs w:val="18"/>
              </w:rPr>
              <w:t>Mand</w:t>
            </w:r>
            <w:r w:rsidR="00C32AA0">
              <w:rPr>
                <w:rFonts w:ascii="Arial" w:hAnsi="Arial" w:cs="Arial"/>
                <w:b w:val="0"/>
                <w:bCs w:val="0"/>
                <w:color w:val="auto"/>
                <w:sz w:val="18"/>
                <w:szCs w:val="18"/>
              </w:rPr>
              <w:t>a</w:t>
            </w:r>
            <w:r>
              <w:rPr>
                <w:rFonts w:ascii="Arial" w:hAnsi="Arial" w:cs="Arial"/>
                <w:b w:val="0"/>
                <w:bCs w:val="0"/>
                <w:color w:val="auto"/>
                <w:sz w:val="18"/>
                <w:szCs w:val="18"/>
              </w:rPr>
              <w:t>rins</w:t>
            </w:r>
          </w:p>
        </w:tc>
        <w:tc>
          <w:tcPr>
            <w:tcW w:w="1333" w:type="dxa"/>
            <w:gridSpan w:val="2"/>
            <w:tcBorders>
              <w:top w:val="nil"/>
              <w:bottom w:val="nil"/>
            </w:tcBorders>
            <w:shd w:val="clear" w:color="auto" w:fill="D9D9D9" w:themeFill="background1" w:themeFillShade="D9"/>
          </w:tcPr>
          <w:p w14:paraId="4114E0CD" w14:textId="788690EB"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4D5120">
              <w:rPr>
                <w:rFonts w:ascii="Arial" w:hAnsi="Arial" w:cs="Arial"/>
                <w:color w:val="auto"/>
                <w:sz w:val="18"/>
                <w:szCs w:val="18"/>
              </w:rPr>
              <w:t>93</w:t>
            </w:r>
            <w:r w:rsidRPr="00D67A0C">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900F9F4" w14:textId="6DFCB4E6"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306797">
              <w:rPr>
                <w:rFonts w:ascii="Arial" w:hAnsi="Arial" w:cs="Arial"/>
                <w:color w:val="auto"/>
                <w:sz w:val="18"/>
                <w:szCs w:val="18"/>
              </w:rPr>
              <w:t>+</w:t>
            </w:r>
            <w:r w:rsidR="004D5120">
              <w:rPr>
                <w:rFonts w:ascii="Arial" w:hAnsi="Arial" w:cs="Arial"/>
                <w:color w:val="auto"/>
                <w:sz w:val="18"/>
                <w:szCs w:val="18"/>
              </w:rPr>
              <w:t>7.9</w:t>
            </w:r>
            <w:r w:rsidRPr="00306797">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1581EB8C" w14:textId="061563FB"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04206">
              <w:rPr>
                <w:rFonts w:ascii="Arial" w:hAnsi="Arial" w:cs="Arial"/>
                <w:color w:val="auto"/>
                <w:sz w:val="18"/>
                <w:szCs w:val="18"/>
              </w:rPr>
              <w:t>+</w:t>
            </w:r>
            <w:r w:rsidR="004D5120">
              <w:rPr>
                <w:rFonts w:ascii="Arial" w:hAnsi="Arial" w:cs="Arial"/>
                <w:color w:val="auto"/>
                <w:sz w:val="18"/>
                <w:szCs w:val="18"/>
              </w:rPr>
              <w:t>10.2</w:t>
            </w:r>
            <w:r w:rsidRPr="00D04206">
              <w:rPr>
                <w:rFonts w:ascii="Arial" w:hAnsi="Arial" w:cs="Arial"/>
                <w:color w:val="auto"/>
                <w:sz w:val="18"/>
                <w:szCs w:val="18"/>
              </w:rPr>
              <w:t>%</w:t>
            </w:r>
          </w:p>
        </w:tc>
      </w:tr>
      <w:tr w:rsidR="006766CA" w:rsidRPr="002A3B9B" w14:paraId="5209A420"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8D86BD9" w14:textId="7953421E" w:rsidR="006766CA" w:rsidRPr="000F672D" w:rsidRDefault="004D5120" w:rsidP="006766CA">
            <w:pPr>
              <w:pStyle w:val="NoSpacing"/>
              <w:rPr>
                <w:rFonts w:ascii="Arial" w:hAnsi="Arial" w:cs="Arial"/>
                <w:b w:val="0"/>
                <w:color w:val="auto"/>
                <w:sz w:val="18"/>
                <w:szCs w:val="18"/>
              </w:rPr>
            </w:pPr>
            <w:r>
              <w:rPr>
                <w:rFonts w:ascii="Arial" w:hAnsi="Arial" w:cs="Arial"/>
                <w:b w:val="0"/>
                <w:color w:val="auto"/>
                <w:sz w:val="18"/>
                <w:szCs w:val="18"/>
              </w:rPr>
              <w:t>Pineapples</w:t>
            </w:r>
          </w:p>
        </w:tc>
        <w:tc>
          <w:tcPr>
            <w:tcW w:w="1333" w:type="dxa"/>
            <w:gridSpan w:val="2"/>
            <w:tcBorders>
              <w:top w:val="nil"/>
              <w:bottom w:val="nil"/>
            </w:tcBorders>
          </w:tcPr>
          <w:p w14:paraId="41AE21A6" w14:textId="0DCDB248"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67A0C">
              <w:rPr>
                <w:rFonts w:ascii="Arial" w:hAnsi="Arial" w:cs="Arial"/>
                <w:color w:val="auto"/>
                <w:sz w:val="18"/>
                <w:szCs w:val="18"/>
              </w:rPr>
              <w:t>$</w:t>
            </w:r>
            <w:r w:rsidR="004D5120">
              <w:rPr>
                <w:rFonts w:ascii="Arial" w:hAnsi="Arial" w:cs="Arial"/>
                <w:color w:val="auto"/>
                <w:sz w:val="18"/>
                <w:szCs w:val="18"/>
              </w:rPr>
              <w:t>89</w:t>
            </w:r>
            <w:r w:rsidRPr="00D67A0C">
              <w:rPr>
                <w:rFonts w:ascii="Arial" w:hAnsi="Arial" w:cs="Arial"/>
                <w:color w:val="auto"/>
                <w:sz w:val="18"/>
                <w:szCs w:val="18"/>
              </w:rPr>
              <w:t>M</w:t>
            </w:r>
          </w:p>
        </w:tc>
        <w:tc>
          <w:tcPr>
            <w:tcW w:w="1518" w:type="dxa"/>
            <w:gridSpan w:val="2"/>
            <w:tcBorders>
              <w:top w:val="nil"/>
              <w:bottom w:val="nil"/>
            </w:tcBorders>
          </w:tcPr>
          <w:p w14:paraId="504DB186" w14:textId="0D0B4896"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4D5120">
              <w:rPr>
                <w:rFonts w:ascii="Arial" w:hAnsi="Arial" w:cs="Arial"/>
                <w:color w:val="auto"/>
                <w:sz w:val="18"/>
                <w:szCs w:val="18"/>
              </w:rPr>
              <w:t>4.9</w:t>
            </w:r>
            <w:r w:rsidRPr="00306797">
              <w:rPr>
                <w:rFonts w:ascii="Arial" w:hAnsi="Arial" w:cs="Arial"/>
                <w:color w:val="auto"/>
                <w:sz w:val="18"/>
                <w:szCs w:val="18"/>
              </w:rPr>
              <w:t>%</w:t>
            </w:r>
          </w:p>
        </w:tc>
        <w:tc>
          <w:tcPr>
            <w:tcW w:w="1530" w:type="dxa"/>
            <w:tcBorders>
              <w:top w:val="nil"/>
              <w:bottom w:val="nil"/>
              <w:right w:val="nil"/>
            </w:tcBorders>
          </w:tcPr>
          <w:p w14:paraId="4FA041D0" w14:textId="78FB5B67"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4D5120">
              <w:rPr>
                <w:rFonts w:ascii="Arial" w:hAnsi="Arial" w:cs="Arial"/>
                <w:color w:val="auto"/>
                <w:sz w:val="18"/>
                <w:szCs w:val="18"/>
              </w:rPr>
              <w:t>6.1</w:t>
            </w:r>
            <w:r w:rsidRPr="0083061A">
              <w:rPr>
                <w:rFonts w:ascii="Arial" w:hAnsi="Arial" w:cs="Arial"/>
                <w:color w:val="auto"/>
                <w:sz w:val="18"/>
                <w:szCs w:val="18"/>
              </w:rPr>
              <w:t>%</w:t>
            </w:r>
          </w:p>
        </w:tc>
      </w:tr>
    </w:tbl>
    <w:p w14:paraId="28B54945" w14:textId="4ED35F6B" w:rsidR="00856D1F" w:rsidRDefault="00CB6454" w:rsidP="00CB6454">
      <w:pPr>
        <w:pStyle w:val="NoSpacing"/>
        <w:rPr>
          <w:rFonts w:ascii="Arial" w:hAnsi="Arial" w:cs="Arial"/>
          <w:sz w:val="20"/>
          <w:szCs w:val="20"/>
        </w:rPr>
      </w:pPr>
      <w:r>
        <w:rPr>
          <w:rFonts w:ascii="Arial" w:hAnsi="Arial" w:cs="Arial"/>
          <w:sz w:val="20"/>
          <w:szCs w:val="20"/>
        </w:rPr>
        <w:t>“</w:t>
      </w:r>
      <w:r w:rsidR="00856D1F">
        <w:rPr>
          <w:rFonts w:ascii="Arial" w:hAnsi="Arial" w:cs="Arial"/>
          <w:sz w:val="20"/>
          <w:szCs w:val="20"/>
        </w:rPr>
        <w:t xml:space="preserve">Berries’ </w:t>
      </w:r>
      <w:r w:rsidR="00C32AA0">
        <w:rPr>
          <w:rFonts w:ascii="Arial" w:hAnsi="Arial" w:cs="Arial"/>
          <w:sz w:val="20"/>
          <w:szCs w:val="20"/>
        </w:rPr>
        <w:t xml:space="preserve">July </w:t>
      </w:r>
      <w:r w:rsidR="00856D1F">
        <w:rPr>
          <w:rFonts w:ascii="Arial" w:hAnsi="Arial" w:cs="Arial"/>
          <w:sz w:val="20"/>
          <w:szCs w:val="20"/>
        </w:rPr>
        <w:t xml:space="preserve">performance </w:t>
      </w:r>
      <w:r w:rsidR="00C32AA0">
        <w:rPr>
          <w:rFonts w:ascii="Arial" w:hAnsi="Arial" w:cs="Arial"/>
          <w:sz w:val="20"/>
          <w:szCs w:val="20"/>
        </w:rPr>
        <w:t xml:space="preserve">was yet again </w:t>
      </w:r>
      <w:r w:rsidR="00856D1F">
        <w:rPr>
          <w:rFonts w:ascii="Arial" w:hAnsi="Arial" w:cs="Arial"/>
          <w:sz w:val="20"/>
          <w:szCs w:val="20"/>
        </w:rPr>
        <w:t>outstanding</w:t>
      </w:r>
      <w:r w:rsidR="00BE4D67">
        <w:rPr>
          <w:rFonts w:ascii="Arial" w:hAnsi="Arial" w:cs="Arial"/>
          <w:sz w:val="20"/>
          <w:szCs w:val="20"/>
        </w:rPr>
        <w:t xml:space="preserve">,” </w:t>
      </w:r>
      <w:r w:rsidR="00856D1F">
        <w:rPr>
          <w:rFonts w:ascii="Arial" w:hAnsi="Arial" w:cs="Arial"/>
          <w:sz w:val="20"/>
          <w:szCs w:val="20"/>
        </w:rPr>
        <w:t>said Watson</w:t>
      </w:r>
      <w:r w:rsidR="00BE4D67">
        <w:rPr>
          <w:rFonts w:ascii="Arial" w:hAnsi="Arial" w:cs="Arial"/>
          <w:sz w:val="20"/>
          <w:szCs w:val="20"/>
        </w:rPr>
        <w:t xml:space="preserve">. </w:t>
      </w:r>
      <w:r w:rsidR="002A3B9B">
        <w:rPr>
          <w:rFonts w:ascii="Arial" w:hAnsi="Arial" w:cs="Arial"/>
          <w:sz w:val="20"/>
          <w:szCs w:val="20"/>
        </w:rPr>
        <w:t>“</w:t>
      </w:r>
      <w:r w:rsidR="00856D1F">
        <w:rPr>
          <w:rFonts w:ascii="Arial" w:hAnsi="Arial" w:cs="Arial"/>
          <w:sz w:val="20"/>
          <w:szCs w:val="20"/>
        </w:rPr>
        <w:t xml:space="preserve">The </w:t>
      </w:r>
      <w:r w:rsidR="00FE254E">
        <w:rPr>
          <w:rFonts w:ascii="Arial" w:hAnsi="Arial" w:cs="Arial"/>
          <w:sz w:val="20"/>
          <w:szCs w:val="20"/>
        </w:rPr>
        <w:t>four</w:t>
      </w:r>
      <w:r w:rsidR="00856D1F">
        <w:rPr>
          <w:rFonts w:ascii="Arial" w:hAnsi="Arial" w:cs="Arial"/>
          <w:sz w:val="20"/>
          <w:szCs w:val="20"/>
        </w:rPr>
        <w:t xml:space="preserve"> </w:t>
      </w:r>
      <w:r w:rsidR="00FE254E">
        <w:rPr>
          <w:rFonts w:ascii="Arial" w:hAnsi="Arial" w:cs="Arial"/>
          <w:sz w:val="20"/>
          <w:szCs w:val="20"/>
        </w:rPr>
        <w:t>July</w:t>
      </w:r>
      <w:r w:rsidR="00856D1F">
        <w:rPr>
          <w:rFonts w:ascii="Arial" w:hAnsi="Arial" w:cs="Arial"/>
          <w:sz w:val="20"/>
          <w:szCs w:val="20"/>
        </w:rPr>
        <w:t xml:space="preserve"> weeks generated $</w:t>
      </w:r>
      <w:r w:rsidR="00C32AA0">
        <w:rPr>
          <w:rFonts w:ascii="Arial" w:hAnsi="Arial" w:cs="Arial"/>
          <w:sz w:val="20"/>
          <w:szCs w:val="20"/>
        </w:rPr>
        <w:t xml:space="preserve">679 million in </w:t>
      </w:r>
      <w:r w:rsidR="00856D1F">
        <w:rPr>
          <w:rFonts w:ascii="Arial" w:hAnsi="Arial" w:cs="Arial"/>
          <w:sz w:val="20"/>
          <w:szCs w:val="20"/>
        </w:rPr>
        <w:t>berries alone</w:t>
      </w:r>
      <w:r w:rsidR="00C32AA0">
        <w:rPr>
          <w:rFonts w:ascii="Arial" w:hAnsi="Arial" w:cs="Arial"/>
          <w:sz w:val="20"/>
          <w:szCs w:val="20"/>
        </w:rPr>
        <w:t xml:space="preserve"> with substantial dollar and pound gains. Seasonal powerhouse cherries continued to trend in the top five with $261 million in sales, which was down in dollars, but up in pounds. The later start of promotions and investment in price is having the desired effect on demand, but the growth in pounds was unable to offset the investment in dollars. Regardless, cherries demonstrate that consumers’ appetite for seasonal items remains strong.” </w:t>
      </w:r>
    </w:p>
    <w:p w14:paraId="265F2952" w14:textId="77777777" w:rsidR="00856D1F" w:rsidRDefault="00856D1F" w:rsidP="00CB6454">
      <w:pPr>
        <w:pStyle w:val="NoSpacing"/>
        <w:rPr>
          <w:rFonts w:ascii="Arial" w:hAnsi="Arial" w:cs="Arial"/>
          <w:sz w:val="20"/>
          <w:szCs w:val="20"/>
        </w:rPr>
      </w:pPr>
    </w:p>
    <w:p w14:paraId="0A7F54A9" w14:textId="5B5CAC70" w:rsidR="00D333B2" w:rsidRDefault="00FE5C63" w:rsidP="00CB6454">
      <w:pPr>
        <w:pStyle w:val="NoSpacing"/>
        <w:rPr>
          <w:rFonts w:ascii="Arial" w:hAnsi="Arial" w:cs="Arial"/>
          <w:sz w:val="20"/>
          <w:szCs w:val="20"/>
        </w:rPr>
      </w:pPr>
      <w:r>
        <w:rPr>
          <w:rFonts w:ascii="Arial" w:hAnsi="Arial" w:cs="Arial"/>
          <w:sz w:val="20"/>
          <w:szCs w:val="20"/>
        </w:rPr>
        <w:t xml:space="preserve">Other items with increased volume sales were </w:t>
      </w:r>
      <w:r w:rsidR="00C32AA0">
        <w:rPr>
          <w:rFonts w:ascii="Arial" w:hAnsi="Arial" w:cs="Arial"/>
          <w:sz w:val="20"/>
          <w:szCs w:val="20"/>
        </w:rPr>
        <w:t>melons, avocados and mandarins</w:t>
      </w:r>
      <w:r>
        <w:rPr>
          <w:rFonts w:ascii="Arial" w:hAnsi="Arial" w:cs="Arial"/>
          <w:sz w:val="20"/>
          <w:szCs w:val="20"/>
        </w:rPr>
        <w:t>.</w:t>
      </w:r>
      <w:r w:rsidR="00CB51A4">
        <w:rPr>
          <w:rFonts w:ascii="Arial" w:hAnsi="Arial" w:cs="Arial"/>
          <w:sz w:val="20"/>
          <w:szCs w:val="20"/>
        </w:rPr>
        <w:t xml:space="preserve"> </w:t>
      </w:r>
      <w:r w:rsidR="00D333B2">
        <w:rPr>
          <w:rFonts w:ascii="Arial" w:hAnsi="Arial" w:cs="Arial"/>
          <w:sz w:val="20"/>
          <w:szCs w:val="20"/>
        </w:rPr>
        <w:t xml:space="preserve"> </w:t>
      </w:r>
    </w:p>
    <w:p w14:paraId="09DFFB42" w14:textId="4B154C04" w:rsidR="00CB6454" w:rsidRPr="00EA1FE4" w:rsidRDefault="00D333B2" w:rsidP="00CB6454">
      <w:pPr>
        <w:pStyle w:val="NoSpacing"/>
        <w:rPr>
          <w:rFonts w:ascii="Arial" w:hAnsi="Arial" w:cs="Arial"/>
          <w:sz w:val="10"/>
          <w:szCs w:val="10"/>
        </w:rPr>
      </w:pPr>
      <w:r>
        <w:rPr>
          <w:rFonts w:ascii="Arial" w:hAnsi="Arial" w:cs="Arial"/>
          <w:sz w:val="20"/>
          <w:szCs w:val="20"/>
        </w:rPr>
        <w:t xml:space="preserve">  </w:t>
      </w:r>
      <w:r w:rsidR="00565AF2">
        <w:rPr>
          <w:rFonts w:ascii="Arial" w:hAnsi="Arial" w:cs="Arial"/>
          <w:sz w:val="20"/>
          <w:szCs w:val="20"/>
        </w:rPr>
        <w:t xml:space="preserve"> </w:t>
      </w:r>
    </w:p>
    <w:p w14:paraId="70B6D0A4" w14:textId="6E22E0C1" w:rsidR="00CB6454" w:rsidRPr="00FE5C63" w:rsidRDefault="00CB6454" w:rsidP="00CB6454">
      <w:pPr>
        <w:pStyle w:val="NoSpacing"/>
        <w:rPr>
          <w:rFonts w:ascii="Arial" w:hAnsi="Arial" w:cs="Arial"/>
          <w:color w:val="7F7F7F" w:themeColor="text1" w:themeTint="80"/>
          <w:sz w:val="16"/>
          <w:szCs w:val="16"/>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710"/>
        <w:gridCol w:w="900"/>
        <w:gridCol w:w="90"/>
        <w:gridCol w:w="1075"/>
        <w:gridCol w:w="1445"/>
      </w:tblGrid>
      <w:tr w:rsidR="002939AD" w:rsidRPr="00AB1306" w14:paraId="29A98513" w14:textId="77777777" w:rsidTr="00EE0482">
        <w:trPr>
          <w:cnfStyle w:val="100000000000" w:firstRow="1" w:lastRow="0" w:firstColumn="0" w:lastColumn="0" w:oddVBand="0" w:evenVBand="0" w:oddHBand="0" w:evenHBand="0" w:firstRowFirstColumn="0" w:firstRowLastColumn="0" w:lastRowFirstColumn="0" w:lastRowLastColumn="0"/>
          <w:trHeight w:val="17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150863D4" w14:textId="77777777" w:rsidR="002939AD" w:rsidRPr="00AB1306" w:rsidRDefault="002939AD" w:rsidP="00EE0482">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510" w:type="dxa"/>
            <w:gridSpan w:val="4"/>
            <w:tcBorders>
              <w:top w:val="nil"/>
              <w:bottom w:val="nil"/>
              <w:right w:val="single" w:sz="24" w:space="0" w:color="FFFFFF" w:themeColor="background1"/>
            </w:tcBorders>
            <w:shd w:val="clear" w:color="auto" w:fill="660066"/>
          </w:tcPr>
          <w:p w14:paraId="7DEA897D" w14:textId="68942106" w:rsidR="002939AD" w:rsidRPr="00AB1306" w:rsidRDefault="00FE254E" w:rsidP="00EE0482">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2939AD">
              <w:rPr>
                <w:rFonts w:ascii="Arial" w:hAnsi="Arial" w:cs="Arial"/>
                <w:color w:val="FFFFFF" w:themeColor="background1"/>
                <w:sz w:val="18"/>
                <w:szCs w:val="18"/>
              </w:rPr>
              <w:t xml:space="preserve"> 2023</w:t>
            </w:r>
          </w:p>
        </w:tc>
      </w:tr>
      <w:tr w:rsidR="002939AD" w:rsidRPr="002A3B9B" w14:paraId="0F272258" w14:textId="77777777" w:rsidTr="00EE0482">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6762E11F" w14:textId="77777777" w:rsidR="002939AD" w:rsidRPr="002A3B9B" w:rsidRDefault="002939AD" w:rsidP="00EE0482">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660066"/>
          </w:tcPr>
          <w:p w14:paraId="57635D71"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660066"/>
          </w:tcPr>
          <w:p w14:paraId="1A04A992"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445" w:type="dxa"/>
            <w:tcBorders>
              <w:top w:val="nil"/>
              <w:bottom w:val="nil"/>
              <w:right w:val="single" w:sz="24" w:space="0" w:color="FFFFFF" w:themeColor="background1"/>
            </w:tcBorders>
            <w:shd w:val="clear" w:color="auto" w:fill="660066"/>
          </w:tcPr>
          <w:p w14:paraId="3FEA00A2" w14:textId="77777777" w:rsidR="002939AD" w:rsidRPr="002A3B9B" w:rsidRDefault="002939AD" w:rsidP="00EE0482">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2939AD" w:rsidRPr="000F672D" w14:paraId="70F83E91" w14:textId="77777777" w:rsidTr="00EE0482">
        <w:trPr>
          <w:trHeight w:val="303"/>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tcBorders>
            <w:vAlign w:val="center"/>
          </w:tcPr>
          <w:p w14:paraId="6B5D3520" w14:textId="77777777" w:rsidR="002939AD" w:rsidRPr="000F672D" w:rsidRDefault="002939AD" w:rsidP="00EE0482">
            <w:pPr>
              <w:pStyle w:val="NoSpacing"/>
              <w:rPr>
                <w:rFonts w:ascii="Arial" w:hAnsi="Arial" w:cs="Arial"/>
                <w:color w:val="auto"/>
                <w:sz w:val="18"/>
                <w:szCs w:val="18"/>
              </w:rPr>
            </w:pPr>
            <w:r w:rsidRPr="000F672D">
              <w:rPr>
                <w:rFonts w:ascii="Arial" w:hAnsi="Arial" w:cs="Arial"/>
                <w:color w:val="auto"/>
                <w:sz w:val="18"/>
                <w:szCs w:val="18"/>
              </w:rPr>
              <w:t>Fresh vegetables</w:t>
            </w:r>
          </w:p>
        </w:tc>
        <w:tc>
          <w:tcPr>
            <w:tcW w:w="990" w:type="dxa"/>
            <w:gridSpan w:val="2"/>
            <w:tcBorders>
              <w:top w:val="nil"/>
            </w:tcBorders>
            <w:vAlign w:val="center"/>
          </w:tcPr>
          <w:p w14:paraId="71CBFE70" w14:textId="73EA7D76" w:rsidR="002939AD" w:rsidRPr="000F672D" w:rsidRDefault="002939AD"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A61C95">
              <w:rPr>
                <w:rFonts w:ascii="Arial" w:hAnsi="Arial" w:cs="Arial"/>
                <w:b/>
                <w:bCs/>
                <w:color w:val="auto"/>
                <w:sz w:val="18"/>
                <w:szCs w:val="18"/>
              </w:rPr>
              <w:t>2.9</w:t>
            </w:r>
            <w:r w:rsidRPr="000F672D">
              <w:rPr>
                <w:rFonts w:ascii="Arial" w:hAnsi="Arial" w:cs="Arial"/>
                <w:b/>
                <w:bCs/>
                <w:color w:val="auto"/>
                <w:sz w:val="18"/>
                <w:szCs w:val="18"/>
              </w:rPr>
              <w:t>B</w:t>
            </w:r>
          </w:p>
        </w:tc>
        <w:tc>
          <w:tcPr>
            <w:tcW w:w="1075" w:type="dxa"/>
            <w:tcBorders>
              <w:top w:val="nil"/>
            </w:tcBorders>
            <w:vAlign w:val="center"/>
          </w:tcPr>
          <w:p w14:paraId="39ED0B98" w14:textId="1FD5CB7E" w:rsidR="002939AD"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A61C95">
              <w:rPr>
                <w:rFonts w:ascii="Arial" w:hAnsi="Arial" w:cs="Arial"/>
                <w:b/>
                <w:bCs/>
                <w:color w:val="auto"/>
                <w:sz w:val="18"/>
                <w:szCs w:val="18"/>
              </w:rPr>
              <w:t>3.2</w:t>
            </w:r>
            <w:r w:rsidR="002939AD" w:rsidRPr="000F672D">
              <w:rPr>
                <w:rFonts w:ascii="Arial" w:hAnsi="Arial" w:cs="Arial"/>
                <w:b/>
                <w:bCs/>
                <w:color w:val="auto"/>
                <w:sz w:val="18"/>
                <w:szCs w:val="18"/>
              </w:rPr>
              <w:t>%</w:t>
            </w:r>
          </w:p>
        </w:tc>
        <w:tc>
          <w:tcPr>
            <w:tcW w:w="1445" w:type="dxa"/>
            <w:tcBorders>
              <w:top w:val="nil"/>
              <w:bottom w:val="nil"/>
              <w:right w:val="single" w:sz="24" w:space="0" w:color="FFFFFF" w:themeColor="background1"/>
            </w:tcBorders>
            <w:vAlign w:val="center"/>
          </w:tcPr>
          <w:p w14:paraId="55E29844" w14:textId="71C1D72A" w:rsidR="002939AD" w:rsidRPr="000F672D" w:rsidRDefault="00A61C95"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+9.1</w:t>
            </w:r>
            <w:r w:rsidR="002939AD" w:rsidRPr="000F672D">
              <w:rPr>
                <w:rFonts w:ascii="Arial" w:hAnsi="Arial" w:cs="Arial"/>
                <w:b/>
                <w:bCs/>
                <w:color w:val="auto"/>
                <w:sz w:val="18"/>
                <w:szCs w:val="18"/>
              </w:rPr>
              <w:t>%</w:t>
            </w:r>
          </w:p>
        </w:tc>
      </w:tr>
      <w:tr w:rsidR="002939AD" w:rsidRPr="000F672D" w14:paraId="3DF083BE"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7E854705" w14:textId="77777777" w:rsidR="002939AD" w:rsidRPr="000F672D" w:rsidRDefault="002939AD"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Tomatoes</w:t>
            </w:r>
          </w:p>
        </w:tc>
        <w:tc>
          <w:tcPr>
            <w:tcW w:w="990" w:type="dxa"/>
            <w:gridSpan w:val="2"/>
            <w:shd w:val="clear" w:color="auto" w:fill="D9D9D9" w:themeFill="background1" w:themeFillShade="D9"/>
          </w:tcPr>
          <w:p w14:paraId="5A027EE1" w14:textId="73748EB2" w:rsidR="002939AD" w:rsidRPr="000F672D" w:rsidRDefault="006766CA"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61C95">
              <w:rPr>
                <w:rFonts w:ascii="Arial" w:hAnsi="Arial" w:cs="Arial"/>
                <w:color w:val="auto"/>
                <w:sz w:val="18"/>
                <w:szCs w:val="18"/>
              </w:rPr>
              <w:t>334</w:t>
            </w:r>
            <w:r w:rsidR="002939AD" w:rsidRPr="00E653E5">
              <w:rPr>
                <w:rFonts w:ascii="Arial" w:hAnsi="Arial" w:cs="Arial"/>
                <w:color w:val="auto"/>
                <w:sz w:val="18"/>
                <w:szCs w:val="18"/>
              </w:rPr>
              <w:t>M</w:t>
            </w:r>
          </w:p>
        </w:tc>
        <w:tc>
          <w:tcPr>
            <w:tcW w:w="1075" w:type="dxa"/>
            <w:shd w:val="clear" w:color="auto" w:fill="D9D9D9" w:themeFill="background1" w:themeFillShade="D9"/>
            <w:vAlign w:val="center"/>
          </w:tcPr>
          <w:p w14:paraId="2CCA6584" w14:textId="52C51E00" w:rsidR="002939AD" w:rsidRPr="000F672D"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w:t>
            </w:r>
            <w:r w:rsidR="00A61C95">
              <w:rPr>
                <w:rFonts w:ascii="Arial" w:hAnsi="Arial" w:cs="Arial"/>
                <w:color w:val="auto"/>
                <w:sz w:val="18"/>
                <w:szCs w:val="18"/>
              </w:rPr>
              <w:t>2.9</w:t>
            </w:r>
            <w:r w:rsidRPr="000F672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6BA54261" w14:textId="38C10D07" w:rsidR="002939AD"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61C95">
              <w:rPr>
                <w:rFonts w:ascii="Arial" w:hAnsi="Arial" w:cs="Arial"/>
                <w:color w:val="auto"/>
                <w:sz w:val="18"/>
                <w:szCs w:val="18"/>
              </w:rPr>
              <w:t>1.4</w:t>
            </w:r>
            <w:r w:rsidR="002939AD" w:rsidRPr="000F672D">
              <w:rPr>
                <w:rFonts w:ascii="Arial" w:hAnsi="Arial" w:cs="Arial"/>
                <w:color w:val="auto"/>
                <w:sz w:val="18"/>
                <w:szCs w:val="18"/>
              </w:rPr>
              <w:t>%</w:t>
            </w:r>
          </w:p>
        </w:tc>
      </w:tr>
      <w:tr w:rsidR="006766CA" w:rsidRPr="000F672D" w14:paraId="0594839E"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EFAD748" w14:textId="77777777" w:rsidR="006766CA" w:rsidRPr="000F672D" w:rsidRDefault="006766CA" w:rsidP="006766CA">
            <w:pPr>
              <w:pStyle w:val="NoSpacing"/>
              <w:rPr>
                <w:rFonts w:ascii="Arial" w:hAnsi="Arial" w:cs="Arial"/>
                <w:b w:val="0"/>
                <w:bCs w:val="0"/>
                <w:color w:val="auto"/>
                <w:sz w:val="18"/>
                <w:szCs w:val="18"/>
              </w:rPr>
            </w:pPr>
            <w:r w:rsidRPr="000F672D">
              <w:rPr>
                <w:rFonts w:ascii="Arial" w:hAnsi="Arial" w:cs="Arial"/>
                <w:b w:val="0"/>
                <w:bCs w:val="0"/>
                <w:color w:val="auto"/>
                <w:sz w:val="18"/>
                <w:szCs w:val="18"/>
              </w:rPr>
              <w:t>Potatoes</w:t>
            </w:r>
          </w:p>
        </w:tc>
        <w:tc>
          <w:tcPr>
            <w:tcW w:w="990" w:type="dxa"/>
            <w:gridSpan w:val="2"/>
          </w:tcPr>
          <w:p w14:paraId="0821B509" w14:textId="74F7A47C"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301</w:t>
            </w:r>
            <w:r w:rsidRPr="007D5B28">
              <w:rPr>
                <w:rFonts w:ascii="Arial" w:hAnsi="Arial" w:cs="Arial"/>
                <w:color w:val="auto"/>
                <w:sz w:val="18"/>
                <w:szCs w:val="18"/>
              </w:rPr>
              <w:t>M</w:t>
            </w:r>
          </w:p>
        </w:tc>
        <w:tc>
          <w:tcPr>
            <w:tcW w:w="1075" w:type="dxa"/>
          </w:tcPr>
          <w:p w14:paraId="102ABF83" w14:textId="49BAA20E"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A6E78">
              <w:rPr>
                <w:rFonts w:ascii="Arial" w:hAnsi="Arial" w:cs="Arial"/>
                <w:color w:val="auto"/>
                <w:sz w:val="18"/>
                <w:szCs w:val="18"/>
              </w:rPr>
              <w:t>+</w:t>
            </w:r>
            <w:r w:rsidR="00A61C95">
              <w:rPr>
                <w:rFonts w:ascii="Arial" w:hAnsi="Arial" w:cs="Arial"/>
                <w:color w:val="auto"/>
                <w:sz w:val="18"/>
                <w:szCs w:val="18"/>
              </w:rPr>
              <w:t>12.9</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tcPr>
          <w:p w14:paraId="5301C2A1" w14:textId="7E4B075C"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37B78">
              <w:rPr>
                <w:rFonts w:ascii="Arial" w:hAnsi="Arial" w:cs="Arial"/>
                <w:color w:val="auto"/>
                <w:sz w:val="18"/>
                <w:szCs w:val="18"/>
              </w:rPr>
              <w:t>-</w:t>
            </w:r>
            <w:r w:rsidR="00A61C95">
              <w:rPr>
                <w:rFonts w:ascii="Arial" w:hAnsi="Arial" w:cs="Arial"/>
                <w:color w:val="auto"/>
                <w:sz w:val="18"/>
                <w:szCs w:val="18"/>
              </w:rPr>
              <w:t>0.5</w:t>
            </w:r>
            <w:r w:rsidRPr="00737B78">
              <w:rPr>
                <w:rFonts w:ascii="Arial" w:hAnsi="Arial" w:cs="Arial"/>
                <w:color w:val="auto"/>
                <w:sz w:val="18"/>
                <w:szCs w:val="18"/>
              </w:rPr>
              <w:t>%</w:t>
            </w:r>
          </w:p>
        </w:tc>
      </w:tr>
      <w:tr w:rsidR="006766CA" w:rsidRPr="000F672D" w14:paraId="23CEA7B0"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2D89F1CE" w14:textId="77777777"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shd w:val="clear" w:color="auto" w:fill="D9D9D9" w:themeFill="background1" w:themeFillShade="D9"/>
          </w:tcPr>
          <w:p w14:paraId="200E4886" w14:textId="42BAE295"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260</w:t>
            </w:r>
            <w:r w:rsidRPr="007D5B28">
              <w:rPr>
                <w:rFonts w:ascii="Arial" w:hAnsi="Arial" w:cs="Arial"/>
                <w:color w:val="auto"/>
                <w:sz w:val="18"/>
                <w:szCs w:val="18"/>
              </w:rPr>
              <w:t>M</w:t>
            </w:r>
          </w:p>
        </w:tc>
        <w:tc>
          <w:tcPr>
            <w:tcW w:w="1075" w:type="dxa"/>
            <w:shd w:val="clear" w:color="auto" w:fill="D9D9D9" w:themeFill="background1" w:themeFillShade="D9"/>
          </w:tcPr>
          <w:p w14:paraId="5F010A9B" w14:textId="5C51B4E3"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6E78">
              <w:rPr>
                <w:rFonts w:ascii="Arial" w:hAnsi="Arial" w:cs="Arial"/>
                <w:color w:val="auto"/>
                <w:sz w:val="18"/>
                <w:szCs w:val="18"/>
              </w:rPr>
              <w:t>+</w:t>
            </w:r>
            <w:r w:rsidR="00A61C95">
              <w:rPr>
                <w:rFonts w:ascii="Arial" w:hAnsi="Arial" w:cs="Arial"/>
                <w:color w:val="auto"/>
                <w:sz w:val="18"/>
                <w:szCs w:val="18"/>
              </w:rPr>
              <w:t>8.1</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4600B28D" w14:textId="741F8A2B" w:rsidR="006766CA" w:rsidRPr="000F672D" w:rsidRDefault="00A61C95"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+1.3</w:t>
            </w:r>
            <w:r w:rsidR="006766CA" w:rsidRPr="00737B78">
              <w:rPr>
                <w:rFonts w:ascii="Arial" w:hAnsi="Arial" w:cs="Arial"/>
                <w:color w:val="auto"/>
                <w:sz w:val="18"/>
                <w:szCs w:val="18"/>
              </w:rPr>
              <w:t>%</w:t>
            </w:r>
          </w:p>
        </w:tc>
      </w:tr>
      <w:tr w:rsidR="006766CA" w:rsidRPr="000F672D" w14:paraId="6BBDAA8A"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A03C3F5" w14:textId="77777777"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Salad kits</w:t>
            </w:r>
          </w:p>
        </w:tc>
        <w:tc>
          <w:tcPr>
            <w:tcW w:w="990" w:type="dxa"/>
            <w:gridSpan w:val="2"/>
          </w:tcPr>
          <w:p w14:paraId="0D81709D" w14:textId="18F8F11E"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226</w:t>
            </w:r>
            <w:r w:rsidRPr="007D5B28">
              <w:rPr>
                <w:rFonts w:ascii="Arial" w:hAnsi="Arial" w:cs="Arial"/>
                <w:color w:val="auto"/>
                <w:sz w:val="18"/>
                <w:szCs w:val="18"/>
              </w:rPr>
              <w:t>M</w:t>
            </w:r>
          </w:p>
        </w:tc>
        <w:tc>
          <w:tcPr>
            <w:tcW w:w="1075" w:type="dxa"/>
          </w:tcPr>
          <w:p w14:paraId="39C9EC03" w14:textId="07A4E376"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A61C95">
              <w:rPr>
                <w:rFonts w:ascii="Arial" w:hAnsi="Arial" w:cs="Arial"/>
                <w:color w:val="auto"/>
                <w:sz w:val="18"/>
                <w:szCs w:val="18"/>
              </w:rPr>
              <w:t>2.3</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tcPr>
          <w:p w14:paraId="126FF2AE" w14:textId="094CFF57"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37B78">
              <w:rPr>
                <w:rFonts w:ascii="Arial" w:hAnsi="Arial" w:cs="Arial"/>
                <w:color w:val="auto"/>
                <w:sz w:val="18"/>
                <w:szCs w:val="18"/>
              </w:rPr>
              <w:t>-</w:t>
            </w:r>
            <w:r w:rsidR="00A61C95">
              <w:rPr>
                <w:rFonts w:ascii="Arial" w:hAnsi="Arial" w:cs="Arial"/>
                <w:color w:val="auto"/>
                <w:sz w:val="18"/>
                <w:szCs w:val="18"/>
              </w:rPr>
              <w:t>2.8</w:t>
            </w:r>
            <w:r w:rsidRPr="00737B78">
              <w:rPr>
                <w:rFonts w:ascii="Arial" w:hAnsi="Arial" w:cs="Arial"/>
                <w:color w:val="auto"/>
                <w:sz w:val="18"/>
                <w:szCs w:val="18"/>
              </w:rPr>
              <w:t>%</w:t>
            </w:r>
          </w:p>
        </w:tc>
      </w:tr>
      <w:tr w:rsidR="006766CA" w:rsidRPr="000F672D" w14:paraId="009859B1"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66446C36" w14:textId="77777777" w:rsidR="006766CA" w:rsidRPr="000F672D" w:rsidRDefault="006766CA" w:rsidP="006766CA">
            <w:pPr>
              <w:pStyle w:val="NoSpacing"/>
              <w:rPr>
                <w:rFonts w:ascii="Arial" w:hAnsi="Arial" w:cs="Arial"/>
                <w:b w:val="0"/>
                <w:bCs w:val="0"/>
                <w:color w:val="auto"/>
                <w:sz w:val="18"/>
                <w:szCs w:val="18"/>
              </w:rPr>
            </w:pPr>
            <w:r w:rsidRPr="000F672D">
              <w:rPr>
                <w:rFonts w:ascii="Arial" w:hAnsi="Arial" w:cs="Arial"/>
                <w:b w:val="0"/>
                <w:bCs w:val="0"/>
                <w:color w:val="auto"/>
                <w:sz w:val="18"/>
                <w:szCs w:val="18"/>
              </w:rPr>
              <w:t>Onions</w:t>
            </w:r>
          </w:p>
        </w:tc>
        <w:tc>
          <w:tcPr>
            <w:tcW w:w="990" w:type="dxa"/>
            <w:gridSpan w:val="2"/>
            <w:shd w:val="clear" w:color="auto" w:fill="D9D9D9" w:themeFill="background1" w:themeFillShade="D9"/>
          </w:tcPr>
          <w:p w14:paraId="69F84C06" w14:textId="0CD5DEE0"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221</w:t>
            </w:r>
            <w:r w:rsidRPr="007D5B28">
              <w:rPr>
                <w:rFonts w:ascii="Arial" w:hAnsi="Arial" w:cs="Arial"/>
                <w:color w:val="auto"/>
                <w:sz w:val="18"/>
                <w:szCs w:val="18"/>
              </w:rPr>
              <w:t>M</w:t>
            </w:r>
          </w:p>
        </w:tc>
        <w:tc>
          <w:tcPr>
            <w:tcW w:w="1075" w:type="dxa"/>
            <w:shd w:val="clear" w:color="auto" w:fill="D9D9D9" w:themeFill="background1" w:themeFillShade="D9"/>
          </w:tcPr>
          <w:p w14:paraId="75897E68" w14:textId="4021C830"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A61C95">
              <w:rPr>
                <w:rFonts w:ascii="Arial" w:hAnsi="Arial" w:cs="Arial"/>
                <w:color w:val="auto"/>
                <w:sz w:val="18"/>
                <w:szCs w:val="18"/>
              </w:rPr>
              <w:t>0.1</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36C36221" w14:textId="078DE3EC"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61C95">
              <w:rPr>
                <w:rFonts w:ascii="Arial" w:hAnsi="Arial" w:cs="Arial"/>
                <w:color w:val="auto"/>
                <w:sz w:val="18"/>
                <w:szCs w:val="18"/>
              </w:rPr>
              <w:t>3.3</w:t>
            </w:r>
            <w:r w:rsidRPr="00E17AD8">
              <w:rPr>
                <w:rFonts w:ascii="Arial" w:hAnsi="Arial" w:cs="Arial"/>
                <w:color w:val="auto"/>
                <w:sz w:val="18"/>
                <w:szCs w:val="18"/>
              </w:rPr>
              <w:t>%</w:t>
            </w:r>
          </w:p>
        </w:tc>
      </w:tr>
      <w:tr w:rsidR="006766CA" w:rsidRPr="000F672D" w14:paraId="533DB07B"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FB59CA3" w14:textId="77777777" w:rsidR="006766CA" w:rsidRPr="000F672D" w:rsidRDefault="006766CA" w:rsidP="006766CA">
            <w:pPr>
              <w:pStyle w:val="NoSpacing"/>
              <w:rPr>
                <w:rFonts w:ascii="Arial" w:hAnsi="Arial" w:cs="Arial"/>
                <w:b w:val="0"/>
                <w:bCs w:val="0"/>
                <w:color w:val="auto"/>
                <w:sz w:val="18"/>
                <w:szCs w:val="18"/>
              </w:rPr>
            </w:pPr>
            <w:r w:rsidRPr="000F672D">
              <w:rPr>
                <w:rFonts w:ascii="Arial" w:hAnsi="Arial" w:cs="Arial"/>
                <w:b w:val="0"/>
                <w:bCs w:val="0"/>
                <w:color w:val="auto"/>
                <w:sz w:val="18"/>
                <w:szCs w:val="18"/>
              </w:rPr>
              <w:t>Peppers</w:t>
            </w:r>
          </w:p>
        </w:tc>
        <w:tc>
          <w:tcPr>
            <w:tcW w:w="990" w:type="dxa"/>
            <w:gridSpan w:val="2"/>
          </w:tcPr>
          <w:p w14:paraId="2547020B" w14:textId="57DB5D0A"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197</w:t>
            </w:r>
            <w:r w:rsidRPr="007D5B28">
              <w:rPr>
                <w:rFonts w:ascii="Arial" w:hAnsi="Arial" w:cs="Arial"/>
                <w:color w:val="auto"/>
                <w:sz w:val="18"/>
                <w:szCs w:val="18"/>
              </w:rPr>
              <w:t>M</w:t>
            </w:r>
          </w:p>
        </w:tc>
        <w:tc>
          <w:tcPr>
            <w:tcW w:w="1075" w:type="dxa"/>
          </w:tcPr>
          <w:p w14:paraId="30262382" w14:textId="2876AD87" w:rsidR="006766CA" w:rsidRPr="000F672D" w:rsidRDefault="00A61C95"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+0.0</w:t>
            </w:r>
            <w:r w:rsidR="006766CA" w:rsidRPr="00547ECD">
              <w:rPr>
                <w:rFonts w:ascii="Arial" w:hAnsi="Arial" w:cs="Arial"/>
                <w:color w:val="auto"/>
                <w:sz w:val="18"/>
                <w:szCs w:val="18"/>
              </w:rPr>
              <w:t>%</w:t>
            </w:r>
          </w:p>
        </w:tc>
        <w:tc>
          <w:tcPr>
            <w:tcW w:w="1445" w:type="dxa"/>
            <w:tcBorders>
              <w:top w:val="nil"/>
              <w:bottom w:val="nil"/>
              <w:right w:val="single" w:sz="24" w:space="0" w:color="FFFFFF" w:themeColor="background1"/>
            </w:tcBorders>
          </w:tcPr>
          <w:p w14:paraId="422CFEF4" w14:textId="0CF5DE6B"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61C95">
              <w:rPr>
                <w:rFonts w:ascii="Arial" w:hAnsi="Arial" w:cs="Arial"/>
                <w:color w:val="auto"/>
                <w:sz w:val="18"/>
                <w:szCs w:val="18"/>
              </w:rPr>
              <w:t>2.9</w:t>
            </w:r>
            <w:r w:rsidRPr="00E17AD8">
              <w:rPr>
                <w:rFonts w:ascii="Arial" w:hAnsi="Arial" w:cs="Arial"/>
                <w:color w:val="auto"/>
                <w:sz w:val="18"/>
                <w:szCs w:val="18"/>
              </w:rPr>
              <w:t>%</w:t>
            </w:r>
          </w:p>
        </w:tc>
      </w:tr>
      <w:tr w:rsidR="006766CA" w:rsidRPr="000F672D" w14:paraId="6B647716"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D9D9D9" w:themeFill="background1" w:themeFillShade="D9"/>
            <w:vAlign w:val="center"/>
          </w:tcPr>
          <w:p w14:paraId="00A8305C" w14:textId="77777777" w:rsidR="006766CA" w:rsidRPr="000F672D" w:rsidRDefault="006766CA" w:rsidP="006766CA">
            <w:pPr>
              <w:pStyle w:val="NoSpacing"/>
              <w:rPr>
                <w:rFonts w:ascii="Arial" w:hAnsi="Arial" w:cs="Arial"/>
                <w:b w:val="0"/>
                <w:bCs w:val="0"/>
                <w:color w:val="auto"/>
                <w:sz w:val="18"/>
                <w:szCs w:val="18"/>
              </w:rPr>
            </w:pPr>
            <w:r w:rsidRPr="000F672D">
              <w:rPr>
                <w:rFonts w:ascii="Arial" w:hAnsi="Arial" w:cs="Arial"/>
                <w:b w:val="0"/>
                <w:bCs w:val="0"/>
                <w:color w:val="auto"/>
                <w:sz w:val="18"/>
                <w:szCs w:val="18"/>
              </w:rPr>
              <w:t>Cucumbers</w:t>
            </w:r>
          </w:p>
        </w:tc>
        <w:tc>
          <w:tcPr>
            <w:tcW w:w="990" w:type="dxa"/>
            <w:gridSpan w:val="2"/>
            <w:tcBorders>
              <w:bottom w:val="nil"/>
            </w:tcBorders>
            <w:shd w:val="clear" w:color="auto" w:fill="D9D9D9" w:themeFill="background1" w:themeFillShade="D9"/>
          </w:tcPr>
          <w:p w14:paraId="4F53EC73" w14:textId="0B079CBB"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123</w:t>
            </w:r>
            <w:r w:rsidRPr="007D5B28">
              <w:rPr>
                <w:rFonts w:ascii="Arial" w:hAnsi="Arial" w:cs="Arial"/>
                <w:color w:val="auto"/>
                <w:sz w:val="18"/>
                <w:szCs w:val="18"/>
              </w:rPr>
              <w:t>M</w:t>
            </w:r>
          </w:p>
        </w:tc>
        <w:tc>
          <w:tcPr>
            <w:tcW w:w="1075" w:type="dxa"/>
            <w:tcBorders>
              <w:bottom w:val="nil"/>
            </w:tcBorders>
            <w:shd w:val="clear" w:color="auto" w:fill="D9D9D9" w:themeFill="background1" w:themeFillShade="D9"/>
          </w:tcPr>
          <w:p w14:paraId="61A2C600" w14:textId="01325738"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547ECD">
              <w:rPr>
                <w:rFonts w:ascii="Arial" w:hAnsi="Arial" w:cs="Arial"/>
                <w:color w:val="auto"/>
                <w:sz w:val="18"/>
                <w:szCs w:val="18"/>
              </w:rPr>
              <w:t>+</w:t>
            </w:r>
            <w:r w:rsidR="00A61C95">
              <w:rPr>
                <w:rFonts w:ascii="Arial" w:hAnsi="Arial" w:cs="Arial"/>
                <w:color w:val="auto"/>
                <w:sz w:val="18"/>
                <w:szCs w:val="18"/>
              </w:rPr>
              <w:t>6.7</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3C92EB95" w14:textId="1AD9E26C"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61C95">
              <w:rPr>
                <w:rFonts w:ascii="Arial" w:hAnsi="Arial" w:cs="Arial"/>
                <w:color w:val="auto"/>
                <w:sz w:val="18"/>
                <w:szCs w:val="18"/>
              </w:rPr>
              <w:t>2.9</w:t>
            </w:r>
            <w:r w:rsidRPr="00E17AD8">
              <w:rPr>
                <w:rFonts w:ascii="Arial" w:hAnsi="Arial" w:cs="Arial"/>
                <w:color w:val="auto"/>
                <w:sz w:val="18"/>
                <w:szCs w:val="18"/>
              </w:rPr>
              <w:t>%</w:t>
            </w:r>
          </w:p>
        </w:tc>
      </w:tr>
      <w:tr w:rsidR="006766CA" w:rsidRPr="000F672D" w14:paraId="5B7CE652"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08397D88" w14:textId="77A1C9B2" w:rsidR="006766CA" w:rsidRPr="000F672D" w:rsidRDefault="006766CA" w:rsidP="006766CA">
            <w:pPr>
              <w:pStyle w:val="NoSpacing"/>
              <w:rPr>
                <w:rFonts w:ascii="Arial" w:hAnsi="Arial" w:cs="Arial"/>
                <w:b w:val="0"/>
                <w:bCs w:val="0"/>
                <w:color w:val="auto"/>
                <w:sz w:val="18"/>
                <w:szCs w:val="18"/>
              </w:rPr>
            </w:pPr>
            <w:r>
              <w:rPr>
                <w:rFonts w:ascii="Arial" w:hAnsi="Arial" w:cs="Arial"/>
                <w:b w:val="0"/>
                <w:bCs w:val="0"/>
                <w:color w:val="auto"/>
                <w:sz w:val="18"/>
                <w:szCs w:val="18"/>
              </w:rPr>
              <w:t>Corn</w:t>
            </w:r>
          </w:p>
        </w:tc>
        <w:tc>
          <w:tcPr>
            <w:tcW w:w="990" w:type="dxa"/>
            <w:gridSpan w:val="2"/>
          </w:tcPr>
          <w:p w14:paraId="20918BAC" w14:textId="0FE31D7F"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102</w:t>
            </w:r>
            <w:r w:rsidRPr="007D5B28">
              <w:rPr>
                <w:rFonts w:ascii="Arial" w:hAnsi="Arial" w:cs="Arial"/>
                <w:color w:val="auto"/>
                <w:sz w:val="18"/>
                <w:szCs w:val="18"/>
              </w:rPr>
              <w:t>M</w:t>
            </w:r>
          </w:p>
        </w:tc>
        <w:tc>
          <w:tcPr>
            <w:tcW w:w="1075" w:type="dxa"/>
          </w:tcPr>
          <w:p w14:paraId="0AA800FB" w14:textId="1DE32D59" w:rsidR="006766CA" w:rsidRPr="000F672D" w:rsidRDefault="00A61C95"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+13.1</w:t>
            </w:r>
            <w:r w:rsidR="006766CA" w:rsidRPr="00547ECD">
              <w:rPr>
                <w:rFonts w:ascii="Arial" w:hAnsi="Arial" w:cs="Arial"/>
                <w:color w:val="auto"/>
                <w:sz w:val="18"/>
                <w:szCs w:val="18"/>
              </w:rPr>
              <w:t>%</w:t>
            </w:r>
          </w:p>
        </w:tc>
        <w:tc>
          <w:tcPr>
            <w:tcW w:w="1445" w:type="dxa"/>
            <w:tcBorders>
              <w:top w:val="nil"/>
              <w:bottom w:val="nil"/>
              <w:right w:val="single" w:sz="24" w:space="0" w:color="FFFFFF" w:themeColor="background1"/>
            </w:tcBorders>
          </w:tcPr>
          <w:p w14:paraId="6A3A5933" w14:textId="4105B402"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61C95">
              <w:rPr>
                <w:rFonts w:ascii="Arial" w:hAnsi="Arial" w:cs="Arial"/>
                <w:color w:val="auto"/>
                <w:sz w:val="18"/>
                <w:szCs w:val="18"/>
              </w:rPr>
              <w:t>9.3</w:t>
            </w:r>
            <w:r w:rsidRPr="00746C80">
              <w:rPr>
                <w:rFonts w:ascii="Arial" w:hAnsi="Arial" w:cs="Arial"/>
                <w:color w:val="auto"/>
                <w:sz w:val="18"/>
                <w:szCs w:val="18"/>
              </w:rPr>
              <w:t>%</w:t>
            </w:r>
          </w:p>
        </w:tc>
      </w:tr>
      <w:tr w:rsidR="006766CA" w:rsidRPr="000F672D" w14:paraId="5018CA5B"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9CCE19" w14:textId="46969E07" w:rsidR="006766CA" w:rsidRPr="000F672D" w:rsidRDefault="00066FFF" w:rsidP="006766CA">
            <w:pPr>
              <w:pStyle w:val="NoSpacing"/>
              <w:rPr>
                <w:rFonts w:ascii="Arial" w:hAnsi="Arial" w:cs="Arial"/>
                <w:b w:val="0"/>
                <w:bCs w:val="0"/>
                <w:color w:val="auto"/>
                <w:sz w:val="18"/>
                <w:szCs w:val="18"/>
              </w:rPr>
            </w:pPr>
            <w:r>
              <w:rPr>
                <w:rFonts w:ascii="Arial" w:hAnsi="Arial" w:cs="Arial"/>
                <w:b w:val="0"/>
                <w:bCs w:val="0"/>
                <w:color w:val="auto"/>
                <w:sz w:val="18"/>
                <w:szCs w:val="18"/>
              </w:rPr>
              <w:t>Carrots</w:t>
            </w:r>
          </w:p>
        </w:tc>
        <w:tc>
          <w:tcPr>
            <w:tcW w:w="990" w:type="dxa"/>
            <w:gridSpan w:val="2"/>
            <w:tcBorders>
              <w:top w:val="nil"/>
              <w:bottom w:val="nil"/>
            </w:tcBorders>
            <w:shd w:val="clear" w:color="auto" w:fill="D9D9D9" w:themeFill="background1" w:themeFillShade="D9"/>
          </w:tcPr>
          <w:p w14:paraId="579B8E04" w14:textId="75D17990"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95</w:t>
            </w:r>
            <w:r w:rsidRPr="007D5B28">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05A40FBD" w14:textId="7C68196E"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547ECD">
              <w:rPr>
                <w:rFonts w:ascii="Arial" w:hAnsi="Arial" w:cs="Arial"/>
                <w:color w:val="auto"/>
                <w:sz w:val="18"/>
                <w:szCs w:val="18"/>
              </w:rPr>
              <w:t>+</w:t>
            </w:r>
            <w:r w:rsidR="00A61C95">
              <w:rPr>
                <w:rFonts w:ascii="Arial" w:hAnsi="Arial" w:cs="Arial"/>
                <w:color w:val="auto"/>
                <w:sz w:val="18"/>
                <w:szCs w:val="18"/>
              </w:rPr>
              <w:t>3.5</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01FC88CD" w14:textId="208F1FDB"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A61C95">
              <w:rPr>
                <w:rFonts w:ascii="Arial" w:hAnsi="Arial" w:cs="Arial"/>
                <w:color w:val="auto"/>
                <w:sz w:val="18"/>
                <w:szCs w:val="18"/>
              </w:rPr>
              <w:t>0.5</w:t>
            </w:r>
            <w:r w:rsidRPr="00746C80">
              <w:rPr>
                <w:rFonts w:ascii="Arial" w:hAnsi="Arial" w:cs="Arial"/>
                <w:color w:val="auto"/>
                <w:sz w:val="18"/>
                <w:szCs w:val="18"/>
              </w:rPr>
              <w:t>%</w:t>
            </w:r>
          </w:p>
        </w:tc>
      </w:tr>
      <w:tr w:rsidR="006766CA" w:rsidRPr="000F672D" w14:paraId="438B5B32"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595959" w:themeColor="text1" w:themeTint="A6"/>
            </w:tcBorders>
            <w:vAlign w:val="center"/>
          </w:tcPr>
          <w:p w14:paraId="6217F381" w14:textId="421A0DBC" w:rsidR="006766CA" w:rsidRPr="000F672D" w:rsidRDefault="00066FFF" w:rsidP="006766CA">
            <w:pPr>
              <w:pStyle w:val="NoSpacing"/>
              <w:rPr>
                <w:rFonts w:ascii="Arial" w:hAnsi="Arial" w:cs="Arial"/>
                <w:b w:val="0"/>
                <w:color w:val="auto"/>
                <w:sz w:val="18"/>
                <w:szCs w:val="18"/>
              </w:rPr>
            </w:pPr>
            <w:r>
              <w:rPr>
                <w:rFonts w:ascii="Arial" w:hAnsi="Arial" w:cs="Arial"/>
                <w:b w:val="0"/>
                <w:color w:val="auto"/>
                <w:sz w:val="18"/>
                <w:szCs w:val="18"/>
              </w:rPr>
              <w:t>Broccoli</w:t>
            </w:r>
          </w:p>
        </w:tc>
        <w:tc>
          <w:tcPr>
            <w:tcW w:w="990" w:type="dxa"/>
            <w:gridSpan w:val="2"/>
            <w:tcBorders>
              <w:top w:val="nil"/>
              <w:bottom w:val="single" w:sz="4" w:space="0" w:color="595959" w:themeColor="text1" w:themeTint="A6"/>
            </w:tcBorders>
          </w:tcPr>
          <w:p w14:paraId="4BE582AA" w14:textId="185CECC7"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D5B28">
              <w:rPr>
                <w:rFonts w:ascii="Arial" w:hAnsi="Arial" w:cs="Arial"/>
                <w:color w:val="auto"/>
                <w:sz w:val="18"/>
                <w:szCs w:val="18"/>
              </w:rPr>
              <w:t>$</w:t>
            </w:r>
            <w:r w:rsidR="00A61C95">
              <w:rPr>
                <w:rFonts w:ascii="Arial" w:hAnsi="Arial" w:cs="Arial"/>
                <w:color w:val="auto"/>
                <w:sz w:val="18"/>
                <w:szCs w:val="18"/>
              </w:rPr>
              <w:t>93</w:t>
            </w:r>
            <w:r w:rsidRPr="007D5B28">
              <w:rPr>
                <w:rFonts w:ascii="Arial" w:hAnsi="Arial" w:cs="Arial"/>
                <w:color w:val="auto"/>
                <w:sz w:val="18"/>
                <w:szCs w:val="18"/>
              </w:rPr>
              <w:t>M</w:t>
            </w:r>
          </w:p>
        </w:tc>
        <w:tc>
          <w:tcPr>
            <w:tcW w:w="1075" w:type="dxa"/>
            <w:tcBorders>
              <w:top w:val="nil"/>
              <w:bottom w:val="single" w:sz="4" w:space="0" w:color="595959" w:themeColor="text1" w:themeTint="A6"/>
            </w:tcBorders>
            <w:vAlign w:val="center"/>
          </w:tcPr>
          <w:p w14:paraId="3ED295B1" w14:textId="1D34E3B7"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61C95">
              <w:rPr>
                <w:rFonts w:ascii="Arial" w:hAnsi="Arial" w:cs="Arial"/>
                <w:color w:val="auto"/>
                <w:sz w:val="18"/>
                <w:szCs w:val="18"/>
              </w:rPr>
              <w:t>6.3</w:t>
            </w:r>
            <w:r w:rsidRPr="000F672D">
              <w:rPr>
                <w:rFonts w:ascii="Arial" w:hAnsi="Arial" w:cs="Arial"/>
                <w:color w:val="auto"/>
                <w:sz w:val="18"/>
                <w:szCs w:val="18"/>
              </w:rPr>
              <w:t>%</w:t>
            </w:r>
          </w:p>
        </w:tc>
        <w:tc>
          <w:tcPr>
            <w:tcW w:w="1445" w:type="dxa"/>
            <w:tcBorders>
              <w:top w:val="nil"/>
              <w:bottom w:val="single" w:sz="4" w:space="0" w:color="595959" w:themeColor="text1" w:themeTint="A6"/>
              <w:right w:val="single" w:sz="24" w:space="0" w:color="FFFFFF" w:themeColor="background1"/>
            </w:tcBorders>
          </w:tcPr>
          <w:p w14:paraId="2FC56A4A" w14:textId="046A94B8"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A61C95">
              <w:rPr>
                <w:rFonts w:ascii="Arial" w:hAnsi="Arial" w:cs="Arial"/>
                <w:color w:val="auto"/>
                <w:sz w:val="18"/>
                <w:szCs w:val="18"/>
              </w:rPr>
              <w:t>1.5</w:t>
            </w:r>
            <w:r w:rsidRPr="00746C80">
              <w:rPr>
                <w:rFonts w:ascii="Arial" w:hAnsi="Arial" w:cs="Arial"/>
                <w:color w:val="auto"/>
                <w:sz w:val="18"/>
                <w:szCs w:val="18"/>
              </w:rPr>
              <w:t>%</w:t>
            </w:r>
          </w:p>
        </w:tc>
      </w:tr>
    </w:tbl>
    <w:p w14:paraId="16F61730" w14:textId="777D7798"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w:t>
      </w:r>
    </w:p>
    <w:p w14:paraId="564ACCB2" w14:textId="592EC113" w:rsidR="00D333B2" w:rsidRDefault="007273B2" w:rsidP="00B10C22">
      <w:pPr>
        <w:pStyle w:val="NoSpacing"/>
        <w:rPr>
          <w:rFonts w:ascii="Arial" w:hAnsi="Arial" w:cs="Arial"/>
          <w:sz w:val="20"/>
          <w:szCs w:val="20"/>
        </w:rPr>
      </w:pPr>
      <w:r>
        <w:rPr>
          <w:rFonts w:ascii="Arial" w:hAnsi="Arial" w:cs="Arial"/>
          <w:sz w:val="20"/>
          <w:szCs w:val="20"/>
        </w:rPr>
        <w:t>“</w:t>
      </w:r>
      <w:r w:rsidR="00CB51A4">
        <w:rPr>
          <w:rFonts w:ascii="Arial" w:hAnsi="Arial" w:cs="Arial"/>
          <w:sz w:val="20"/>
          <w:szCs w:val="20"/>
        </w:rPr>
        <w:t>The dollar and pound performance among the top 10 vegetable sellers was all over the board</w:t>
      </w:r>
      <w:r w:rsidR="00546508">
        <w:rPr>
          <w:rFonts w:ascii="Arial" w:hAnsi="Arial" w:cs="Arial"/>
          <w:sz w:val="20"/>
          <w:szCs w:val="20"/>
        </w:rPr>
        <w:t xml:space="preserve">,” </w:t>
      </w:r>
      <w:r w:rsidR="00A06406">
        <w:rPr>
          <w:rFonts w:ascii="Arial" w:hAnsi="Arial" w:cs="Arial"/>
          <w:sz w:val="20"/>
          <w:szCs w:val="20"/>
        </w:rPr>
        <w:t xml:space="preserve">Parker </w:t>
      </w:r>
      <w:r w:rsidR="00FB797E">
        <w:rPr>
          <w:rFonts w:ascii="Arial" w:hAnsi="Arial" w:cs="Arial"/>
          <w:sz w:val="20"/>
          <w:szCs w:val="20"/>
        </w:rPr>
        <w:t>said</w:t>
      </w:r>
      <w:r w:rsidR="00546508">
        <w:rPr>
          <w:rFonts w:ascii="Arial" w:hAnsi="Arial" w:cs="Arial"/>
          <w:sz w:val="20"/>
          <w:szCs w:val="20"/>
        </w:rPr>
        <w:t xml:space="preserve">. </w:t>
      </w:r>
      <w:r w:rsidR="00084469">
        <w:rPr>
          <w:rFonts w:ascii="Arial" w:hAnsi="Arial" w:cs="Arial"/>
          <w:sz w:val="20"/>
          <w:szCs w:val="20"/>
        </w:rPr>
        <w:t>“</w:t>
      </w:r>
      <w:r w:rsidR="00C32AA0">
        <w:rPr>
          <w:rFonts w:ascii="Arial" w:hAnsi="Arial" w:cs="Arial"/>
          <w:sz w:val="20"/>
          <w:szCs w:val="20"/>
        </w:rPr>
        <w:t>Potatoes remain a remarkable story in that pound sales remain fairly unaffected by the high inflation</w:t>
      </w:r>
      <w:r w:rsidR="00CB51A4">
        <w:rPr>
          <w:rFonts w:ascii="Arial" w:hAnsi="Arial" w:cs="Arial"/>
          <w:sz w:val="20"/>
          <w:szCs w:val="20"/>
        </w:rPr>
        <w:t>.</w:t>
      </w:r>
      <w:r w:rsidR="00C32AA0">
        <w:rPr>
          <w:rFonts w:ascii="Arial" w:hAnsi="Arial" w:cs="Arial"/>
          <w:sz w:val="20"/>
          <w:szCs w:val="20"/>
        </w:rPr>
        <w:t xml:space="preserve"> Potato price inflation has slowed, but price increases continued to sit in the double digits, at 13.4%. Yet, pounds are virtually flat when compared to July 2022.  </w:t>
      </w:r>
      <w:r w:rsidR="00FB797E">
        <w:rPr>
          <w:rFonts w:ascii="Arial" w:hAnsi="Arial" w:cs="Arial"/>
          <w:sz w:val="20"/>
          <w:szCs w:val="20"/>
        </w:rPr>
        <w:t xml:space="preserve"> </w:t>
      </w:r>
      <w:r w:rsidR="00AD0F45">
        <w:rPr>
          <w:rFonts w:ascii="Arial" w:hAnsi="Arial" w:cs="Arial"/>
          <w:sz w:val="20"/>
          <w:szCs w:val="20"/>
        </w:rPr>
        <w:t xml:space="preserve"> </w:t>
      </w:r>
    </w:p>
    <w:p w14:paraId="0484F73A" w14:textId="77777777" w:rsidR="00D333B2" w:rsidRDefault="00D333B2" w:rsidP="00B10C22">
      <w:pPr>
        <w:pStyle w:val="NoSpacing"/>
        <w:rPr>
          <w:rFonts w:ascii="Arial" w:hAnsi="Arial" w:cs="Arial"/>
          <w:sz w:val="20"/>
          <w:szCs w:val="20"/>
        </w:rPr>
      </w:pPr>
    </w:p>
    <w:p w14:paraId="79E43D5D" w14:textId="6455A6D8" w:rsidR="00836D73" w:rsidRDefault="00A06406" w:rsidP="00B10C22">
      <w:pPr>
        <w:pStyle w:val="NoSpacing"/>
        <w:rPr>
          <w:rFonts w:ascii="Arial" w:hAnsi="Arial" w:cs="Arial"/>
          <w:sz w:val="20"/>
          <w:szCs w:val="20"/>
        </w:rPr>
      </w:pPr>
      <w:r>
        <w:rPr>
          <w:rFonts w:ascii="Arial" w:hAnsi="Arial" w:cs="Arial"/>
          <w:sz w:val="20"/>
          <w:szCs w:val="20"/>
        </w:rPr>
        <w:t>Corn</w:t>
      </w:r>
      <w:r w:rsidR="0077567E">
        <w:rPr>
          <w:rFonts w:ascii="Arial" w:hAnsi="Arial" w:cs="Arial"/>
          <w:sz w:val="20"/>
          <w:szCs w:val="20"/>
        </w:rPr>
        <w:t xml:space="preserve">, the newcomer to the </w:t>
      </w:r>
      <w:r>
        <w:rPr>
          <w:rFonts w:ascii="Arial" w:hAnsi="Arial" w:cs="Arial"/>
          <w:sz w:val="20"/>
          <w:szCs w:val="20"/>
        </w:rPr>
        <w:t>top 10</w:t>
      </w:r>
      <w:r w:rsidR="0077567E">
        <w:rPr>
          <w:rFonts w:ascii="Arial" w:hAnsi="Arial" w:cs="Arial"/>
          <w:sz w:val="20"/>
          <w:szCs w:val="20"/>
        </w:rPr>
        <w:t xml:space="preserve"> in June, remained in the top 10 in July. Another </w:t>
      </w:r>
      <w:r>
        <w:rPr>
          <w:rFonts w:ascii="Arial" w:hAnsi="Arial" w:cs="Arial"/>
          <w:sz w:val="20"/>
          <w:szCs w:val="20"/>
        </w:rPr>
        <w:t xml:space="preserve">seasonal </w:t>
      </w:r>
      <w:r w:rsidR="0077567E">
        <w:rPr>
          <w:rFonts w:ascii="Arial" w:hAnsi="Arial" w:cs="Arial"/>
          <w:sz w:val="20"/>
          <w:szCs w:val="20"/>
        </w:rPr>
        <w:t xml:space="preserve">powerhouse with </w:t>
      </w:r>
      <w:r>
        <w:rPr>
          <w:rFonts w:ascii="Arial" w:hAnsi="Arial" w:cs="Arial"/>
          <w:sz w:val="20"/>
          <w:szCs w:val="20"/>
        </w:rPr>
        <w:t xml:space="preserve">more favorable pricing than last summer. </w:t>
      </w:r>
    </w:p>
    <w:p w14:paraId="2B3223A6" w14:textId="77777777" w:rsidR="00520EF8" w:rsidRPr="002939AD" w:rsidRDefault="00520EF8" w:rsidP="00B10C22">
      <w:pPr>
        <w:pStyle w:val="NoSpacing"/>
        <w:rPr>
          <w:rFonts w:ascii="Arial" w:hAnsi="Arial" w:cs="Arial"/>
          <w:sz w:val="10"/>
          <w:szCs w:val="10"/>
        </w:rPr>
      </w:pPr>
    </w:p>
    <w:p w14:paraId="32A125DE" w14:textId="10BA6388" w:rsidR="00EC2806" w:rsidRPr="00381BAC" w:rsidRDefault="00EC2806" w:rsidP="00EC2806">
      <w:pPr>
        <w:pStyle w:val="NoSpacing"/>
        <w:rPr>
          <w:rFonts w:ascii="Arial" w:hAnsi="Arial" w:cs="Arial"/>
          <w:color w:val="7F7F7F" w:themeColor="text1" w:themeTint="80"/>
          <w:sz w:val="16"/>
          <w:szCs w:val="16"/>
        </w:rPr>
      </w:pPr>
      <w:r w:rsidRPr="00381BAC">
        <w:rPr>
          <w:rFonts w:ascii="Arial" w:hAnsi="Arial" w:cs="Arial"/>
          <w:color w:val="7F7F7F" w:themeColor="text1" w:themeTint="80"/>
          <w:sz w:val="16"/>
          <w:szCs w:val="16"/>
        </w:rPr>
        <w:t>Source: Source:</w:t>
      </w:r>
      <w:r w:rsidR="007E5948" w:rsidRPr="00381BAC">
        <w:rPr>
          <w:rFonts w:ascii="Arial" w:hAnsi="Arial" w:cs="Arial"/>
          <w:color w:val="7F7F7F" w:themeColor="text1" w:themeTint="80"/>
          <w:sz w:val="16"/>
          <w:szCs w:val="16"/>
        </w:rPr>
        <w:t xml:space="preserve"> </w:t>
      </w:r>
      <w:proofErr w:type="spellStart"/>
      <w:r w:rsidR="002505D1">
        <w:rPr>
          <w:rFonts w:ascii="Arial" w:hAnsi="Arial" w:cs="Arial"/>
          <w:color w:val="7F7F7F" w:themeColor="text1" w:themeTint="80"/>
          <w:sz w:val="16"/>
          <w:szCs w:val="16"/>
        </w:rPr>
        <w:t>Circana</w:t>
      </w:r>
      <w:proofErr w:type="spellEnd"/>
      <w:r w:rsidR="00012355" w:rsidRPr="00381BAC">
        <w:rPr>
          <w:rFonts w:ascii="Arial" w:hAnsi="Arial" w:cs="Arial"/>
          <w:color w:val="7F7F7F" w:themeColor="text1" w:themeTint="80"/>
          <w:sz w:val="16"/>
          <w:szCs w:val="16"/>
        </w:rPr>
        <w:t xml:space="preserve"> Integrated Fresh</w:t>
      </w:r>
      <w:r w:rsidR="007E5948" w:rsidRPr="00381BAC">
        <w:rPr>
          <w:rFonts w:ascii="Arial" w:hAnsi="Arial" w:cs="Arial"/>
          <w:color w:val="7F7F7F" w:themeColor="text1" w:themeTint="80"/>
          <w:sz w:val="16"/>
          <w:szCs w:val="16"/>
        </w:rPr>
        <w:t>, Total U.S., MULO</w:t>
      </w:r>
    </w:p>
    <w:p w14:paraId="22AD59C7" w14:textId="367F57B2" w:rsidR="008B064E" w:rsidRDefault="008B064E" w:rsidP="009E5261">
      <w:pPr>
        <w:pStyle w:val="NoSpacing"/>
        <w:rPr>
          <w:rFonts w:ascii="Arial" w:hAnsi="Arial" w:cs="Arial"/>
          <w:b/>
          <w:color w:val="595959" w:themeColor="text1" w:themeTint="A6"/>
          <w:sz w:val="24"/>
          <w:szCs w:val="20"/>
        </w:rPr>
      </w:pPr>
    </w:p>
    <w:p w14:paraId="504D3B06" w14:textId="77777777" w:rsidR="001E33E0" w:rsidRDefault="001E33E0" w:rsidP="009E5261">
      <w:pPr>
        <w:pStyle w:val="NoSpacing"/>
        <w:rPr>
          <w:rFonts w:ascii="Arial" w:hAnsi="Arial" w:cs="Arial"/>
          <w:b/>
          <w:color w:val="595959" w:themeColor="text1" w:themeTint="A6"/>
          <w:sz w:val="24"/>
          <w:szCs w:val="20"/>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890"/>
        <w:gridCol w:w="900"/>
        <w:gridCol w:w="90"/>
        <w:gridCol w:w="1075"/>
        <w:gridCol w:w="1265"/>
      </w:tblGrid>
      <w:tr w:rsidR="004432C7" w:rsidRPr="00AB1306" w14:paraId="7ADBC025" w14:textId="77777777" w:rsidTr="00EF1EDB">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13557EC2" w14:textId="77777777" w:rsidR="004432C7" w:rsidRPr="00AB1306" w:rsidRDefault="004432C7" w:rsidP="00015375">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 xml:space="preserve">Top 10 </w:t>
            </w:r>
            <w:r>
              <w:rPr>
                <w:rFonts w:ascii="Arial" w:hAnsi="Arial" w:cs="Arial"/>
                <w:color w:val="FFFFFF" w:themeColor="background1"/>
                <w:sz w:val="18"/>
                <w:szCs w:val="18"/>
              </w:rPr>
              <w:t>absolute</w:t>
            </w:r>
          </w:p>
        </w:tc>
        <w:tc>
          <w:tcPr>
            <w:tcW w:w="3330" w:type="dxa"/>
            <w:gridSpan w:val="4"/>
            <w:tcBorders>
              <w:top w:val="nil"/>
              <w:bottom w:val="nil"/>
            </w:tcBorders>
            <w:shd w:val="clear" w:color="auto" w:fill="660066"/>
          </w:tcPr>
          <w:p w14:paraId="51EC8CA0" w14:textId="15FCE387" w:rsidR="004432C7" w:rsidRPr="00AB1306" w:rsidRDefault="00FE254E" w:rsidP="0001537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4432C7">
              <w:rPr>
                <w:rFonts w:ascii="Arial" w:hAnsi="Arial" w:cs="Arial"/>
                <w:color w:val="FFFFFF" w:themeColor="background1"/>
                <w:sz w:val="18"/>
                <w:szCs w:val="18"/>
              </w:rPr>
              <w:t xml:space="preserve"> 2023</w:t>
            </w:r>
          </w:p>
        </w:tc>
      </w:tr>
      <w:tr w:rsidR="004432C7" w:rsidRPr="002A3B9B" w14:paraId="5DBA54DE" w14:textId="77777777" w:rsidTr="00EF1EDB">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5B674C77" w14:textId="77777777" w:rsidR="004432C7" w:rsidRPr="002A3B9B" w:rsidRDefault="004432C7" w:rsidP="00015375">
            <w:pPr>
              <w:pStyle w:val="NoSpacing"/>
              <w:rPr>
                <w:rFonts w:ascii="Arial" w:hAnsi="Arial" w:cs="Arial"/>
                <w:color w:val="FFFFFF" w:themeColor="background1"/>
                <w:sz w:val="18"/>
                <w:szCs w:val="18"/>
              </w:rPr>
            </w:pPr>
            <w:r>
              <w:rPr>
                <w:rFonts w:ascii="Arial" w:hAnsi="Arial" w:cs="Arial"/>
                <w:color w:val="FFFFFF" w:themeColor="background1"/>
                <w:sz w:val="18"/>
                <w:szCs w:val="18"/>
              </w:rPr>
              <w:t>dollar growth</w:t>
            </w:r>
          </w:p>
        </w:tc>
        <w:tc>
          <w:tcPr>
            <w:tcW w:w="900" w:type="dxa"/>
            <w:tcBorders>
              <w:top w:val="nil"/>
              <w:bottom w:val="nil"/>
            </w:tcBorders>
            <w:shd w:val="clear" w:color="auto" w:fill="660066"/>
          </w:tcPr>
          <w:p w14:paraId="24ED6958"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gain</w:t>
            </w:r>
          </w:p>
        </w:tc>
        <w:tc>
          <w:tcPr>
            <w:tcW w:w="1165" w:type="dxa"/>
            <w:gridSpan w:val="2"/>
            <w:tcBorders>
              <w:top w:val="nil"/>
              <w:bottom w:val="nil"/>
            </w:tcBorders>
            <w:shd w:val="clear" w:color="auto" w:fill="660066"/>
          </w:tcPr>
          <w:p w14:paraId="42EF0EF7"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sales</w:t>
            </w:r>
          </w:p>
        </w:tc>
        <w:tc>
          <w:tcPr>
            <w:tcW w:w="1265" w:type="dxa"/>
            <w:tcBorders>
              <w:top w:val="nil"/>
              <w:bottom w:val="nil"/>
            </w:tcBorders>
            <w:shd w:val="clear" w:color="auto" w:fill="660066"/>
          </w:tcPr>
          <w:p w14:paraId="681DE3D5" w14:textId="77777777" w:rsidR="004432C7" w:rsidRPr="002A3B9B" w:rsidRDefault="004432C7"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EE0482" w:rsidRPr="000F672D" w14:paraId="187AD112" w14:textId="77777777" w:rsidTr="006B123B">
        <w:trPr>
          <w:trHeight w:val="303"/>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tcBorders>
            <w:vAlign w:val="center"/>
          </w:tcPr>
          <w:p w14:paraId="5056B777" w14:textId="173C8D9A" w:rsidR="00EE0482" w:rsidRPr="000F672D" w:rsidRDefault="00076679" w:rsidP="00EE0482">
            <w:pPr>
              <w:pStyle w:val="NoSpacing"/>
              <w:rPr>
                <w:rFonts w:ascii="Arial" w:hAnsi="Arial" w:cs="Arial"/>
                <w:b w:val="0"/>
                <w:bCs w:val="0"/>
                <w:color w:val="auto"/>
                <w:sz w:val="18"/>
                <w:szCs w:val="18"/>
              </w:rPr>
            </w:pPr>
            <w:r>
              <w:rPr>
                <w:rFonts w:ascii="Arial" w:hAnsi="Arial" w:cs="Arial"/>
                <w:b w:val="0"/>
                <w:bCs w:val="0"/>
                <w:color w:val="auto"/>
                <w:sz w:val="18"/>
                <w:szCs w:val="18"/>
              </w:rPr>
              <w:t>Berries</w:t>
            </w:r>
          </w:p>
        </w:tc>
        <w:tc>
          <w:tcPr>
            <w:tcW w:w="990" w:type="dxa"/>
            <w:gridSpan w:val="2"/>
            <w:tcBorders>
              <w:top w:val="nil"/>
            </w:tcBorders>
            <w:vAlign w:val="center"/>
          </w:tcPr>
          <w:p w14:paraId="29C942DF" w14:textId="4C811B58"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57.1</w:t>
            </w:r>
            <w:r w:rsidRPr="000F672D">
              <w:rPr>
                <w:rFonts w:ascii="Arial" w:hAnsi="Arial" w:cs="Arial"/>
                <w:color w:val="auto"/>
                <w:sz w:val="18"/>
                <w:szCs w:val="18"/>
              </w:rPr>
              <w:t>$M</w:t>
            </w:r>
          </w:p>
        </w:tc>
        <w:tc>
          <w:tcPr>
            <w:tcW w:w="1075" w:type="dxa"/>
            <w:tcBorders>
              <w:top w:val="nil"/>
            </w:tcBorders>
            <w:vAlign w:val="center"/>
          </w:tcPr>
          <w:p w14:paraId="29173B68" w14:textId="7858C758"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sidR="00076679">
              <w:rPr>
                <w:rFonts w:ascii="Arial" w:hAnsi="Arial" w:cs="Arial"/>
                <w:color w:val="auto"/>
                <w:sz w:val="18"/>
                <w:szCs w:val="18"/>
              </w:rPr>
              <w:t>679</w:t>
            </w:r>
            <w:r w:rsidRPr="008B6D6A">
              <w:rPr>
                <w:rFonts w:ascii="Arial" w:hAnsi="Arial" w:cs="Arial"/>
                <w:color w:val="auto"/>
                <w:sz w:val="18"/>
                <w:szCs w:val="18"/>
              </w:rPr>
              <w:t>M</w:t>
            </w:r>
          </w:p>
        </w:tc>
        <w:tc>
          <w:tcPr>
            <w:tcW w:w="1265" w:type="dxa"/>
            <w:tcBorders>
              <w:top w:val="nil"/>
              <w:bottom w:val="nil"/>
              <w:right w:val="nil"/>
            </w:tcBorders>
            <w:vAlign w:val="center"/>
          </w:tcPr>
          <w:p w14:paraId="7B4EC8D0" w14:textId="558F61DD"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076679">
              <w:rPr>
                <w:rFonts w:ascii="Arial" w:hAnsi="Arial" w:cs="Arial"/>
                <w:color w:val="auto"/>
                <w:sz w:val="18"/>
                <w:szCs w:val="18"/>
              </w:rPr>
              <w:t>6.0</w:t>
            </w:r>
            <w:r w:rsidRPr="000F672D">
              <w:rPr>
                <w:rFonts w:ascii="Arial" w:hAnsi="Arial" w:cs="Arial"/>
                <w:color w:val="auto"/>
                <w:sz w:val="18"/>
                <w:szCs w:val="18"/>
              </w:rPr>
              <w:t>%</w:t>
            </w:r>
          </w:p>
        </w:tc>
      </w:tr>
      <w:tr w:rsidR="006766CA" w:rsidRPr="000F672D" w14:paraId="460D6032" w14:textId="77777777" w:rsidTr="00396EE1">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3AB35C9B" w14:textId="66E1A56F"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Potatoes</w:t>
            </w:r>
          </w:p>
        </w:tc>
        <w:tc>
          <w:tcPr>
            <w:tcW w:w="990" w:type="dxa"/>
            <w:gridSpan w:val="2"/>
            <w:shd w:val="clear" w:color="auto" w:fill="D9D9D9" w:themeFill="background1" w:themeFillShade="D9"/>
            <w:vAlign w:val="center"/>
          </w:tcPr>
          <w:p w14:paraId="0DF48193" w14:textId="0CBD33B8"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34.3</w:t>
            </w:r>
            <w:r w:rsidRPr="000F672D">
              <w:rPr>
                <w:rFonts w:ascii="Arial" w:hAnsi="Arial" w:cs="Arial"/>
                <w:color w:val="auto"/>
                <w:sz w:val="18"/>
                <w:szCs w:val="18"/>
              </w:rPr>
              <w:t>$M</w:t>
            </w:r>
          </w:p>
        </w:tc>
        <w:tc>
          <w:tcPr>
            <w:tcW w:w="1075" w:type="dxa"/>
            <w:shd w:val="clear" w:color="auto" w:fill="D9D9D9" w:themeFill="background1" w:themeFillShade="D9"/>
          </w:tcPr>
          <w:p w14:paraId="781BA104" w14:textId="35BAD890"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301</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tcPr>
          <w:p w14:paraId="56FD14A2" w14:textId="640987B0" w:rsidR="006766CA" w:rsidRPr="000F672D" w:rsidRDefault="00076679"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-0.5</w:t>
            </w:r>
            <w:r w:rsidR="006766CA" w:rsidRPr="00084505">
              <w:rPr>
                <w:rFonts w:ascii="Arial" w:hAnsi="Arial" w:cs="Arial"/>
                <w:color w:val="auto"/>
                <w:sz w:val="18"/>
                <w:szCs w:val="18"/>
              </w:rPr>
              <w:t>%</w:t>
            </w:r>
          </w:p>
        </w:tc>
      </w:tr>
      <w:tr w:rsidR="006766CA" w:rsidRPr="000F672D" w14:paraId="770A7A7A" w14:textId="77777777" w:rsidTr="00396EE1">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A3033BC" w14:textId="78E175A3"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Melons</w:t>
            </w:r>
          </w:p>
        </w:tc>
        <w:tc>
          <w:tcPr>
            <w:tcW w:w="990" w:type="dxa"/>
            <w:gridSpan w:val="2"/>
            <w:vAlign w:val="center"/>
          </w:tcPr>
          <w:p w14:paraId="763D7767" w14:textId="23F006FA"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28.6</w:t>
            </w:r>
            <w:r w:rsidRPr="000F672D">
              <w:rPr>
                <w:rFonts w:ascii="Arial" w:hAnsi="Arial" w:cs="Arial"/>
                <w:color w:val="auto"/>
                <w:sz w:val="18"/>
                <w:szCs w:val="18"/>
              </w:rPr>
              <w:t>$M</w:t>
            </w:r>
          </w:p>
        </w:tc>
        <w:tc>
          <w:tcPr>
            <w:tcW w:w="1075" w:type="dxa"/>
          </w:tcPr>
          <w:p w14:paraId="2F1AAEE4" w14:textId="5224F420"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482</w:t>
            </w:r>
            <w:r w:rsidRPr="00DD4123">
              <w:rPr>
                <w:rFonts w:ascii="Arial" w:hAnsi="Arial" w:cs="Arial"/>
                <w:color w:val="auto"/>
                <w:sz w:val="18"/>
                <w:szCs w:val="18"/>
              </w:rPr>
              <w:t>M</w:t>
            </w:r>
          </w:p>
        </w:tc>
        <w:tc>
          <w:tcPr>
            <w:tcW w:w="1265" w:type="dxa"/>
            <w:tcBorders>
              <w:top w:val="nil"/>
              <w:bottom w:val="nil"/>
              <w:right w:val="nil"/>
            </w:tcBorders>
          </w:tcPr>
          <w:p w14:paraId="2DB44010" w14:textId="78D01A8A"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84505">
              <w:rPr>
                <w:rFonts w:ascii="Arial" w:hAnsi="Arial" w:cs="Arial"/>
                <w:color w:val="auto"/>
                <w:sz w:val="18"/>
                <w:szCs w:val="18"/>
              </w:rPr>
              <w:t>+</w:t>
            </w:r>
            <w:r w:rsidR="00076679">
              <w:rPr>
                <w:rFonts w:ascii="Arial" w:hAnsi="Arial" w:cs="Arial"/>
                <w:color w:val="auto"/>
                <w:sz w:val="18"/>
                <w:szCs w:val="18"/>
              </w:rPr>
              <w:t>5.1</w:t>
            </w:r>
            <w:r w:rsidRPr="00084505">
              <w:rPr>
                <w:rFonts w:ascii="Arial" w:hAnsi="Arial" w:cs="Arial"/>
                <w:color w:val="auto"/>
                <w:sz w:val="18"/>
                <w:szCs w:val="18"/>
              </w:rPr>
              <w:t>%</w:t>
            </w:r>
          </w:p>
        </w:tc>
      </w:tr>
      <w:tr w:rsidR="006766CA" w:rsidRPr="000F672D" w14:paraId="72110E44" w14:textId="77777777" w:rsidTr="00396EE1">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809A443" w14:textId="1EC984BD"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shd w:val="clear" w:color="auto" w:fill="D9D9D9" w:themeFill="background1" w:themeFillShade="D9"/>
            <w:vAlign w:val="center"/>
          </w:tcPr>
          <w:p w14:paraId="54EF879D" w14:textId="471B759A"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19.5</w:t>
            </w:r>
            <w:r w:rsidRPr="000F672D">
              <w:rPr>
                <w:rFonts w:ascii="Arial" w:hAnsi="Arial" w:cs="Arial"/>
                <w:color w:val="auto"/>
                <w:sz w:val="18"/>
                <w:szCs w:val="18"/>
              </w:rPr>
              <w:t>$M</w:t>
            </w:r>
          </w:p>
        </w:tc>
        <w:tc>
          <w:tcPr>
            <w:tcW w:w="1075" w:type="dxa"/>
            <w:shd w:val="clear" w:color="auto" w:fill="D9D9D9" w:themeFill="background1" w:themeFillShade="D9"/>
          </w:tcPr>
          <w:p w14:paraId="043273BF" w14:textId="2D20D777"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260</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1E8F1478" w14:textId="6CA6C688" w:rsidR="006766CA" w:rsidRPr="000F672D" w:rsidRDefault="00076679"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+1.3</w:t>
            </w:r>
            <w:r w:rsidR="006766CA" w:rsidRPr="000F672D">
              <w:rPr>
                <w:rFonts w:ascii="Arial" w:hAnsi="Arial" w:cs="Arial"/>
                <w:color w:val="auto"/>
                <w:sz w:val="18"/>
                <w:szCs w:val="18"/>
              </w:rPr>
              <w:t>%</w:t>
            </w:r>
          </w:p>
        </w:tc>
      </w:tr>
      <w:tr w:rsidR="006766CA" w:rsidRPr="000F672D" w14:paraId="5E1763E8" w14:textId="77777777" w:rsidTr="00396EE1">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35D3C45" w14:textId="44C7DDE9"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Corn</w:t>
            </w:r>
          </w:p>
        </w:tc>
        <w:tc>
          <w:tcPr>
            <w:tcW w:w="990" w:type="dxa"/>
            <w:gridSpan w:val="2"/>
            <w:vAlign w:val="center"/>
          </w:tcPr>
          <w:p w14:paraId="7ADDD664" w14:textId="2844670A"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11.8</w:t>
            </w:r>
            <w:r w:rsidRPr="000F672D">
              <w:rPr>
                <w:rFonts w:ascii="Arial" w:hAnsi="Arial" w:cs="Arial"/>
                <w:color w:val="auto"/>
                <w:sz w:val="18"/>
                <w:szCs w:val="18"/>
              </w:rPr>
              <w:t>$M</w:t>
            </w:r>
          </w:p>
        </w:tc>
        <w:tc>
          <w:tcPr>
            <w:tcW w:w="1075" w:type="dxa"/>
          </w:tcPr>
          <w:p w14:paraId="2B76A46E" w14:textId="3A5627BE"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102</w:t>
            </w:r>
            <w:r w:rsidRPr="00DD4123">
              <w:rPr>
                <w:rFonts w:ascii="Arial" w:hAnsi="Arial" w:cs="Arial"/>
                <w:color w:val="auto"/>
                <w:sz w:val="18"/>
                <w:szCs w:val="18"/>
              </w:rPr>
              <w:t>M</w:t>
            </w:r>
          </w:p>
        </w:tc>
        <w:tc>
          <w:tcPr>
            <w:tcW w:w="1265" w:type="dxa"/>
            <w:tcBorders>
              <w:top w:val="nil"/>
              <w:bottom w:val="nil"/>
              <w:right w:val="nil"/>
            </w:tcBorders>
            <w:vAlign w:val="center"/>
          </w:tcPr>
          <w:p w14:paraId="018ECB3C" w14:textId="500F1BE3" w:rsidR="006766CA" w:rsidRPr="000F672D" w:rsidRDefault="00076679"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+9.3</w:t>
            </w:r>
            <w:r w:rsidR="006766CA" w:rsidRPr="000F672D">
              <w:rPr>
                <w:rFonts w:ascii="Arial" w:hAnsi="Arial" w:cs="Arial"/>
                <w:color w:val="auto"/>
                <w:sz w:val="18"/>
                <w:szCs w:val="18"/>
              </w:rPr>
              <w:t>%</w:t>
            </w:r>
          </w:p>
        </w:tc>
      </w:tr>
      <w:tr w:rsidR="006766CA" w:rsidRPr="000F672D" w14:paraId="13C91D46" w14:textId="77777777" w:rsidTr="00396EE1">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4260B471" w14:textId="094CB59E" w:rsidR="006766CA" w:rsidRPr="000F672D" w:rsidRDefault="00076679" w:rsidP="00076679">
            <w:pPr>
              <w:pStyle w:val="NoSpacing"/>
              <w:rPr>
                <w:rFonts w:ascii="Arial" w:hAnsi="Arial" w:cs="Arial"/>
                <w:b w:val="0"/>
                <w:bCs w:val="0"/>
                <w:color w:val="auto"/>
                <w:sz w:val="18"/>
                <w:szCs w:val="18"/>
              </w:rPr>
            </w:pPr>
            <w:r>
              <w:rPr>
                <w:rFonts w:ascii="Arial" w:hAnsi="Arial" w:cs="Arial"/>
                <w:b w:val="0"/>
                <w:bCs w:val="0"/>
                <w:color w:val="auto"/>
                <w:sz w:val="18"/>
                <w:szCs w:val="18"/>
              </w:rPr>
              <w:t>Celery</w:t>
            </w:r>
          </w:p>
        </w:tc>
        <w:tc>
          <w:tcPr>
            <w:tcW w:w="990" w:type="dxa"/>
            <w:gridSpan w:val="2"/>
            <w:shd w:val="clear" w:color="auto" w:fill="D9D9D9" w:themeFill="background1" w:themeFillShade="D9"/>
            <w:vAlign w:val="center"/>
          </w:tcPr>
          <w:p w14:paraId="12F72D58" w14:textId="6DCAAD5A"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10.0</w:t>
            </w:r>
            <w:r w:rsidRPr="000F672D">
              <w:rPr>
                <w:rFonts w:ascii="Arial" w:hAnsi="Arial" w:cs="Arial"/>
                <w:color w:val="auto"/>
                <w:sz w:val="18"/>
                <w:szCs w:val="18"/>
              </w:rPr>
              <w:t>$M</w:t>
            </w:r>
          </w:p>
        </w:tc>
        <w:tc>
          <w:tcPr>
            <w:tcW w:w="1075" w:type="dxa"/>
            <w:shd w:val="clear" w:color="auto" w:fill="D9D9D9" w:themeFill="background1" w:themeFillShade="D9"/>
          </w:tcPr>
          <w:p w14:paraId="2F9337BA" w14:textId="19A77D2C"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67</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DCD9B3C" w14:textId="7D44BD4D"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076679">
              <w:rPr>
                <w:rFonts w:ascii="Arial" w:hAnsi="Arial" w:cs="Arial"/>
                <w:color w:val="auto"/>
                <w:sz w:val="18"/>
                <w:szCs w:val="18"/>
              </w:rPr>
              <w:t>0.7</w:t>
            </w:r>
            <w:r w:rsidRPr="000F672D">
              <w:rPr>
                <w:rFonts w:ascii="Arial" w:hAnsi="Arial" w:cs="Arial"/>
                <w:color w:val="auto"/>
                <w:sz w:val="18"/>
                <w:szCs w:val="18"/>
              </w:rPr>
              <w:t>%</w:t>
            </w:r>
          </w:p>
        </w:tc>
      </w:tr>
      <w:tr w:rsidR="006766CA" w:rsidRPr="000F672D" w14:paraId="32CFC29A" w14:textId="77777777" w:rsidTr="00396EE1">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574BD0E" w14:textId="34048242" w:rsidR="006766CA" w:rsidRPr="000F672D" w:rsidRDefault="00076679" w:rsidP="00076679">
            <w:pPr>
              <w:pStyle w:val="NoSpacing"/>
              <w:rPr>
                <w:rFonts w:ascii="Arial" w:hAnsi="Arial" w:cs="Arial"/>
                <w:b w:val="0"/>
                <w:bCs w:val="0"/>
                <w:color w:val="auto"/>
                <w:sz w:val="18"/>
                <w:szCs w:val="18"/>
              </w:rPr>
            </w:pPr>
            <w:r>
              <w:rPr>
                <w:rFonts w:ascii="Arial" w:hAnsi="Arial" w:cs="Arial"/>
                <w:b w:val="0"/>
                <w:bCs w:val="0"/>
                <w:color w:val="auto"/>
                <w:sz w:val="18"/>
                <w:szCs w:val="18"/>
              </w:rPr>
              <w:t>Tomatoes</w:t>
            </w:r>
          </w:p>
        </w:tc>
        <w:tc>
          <w:tcPr>
            <w:tcW w:w="990" w:type="dxa"/>
            <w:gridSpan w:val="2"/>
            <w:vAlign w:val="center"/>
          </w:tcPr>
          <w:p w14:paraId="0A858586" w14:textId="045C45F5"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9.4</w:t>
            </w:r>
            <w:r w:rsidRPr="000F672D">
              <w:rPr>
                <w:rFonts w:ascii="Arial" w:hAnsi="Arial" w:cs="Arial"/>
                <w:color w:val="auto"/>
                <w:sz w:val="18"/>
                <w:szCs w:val="18"/>
              </w:rPr>
              <w:t>$M</w:t>
            </w:r>
          </w:p>
        </w:tc>
        <w:tc>
          <w:tcPr>
            <w:tcW w:w="1075" w:type="dxa"/>
          </w:tcPr>
          <w:p w14:paraId="3F602B70" w14:textId="78026BCD"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334</w:t>
            </w:r>
            <w:r w:rsidRPr="00DD4123">
              <w:rPr>
                <w:rFonts w:ascii="Arial" w:hAnsi="Arial" w:cs="Arial"/>
                <w:color w:val="auto"/>
                <w:sz w:val="18"/>
                <w:szCs w:val="18"/>
              </w:rPr>
              <w:t>M</w:t>
            </w:r>
          </w:p>
        </w:tc>
        <w:tc>
          <w:tcPr>
            <w:tcW w:w="1265" w:type="dxa"/>
            <w:tcBorders>
              <w:top w:val="nil"/>
              <w:bottom w:val="nil"/>
              <w:right w:val="nil"/>
            </w:tcBorders>
            <w:vAlign w:val="center"/>
          </w:tcPr>
          <w:p w14:paraId="676F45A5" w14:textId="56C752F5" w:rsidR="006766CA" w:rsidRPr="000F672D" w:rsidRDefault="00076679"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+1.4</w:t>
            </w:r>
            <w:r w:rsidR="006766CA" w:rsidRPr="000F672D">
              <w:rPr>
                <w:rFonts w:ascii="Arial" w:hAnsi="Arial" w:cs="Arial"/>
                <w:color w:val="auto"/>
                <w:sz w:val="18"/>
                <w:szCs w:val="18"/>
              </w:rPr>
              <w:t>%</w:t>
            </w:r>
          </w:p>
        </w:tc>
      </w:tr>
      <w:tr w:rsidR="006766CA" w:rsidRPr="000F672D" w14:paraId="3B8666ED" w14:textId="77777777" w:rsidTr="00396EE1">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7696ADB" w14:textId="4861D058"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Cucumbers</w:t>
            </w:r>
          </w:p>
        </w:tc>
        <w:tc>
          <w:tcPr>
            <w:tcW w:w="990" w:type="dxa"/>
            <w:gridSpan w:val="2"/>
            <w:shd w:val="clear" w:color="auto" w:fill="D9D9D9" w:themeFill="background1" w:themeFillShade="D9"/>
            <w:vAlign w:val="center"/>
          </w:tcPr>
          <w:p w14:paraId="52353663" w14:textId="1CC33A8A"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7.8</w:t>
            </w:r>
            <w:r w:rsidRPr="000F672D">
              <w:rPr>
                <w:rFonts w:ascii="Arial" w:hAnsi="Arial" w:cs="Arial"/>
                <w:color w:val="auto"/>
                <w:sz w:val="18"/>
                <w:szCs w:val="18"/>
              </w:rPr>
              <w:t>$M</w:t>
            </w:r>
          </w:p>
        </w:tc>
        <w:tc>
          <w:tcPr>
            <w:tcW w:w="1075" w:type="dxa"/>
            <w:shd w:val="clear" w:color="auto" w:fill="D9D9D9" w:themeFill="background1" w:themeFillShade="D9"/>
          </w:tcPr>
          <w:p w14:paraId="5E746435" w14:textId="7F5D50CE"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123</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23522D7" w14:textId="3AAC605C" w:rsidR="006766CA" w:rsidRPr="000F672D" w:rsidRDefault="00076679"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+2.9</w:t>
            </w:r>
            <w:r w:rsidR="006766CA" w:rsidRPr="000F672D">
              <w:rPr>
                <w:rFonts w:ascii="Arial" w:hAnsi="Arial" w:cs="Arial"/>
                <w:color w:val="auto"/>
                <w:sz w:val="18"/>
                <w:szCs w:val="18"/>
              </w:rPr>
              <w:t>%</w:t>
            </w:r>
          </w:p>
        </w:tc>
      </w:tr>
      <w:tr w:rsidR="006766CA" w:rsidRPr="000F672D" w14:paraId="0DCC1951" w14:textId="77777777" w:rsidTr="00396EE1">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bottom w:val="nil"/>
            </w:tcBorders>
            <w:vAlign w:val="center"/>
          </w:tcPr>
          <w:p w14:paraId="2E275D41" w14:textId="74BF535B"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Mandarins</w:t>
            </w:r>
          </w:p>
        </w:tc>
        <w:tc>
          <w:tcPr>
            <w:tcW w:w="990" w:type="dxa"/>
            <w:gridSpan w:val="2"/>
            <w:tcBorders>
              <w:bottom w:val="nil"/>
            </w:tcBorders>
            <w:vAlign w:val="center"/>
          </w:tcPr>
          <w:p w14:paraId="37314135" w14:textId="25DA88CA"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6.8</w:t>
            </w:r>
            <w:r w:rsidRPr="000F672D">
              <w:rPr>
                <w:rFonts w:ascii="Arial" w:hAnsi="Arial" w:cs="Arial"/>
                <w:color w:val="auto"/>
                <w:sz w:val="18"/>
                <w:szCs w:val="18"/>
              </w:rPr>
              <w:t>$M</w:t>
            </w:r>
          </w:p>
        </w:tc>
        <w:tc>
          <w:tcPr>
            <w:tcW w:w="1075" w:type="dxa"/>
            <w:tcBorders>
              <w:bottom w:val="nil"/>
            </w:tcBorders>
          </w:tcPr>
          <w:p w14:paraId="779F69BD" w14:textId="0F49FCF4" w:rsidR="006766CA" w:rsidRPr="000F672D" w:rsidRDefault="006766CA"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93</w:t>
            </w:r>
            <w:r w:rsidRPr="00DD4123">
              <w:rPr>
                <w:rFonts w:ascii="Arial" w:hAnsi="Arial" w:cs="Arial"/>
                <w:color w:val="auto"/>
                <w:sz w:val="18"/>
                <w:szCs w:val="18"/>
              </w:rPr>
              <w:t>M</w:t>
            </w:r>
          </w:p>
        </w:tc>
        <w:tc>
          <w:tcPr>
            <w:tcW w:w="1265" w:type="dxa"/>
            <w:tcBorders>
              <w:top w:val="nil"/>
              <w:bottom w:val="nil"/>
              <w:right w:val="nil"/>
            </w:tcBorders>
            <w:vAlign w:val="center"/>
          </w:tcPr>
          <w:p w14:paraId="39A86F8C" w14:textId="128F783F" w:rsidR="006766CA" w:rsidRPr="000F672D" w:rsidRDefault="00076679" w:rsidP="006766C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+10.2</w:t>
            </w:r>
            <w:r w:rsidR="006766CA" w:rsidRPr="000F672D">
              <w:rPr>
                <w:rFonts w:ascii="Arial" w:hAnsi="Arial" w:cs="Arial"/>
                <w:color w:val="auto"/>
                <w:sz w:val="18"/>
                <w:szCs w:val="18"/>
              </w:rPr>
              <w:t>%</w:t>
            </w:r>
          </w:p>
        </w:tc>
      </w:tr>
      <w:tr w:rsidR="006766CA" w:rsidRPr="000F672D" w14:paraId="327BFBAF" w14:textId="77777777" w:rsidTr="00396EE1">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D9D9D9" w:themeFill="background1" w:themeFillShade="D9"/>
            <w:vAlign w:val="center"/>
          </w:tcPr>
          <w:p w14:paraId="69F3E887" w14:textId="0AD2379F" w:rsidR="006766CA" w:rsidRPr="000F672D" w:rsidRDefault="00076679" w:rsidP="006766CA">
            <w:pPr>
              <w:pStyle w:val="NoSpacing"/>
              <w:rPr>
                <w:rFonts w:ascii="Arial" w:hAnsi="Arial" w:cs="Arial"/>
                <w:b w:val="0"/>
                <w:bCs w:val="0"/>
                <w:color w:val="auto"/>
                <w:sz w:val="18"/>
                <w:szCs w:val="18"/>
              </w:rPr>
            </w:pPr>
            <w:r>
              <w:rPr>
                <w:rFonts w:ascii="Arial" w:hAnsi="Arial" w:cs="Arial"/>
                <w:b w:val="0"/>
                <w:bCs w:val="0"/>
                <w:color w:val="auto"/>
                <w:sz w:val="18"/>
                <w:szCs w:val="18"/>
              </w:rPr>
              <w:t>Broccoli</w:t>
            </w:r>
          </w:p>
        </w:tc>
        <w:tc>
          <w:tcPr>
            <w:tcW w:w="990" w:type="dxa"/>
            <w:gridSpan w:val="2"/>
            <w:tcBorders>
              <w:top w:val="nil"/>
              <w:bottom w:val="nil"/>
            </w:tcBorders>
            <w:shd w:val="clear" w:color="auto" w:fill="D9D9D9" w:themeFill="background1" w:themeFillShade="D9"/>
            <w:vAlign w:val="center"/>
          </w:tcPr>
          <w:p w14:paraId="4D2C7469" w14:textId="22AB54AE"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076679">
              <w:rPr>
                <w:rFonts w:ascii="Arial" w:hAnsi="Arial" w:cs="Arial"/>
                <w:color w:val="auto"/>
                <w:sz w:val="18"/>
                <w:szCs w:val="18"/>
              </w:rPr>
              <w:t>5.5</w:t>
            </w:r>
            <w:r w:rsidRPr="000F672D">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3D7AB32A" w14:textId="73879A28" w:rsidR="006766CA" w:rsidRPr="000F672D" w:rsidRDefault="006766CA"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076679">
              <w:rPr>
                <w:rFonts w:ascii="Arial" w:hAnsi="Arial" w:cs="Arial"/>
                <w:color w:val="auto"/>
                <w:sz w:val="18"/>
                <w:szCs w:val="18"/>
              </w:rPr>
              <w:t>92</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273835FD" w14:textId="69197F4A" w:rsidR="006766CA" w:rsidRPr="000F672D" w:rsidRDefault="00076679" w:rsidP="006766C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-1.5</w:t>
            </w:r>
            <w:r w:rsidR="006766CA" w:rsidRPr="000F672D">
              <w:rPr>
                <w:rFonts w:ascii="Arial" w:hAnsi="Arial" w:cs="Arial"/>
                <w:color w:val="auto"/>
                <w:sz w:val="18"/>
                <w:szCs w:val="18"/>
              </w:rPr>
              <w:t>%</w:t>
            </w:r>
          </w:p>
        </w:tc>
      </w:tr>
    </w:tbl>
    <w:p w14:paraId="23DE661B" w14:textId="0314CEC6"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31F2FD17" w14:textId="2CD58F01" w:rsidR="002903D6" w:rsidRDefault="00C32AA0" w:rsidP="009E5261">
      <w:pPr>
        <w:pStyle w:val="NoSpacing"/>
        <w:rPr>
          <w:rFonts w:ascii="Arial" w:hAnsi="Arial" w:cs="Arial"/>
          <w:sz w:val="20"/>
          <w:szCs w:val="20"/>
        </w:rPr>
      </w:pPr>
      <w:r>
        <w:rPr>
          <w:rFonts w:ascii="Arial" w:hAnsi="Arial" w:cs="Arial"/>
          <w:sz w:val="20"/>
          <w:szCs w:val="20"/>
        </w:rPr>
        <w:t>B</w:t>
      </w:r>
      <w:r w:rsidR="00B94358">
        <w:rPr>
          <w:rFonts w:ascii="Arial" w:hAnsi="Arial" w:cs="Arial"/>
          <w:sz w:val="20"/>
          <w:szCs w:val="20"/>
        </w:rPr>
        <w:t xml:space="preserve">erries </w:t>
      </w:r>
      <w:r>
        <w:rPr>
          <w:rFonts w:ascii="Arial" w:hAnsi="Arial" w:cs="Arial"/>
          <w:sz w:val="20"/>
          <w:szCs w:val="20"/>
        </w:rPr>
        <w:t>took back over as the top contributor to absolute dollar growth after losing the number one slot to cherries in June.</w:t>
      </w:r>
      <w:r w:rsidR="006766CA">
        <w:rPr>
          <w:rFonts w:ascii="Arial" w:hAnsi="Arial" w:cs="Arial"/>
          <w:sz w:val="20"/>
          <w:szCs w:val="20"/>
        </w:rPr>
        <w:t xml:space="preserve"> In all, fruit added $</w:t>
      </w:r>
      <w:r>
        <w:rPr>
          <w:rFonts w:ascii="Arial" w:hAnsi="Arial" w:cs="Arial"/>
          <w:sz w:val="20"/>
          <w:szCs w:val="20"/>
        </w:rPr>
        <w:t>19.6</w:t>
      </w:r>
      <w:r w:rsidR="00B94358">
        <w:rPr>
          <w:rFonts w:ascii="Arial" w:hAnsi="Arial" w:cs="Arial"/>
          <w:sz w:val="20"/>
          <w:szCs w:val="20"/>
        </w:rPr>
        <w:t xml:space="preserve"> million</w:t>
      </w:r>
      <w:r w:rsidR="006766CA">
        <w:rPr>
          <w:rFonts w:ascii="Arial" w:hAnsi="Arial" w:cs="Arial"/>
          <w:sz w:val="20"/>
          <w:szCs w:val="20"/>
        </w:rPr>
        <w:t xml:space="preserve"> year-on-year and vegetables $</w:t>
      </w:r>
      <w:r>
        <w:rPr>
          <w:rFonts w:ascii="Arial" w:hAnsi="Arial" w:cs="Arial"/>
          <w:sz w:val="20"/>
          <w:szCs w:val="20"/>
        </w:rPr>
        <w:t>89.5</w:t>
      </w:r>
      <w:r w:rsidR="00B94358">
        <w:rPr>
          <w:rFonts w:ascii="Arial" w:hAnsi="Arial" w:cs="Arial"/>
          <w:sz w:val="20"/>
          <w:szCs w:val="20"/>
        </w:rPr>
        <w:t xml:space="preserve"> million</w:t>
      </w:r>
      <w:r w:rsidR="00381BAC">
        <w:rPr>
          <w:rFonts w:ascii="Arial" w:hAnsi="Arial" w:cs="Arial"/>
          <w:sz w:val="20"/>
          <w:szCs w:val="20"/>
        </w:rPr>
        <w:t>.</w:t>
      </w:r>
      <w:r>
        <w:rPr>
          <w:rFonts w:ascii="Arial" w:hAnsi="Arial" w:cs="Arial"/>
          <w:sz w:val="20"/>
          <w:szCs w:val="20"/>
        </w:rPr>
        <w:t xml:space="preserve"> Unlike prior months, eight commodities had positive pound growth, meaning it was demand more so than inflation that earned them their spot in the top 10 growth drivers. </w:t>
      </w:r>
      <w:r w:rsidR="00381BAC">
        <w:rPr>
          <w:rFonts w:ascii="Arial" w:hAnsi="Arial" w:cs="Arial"/>
          <w:sz w:val="20"/>
          <w:szCs w:val="20"/>
        </w:rPr>
        <w:t xml:space="preserve"> </w:t>
      </w:r>
    </w:p>
    <w:p w14:paraId="3DB18001" w14:textId="77777777" w:rsidR="00C32AA0" w:rsidRDefault="00C32AA0" w:rsidP="009E5261">
      <w:pPr>
        <w:pStyle w:val="NoSpacing"/>
        <w:rPr>
          <w:rFonts w:ascii="Arial" w:hAnsi="Arial" w:cs="Arial"/>
          <w:sz w:val="20"/>
          <w:szCs w:val="20"/>
        </w:rPr>
      </w:pPr>
    </w:p>
    <w:p w14:paraId="0A1A811E" w14:textId="470248D9" w:rsidR="00AD0F45" w:rsidRDefault="004E0996" w:rsidP="009E5261">
      <w:pPr>
        <w:pStyle w:val="NoSpacing"/>
        <w:rPr>
          <w:rFonts w:ascii="Arial" w:hAnsi="Arial" w:cs="Arial"/>
          <w:sz w:val="20"/>
          <w:szCs w:val="20"/>
        </w:rPr>
      </w:pPr>
      <w:r>
        <w:rPr>
          <w:rFonts w:ascii="Arial" w:hAnsi="Arial" w:cs="Arial"/>
          <w:sz w:val="20"/>
          <w:szCs w:val="20"/>
        </w:rPr>
        <w:t xml:space="preserve"> </w:t>
      </w:r>
    </w:p>
    <w:p w14:paraId="64BA956D" w14:textId="77777777" w:rsidR="00470A5F" w:rsidRDefault="00470A5F" w:rsidP="009E5261">
      <w:pPr>
        <w:pStyle w:val="NoSpacing"/>
        <w:rPr>
          <w:rFonts w:ascii="Arial" w:hAnsi="Arial" w:cs="Arial"/>
          <w:sz w:val="10"/>
          <w:szCs w:val="10"/>
        </w:rPr>
      </w:pPr>
    </w:p>
    <w:p w14:paraId="1823C3C0" w14:textId="7C42F01F" w:rsidR="00D97697" w:rsidRDefault="009E5261"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proofErr w:type="spellStart"/>
      <w:r w:rsidR="002505D1" w:rsidRPr="004432C7">
        <w:rPr>
          <w:rFonts w:ascii="Arial" w:hAnsi="Arial" w:cs="Arial"/>
          <w:color w:val="7F7F7F" w:themeColor="text1" w:themeTint="80"/>
          <w:sz w:val="16"/>
          <w:szCs w:val="16"/>
        </w:rPr>
        <w:t>Circana</w:t>
      </w:r>
      <w:proofErr w:type="spellEnd"/>
      <w:r w:rsidRPr="004432C7">
        <w:rPr>
          <w:rFonts w:ascii="Arial" w:hAnsi="Arial" w:cs="Arial"/>
          <w:color w:val="7F7F7F" w:themeColor="text1" w:themeTint="80"/>
          <w:sz w:val="16"/>
          <w:szCs w:val="16"/>
        </w:rPr>
        <w:t xml:space="preserve"> Integrated Fresh, Total U.S., MULO</w:t>
      </w:r>
    </w:p>
    <w:p w14:paraId="69DDC008" w14:textId="77777777" w:rsidR="00B94358" w:rsidRPr="004432C7" w:rsidRDefault="00B94358" w:rsidP="001024F6">
      <w:pPr>
        <w:pStyle w:val="NoSpacing"/>
        <w:rPr>
          <w:rFonts w:ascii="Arial" w:hAnsi="Arial" w:cs="Arial"/>
          <w:b/>
          <w:color w:val="7F7F7F" w:themeColor="text1" w:themeTint="80"/>
          <w:sz w:val="24"/>
          <w:szCs w:val="24"/>
        </w:rPr>
      </w:pPr>
    </w:p>
    <w:p w14:paraId="12792BFB" w14:textId="63FAB803" w:rsidR="00381BAC" w:rsidRDefault="00381BAC" w:rsidP="00381BAC">
      <w:pPr>
        <w:pStyle w:val="NoSpacing"/>
        <w:tabs>
          <w:tab w:val="left" w:pos="1256"/>
        </w:tabs>
        <w:rPr>
          <w:rFonts w:ascii="Arial" w:hAnsi="Arial" w:cs="Arial"/>
          <w:b/>
          <w:color w:val="595959" w:themeColor="text1" w:themeTint="A6"/>
          <w:sz w:val="24"/>
          <w:szCs w:val="24"/>
        </w:rPr>
      </w:pPr>
      <w:r>
        <w:rPr>
          <w:rFonts w:ascii="Arial" w:hAnsi="Arial" w:cs="Arial"/>
          <w:b/>
          <w:color w:val="595959" w:themeColor="text1" w:themeTint="A6"/>
          <w:sz w:val="24"/>
          <w:szCs w:val="24"/>
        </w:rPr>
        <w:tab/>
      </w:r>
    </w:p>
    <w:p w14:paraId="721C182D" w14:textId="77777777" w:rsidR="004432C7" w:rsidRDefault="004432C7" w:rsidP="001024F6">
      <w:pPr>
        <w:pStyle w:val="NoSpacing"/>
        <w:rPr>
          <w:rFonts w:ascii="Arial" w:hAnsi="Arial" w:cs="Arial"/>
          <w:b/>
          <w:color w:val="595959" w:themeColor="text1" w:themeTint="A6"/>
          <w:sz w:val="24"/>
          <w:szCs w:val="24"/>
        </w:rPr>
      </w:pPr>
      <w:bookmarkStart w:id="3" w:name="_Hlk113867556"/>
    </w:p>
    <w:tbl>
      <w:tblPr>
        <w:tblStyle w:val="LightShading-Accent5"/>
        <w:tblpPr w:leftFromText="180" w:rightFromText="180" w:vertAnchor="text" w:horzAnchor="margin" w:tblpXSpec="right" w:tblpYSpec="inside"/>
        <w:tblOverlap w:val="never"/>
        <w:tblW w:w="5130" w:type="dxa"/>
        <w:tblBorders>
          <w:top w:val="none" w:sz="0" w:space="0" w:color="auto"/>
          <w:bottom w:val="none" w:sz="0" w:space="0" w:color="auto"/>
        </w:tblBorders>
        <w:tblLayout w:type="fixed"/>
        <w:tblLook w:val="04A0" w:firstRow="1" w:lastRow="0" w:firstColumn="1" w:lastColumn="0" w:noHBand="0" w:noVBand="1"/>
      </w:tblPr>
      <w:tblGrid>
        <w:gridCol w:w="1710"/>
        <w:gridCol w:w="900"/>
        <w:gridCol w:w="90"/>
        <w:gridCol w:w="754"/>
        <w:gridCol w:w="321"/>
        <w:gridCol w:w="1355"/>
      </w:tblGrid>
      <w:tr w:rsidR="00467910" w:rsidRPr="00F515F4" w14:paraId="099FA9E1" w14:textId="77777777" w:rsidTr="00EF1EDB">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one" w:sz="0" w:space="0" w:color="auto"/>
              <w:left w:val="none" w:sz="0" w:space="0" w:color="auto"/>
              <w:bottom w:val="none" w:sz="0" w:space="0" w:color="auto"/>
              <w:right w:val="none" w:sz="0" w:space="0" w:color="auto"/>
            </w:tcBorders>
            <w:shd w:val="clear" w:color="auto" w:fill="660066"/>
          </w:tcPr>
          <w:p w14:paraId="659EDACA" w14:textId="77777777" w:rsidR="00467910" w:rsidRPr="00AB1306"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Perimeter</w:t>
            </w:r>
          </w:p>
        </w:tc>
        <w:tc>
          <w:tcPr>
            <w:tcW w:w="1744" w:type="dxa"/>
            <w:gridSpan w:val="3"/>
            <w:tcBorders>
              <w:top w:val="none" w:sz="0" w:space="0" w:color="auto"/>
              <w:left w:val="none" w:sz="0" w:space="0" w:color="auto"/>
              <w:bottom w:val="none" w:sz="0" w:space="0" w:color="auto"/>
              <w:right w:val="none" w:sz="0" w:space="0" w:color="auto"/>
            </w:tcBorders>
            <w:shd w:val="clear" w:color="auto" w:fill="660066"/>
          </w:tcPr>
          <w:p w14:paraId="1A3C69BA" w14:textId="76D94E22" w:rsidR="00467910" w:rsidRPr="00AB1306" w:rsidRDefault="00B63A2F" w:rsidP="00467910">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 </w:t>
            </w:r>
            <w:r w:rsidR="00FE254E">
              <w:rPr>
                <w:rFonts w:ascii="Arial" w:hAnsi="Arial" w:cs="Arial"/>
                <w:color w:val="FFFFFF" w:themeColor="background1"/>
                <w:sz w:val="18"/>
                <w:szCs w:val="18"/>
              </w:rPr>
              <w:t>July</w:t>
            </w:r>
            <w:r w:rsidR="00467910">
              <w:rPr>
                <w:rFonts w:ascii="Arial" w:hAnsi="Arial" w:cs="Arial"/>
                <w:color w:val="FFFFFF" w:themeColor="background1"/>
                <w:sz w:val="18"/>
                <w:szCs w:val="18"/>
              </w:rPr>
              <w:t xml:space="preserve"> 2023</w:t>
            </w:r>
          </w:p>
        </w:tc>
        <w:tc>
          <w:tcPr>
            <w:tcW w:w="1676" w:type="dxa"/>
            <w:gridSpan w:val="2"/>
            <w:tcBorders>
              <w:top w:val="none" w:sz="0" w:space="0" w:color="auto"/>
              <w:left w:val="none" w:sz="0" w:space="0" w:color="auto"/>
              <w:bottom w:val="none" w:sz="0" w:space="0" w:color="auto"/>
              <w:right w:val="none" w:sz="0" w:space="0" w:color="auto"/>
            </w:tcBorders>
            <w:shd w:val="clear" w:color="auto" w:fill="660066"/>
          </w:tcPr>
          <w:p w14:paraId="1AB0BF18" w14:textId="77777777" w:rsidR="00467910" w:rsidRPr="00F515F4" w:rsidRDefault="00467910" w:rsidP="0046791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467910" w:rsidRPr="002A3B9B" w14:paraId="3C794FF0" w14:textId="77777777" w:rsidTr="00EF1ED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660066"/>
          </w:tcPr>
          <w:p w14:paraId="4D44CC04" w14:textId="77777777" w:rsidR="00467910" w:rsidRPr="002A3B9B"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departments</w:t>
            </w:r>
          </w:p>
        </w:tc>
        <w:tc>
          <w:tcPr>
            <w:tcW w:w="900" w:type="dxa"/>
            <w:tcBorders>
              <w:left w:val="none" w:sz="0" w:space="0" w:color="auto"/>
              <w:right w:val="none" w:sz="0" w:space="0" w:color="auto"/>
            </w:tcBorders>
            <w:shd w:val="clear" w:color="auto" w:fill="660066"/>
          </w:tcPr>
          <w:p w14:paraId="6353A6E5" w14:textId="7CE04A3F"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3"/>
            <w:tcBorders>
              <w:left w:val="none" w:sz="0" w:space="0" w:color="auto"/>
              <w:right w:val="none" w:sz="0" w:space="0" w:color="auto"/>
            </w:tcBorders>
            <w:shd w:val="clear" w:color="auto" w:fill="660066"/>
          </w:tcPr>
          <w:p w14:paraId="1B36792F" w14:textId="77777777"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55" w:type="dxa"/>
            <w:tcBorders>
              <w:left w:val="none" w:sz="0" w:space="0" w:color="auto"/>
              <w:right w:val="none" w:sz="0" w:space="0" w:color="auto"/>
            </w:tcBorders>
            <w:shd w:val="clear" w:color="auto" w:fill="660066"/>
          </w:tcPr>
          <w:p w14:paraId="13D3B953" w14:textId="77777777" w:rsidR="00467910" w:rsidRPr="002A3B9B" w:rsidRDefault="00467910" w:rsidP="00467910">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467910" w:rsidRPr="000F672D" w14:paraId="46E0ECFC" w14:textId="77777777" w:rsidTr="002749A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4FC792A" w14:textId="77777777" w:rsidR="00467910" w:rsidRPr="000F672D" w:rsidRDefault="00467910"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Meat</w:t>
            </w:r>
            <w:r>
              <w:rPr>
                <w:rFonts w:ascii="Arial" w:eastAsia="Times New Roman" w:hAnsi="Arial" w:cs="Arial"/>
                <w:b w:val="0"/>
                <w:bCs w:val="0"/>
                <w:color w:val="auto"/>
                <w:sz w:val="18"/>
                <w:szCs w:val="18"/>
              </w:rPr>
              <w:t xml:space="preserve"> dpt.</w:t>
            </w:r>
          </w:p>
        </w:tc>
        <w:tc>
          <w:tcPr>
            <w:tcW w:w="990" w:type="dxa"/>
            <w:gridSpan w:val="2"/>
            <w:vAlign w:val="center"/>
          </w:tcPr>
          <w:p w14:paraId="34C104F8" w14:textId="69790A5A" w:rsidR="00467910" w:rsidRPr="000F672D" w:rsidRDefault="00467910"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62240">
              <w:rPr>
                <w:rFonts w:ascii="Arial" w:hAnsi="Arial" w:cs="Arial"/>
                <w:color w:val="auto"/>
                <w:sz w:val="18"/>
                <w:szCs w:val="18"/>
              </w:rPr>
              <w:t>$</w:t>
            </w:r>
            <w:r w:rsidR="002749A3">
              <w:rPr>
                <w:rFonts w:ascii="Arial" w:hAnsi="Arial" w:cs="Arial"/>
                <w:color w:val="auto"/>
                <w:sz w:val="18"/>
                <w:szCs w:val="18"/>
              </w:rPr>
              <w:t>6.5</w:t>
            </w:r>
            <w:r w:rsidRPr="00462240">
              <w:rPr>
                <w:rFonts w:ascii="Arial" w:hAnsi="Arial" w:cs="Arial"/>
                <w:color w:val="auto"/>
                <w:sz w:val="18"/>
                <w:szCs w:val="18"/>
              </w:rPr>
              <w:t>B</w:t>
            </w:r>
          </w:p>
        </w:tc>
        <w:tc>
          <w:tcPr>
            <w:tcW w:w="1075" w:type="dxa"/>
            <w:gridSpan w:val="2"/>
            <w:vAlign w:val="center"/>
          </w:tcPr>
          <w:p w14:paraId="6BE86739" w14:textId="20C8A302" w:rsidR="00467910" w:rsidRPr="000F672D" w:rsidRDefault="00467910"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C4AE0">
              <w:rPr>
                <w:rFonts w:ascii="Arial" w:hAnsi="Arial" w:cs="Arial"/>
                <w:color w:val="auto"/>
                <w:sz w:val="18"/>
                <w:szCs w:val="18"/>
              </w:rPr>
              <w:t>-</w:t>
            </w:r>
            <w:r w:rsidR="002749A3">
              <w:rPr>
                <w:rFonts w:ascii="Arial" w:hAnsi="Arial" w:cs="Arial"/>
                <w:color w:val="auto"/>
                <w:sz w:val="18"/>
                <w:szCs w:val="18"/>
              </w:rPr>
              <w:t>1.2</w:t>
            </w:r>
            <w:r w:rsidRPr="005C4AE0">
              <w:rPr>
                <w:rFonts w:ascii="Arial" w:hAnsi="Arial" w:cs="Arial"/>
                <w:color w:val="auto"/>
                <w:sz w:val="18"/>
                <w:szCs w:val="18"/>
              </w:rPr>
              <w:t>%</w:t>
            </w:r>
          </w:p>
        </w:tc>
        <w:tc>
          <w:tcPr>
            <w:tcW w:w="1355" w:type="dxa"/>
            <w:vAlign w:val="center"/>
          </w:tcPr>
          <w:p w14:paraId="4DCCDA56" w14:textId="74052825" w:rsidR="00467910" w:rsidRPr="000F672D" w:rsidRDefault="0061537B"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749A3">
              <w:rPr>
                <w:rFonts w:ascii="Arial" w:hAnsi="Arial" w:cs="Arial"/>
                <w:color w:val="auto"/>
                <w:sz w:val="18"/>
                <w:szCs w:val="18"/>
              </w:rPr>
              <w:t>2.5</w:t>
            </w:r>
            <w:r w:rsidR="00467910" w:rsidRPr="000F672D">
              <w:rPr>
                <w:rFonts w:ascii="Arial" w:hAnsi="Arial" w:cs="Arial"/>
                <w:color w:val="auto"/>
                <w:sz w:val="18"/>
                <w:szCs w:val="18"/>
              </w:rPr>
              <w:t>%</w:t>
            </w:r>
          </w:p>
        </w:tc>
      </w:tr>
      <w:tr w:rsidR="00EE0482" w:rsidRPr="000F672D" w14:paraId="15436612" w14:textId="77777777" w:rsidTr="002749A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3DF04DEC" w14:textId="77777777" w:rsidR="00EE0482" w:rsidRPr="000F672D" w:rsidRDefault="00EE0482" w:rsidP="002749A3">
            <w:pPr>
              <w:pStyle w:val="NoSpacing"/>
              <w:rPr>
                <w:rFonts w:ascii="Arial" w:hAnsi="Arial" w:cs="Arial"/>
                <w:b w:val="0"/>
                <w:bCs w:val="0"/>
                <w:color w:val="auto"/>
                <w:sz w:val="18"/>
                <w:szCs w:val="18"/>
              </w:rPr>
            </w:pPr>
            <w:r>
              <w:rPr>
                <w:rFonts w:ascii="Arial" w:hAnsi="Arial" w:cs="Arial"/>
                <w:b w:val="0"/>
                <w:bCs w:val="0"/>
                <w:color w:val="auto"/>
                <w:sz w:val="18"/>
                <w:szCs w:val="18"/>
              </w:rPr>
              <w:t>Produce dpt.</w:t>
            </w:r>
          </w:p>
        </w:tc>
        <w:tc>
          <w:tcPr>
            <w:tcW w:w="990" w:type="dxa"/>
            <w:gridSpan w:val="2"/>
            <w:tcBorders>
              <w:left w:val="none" w:sz="0" w:space="0" w:color="auto"/>
              <w:right w:val="none" w:sz="0" w:space="0" w:color="auto"/>
            </w:tcBorders>
            <w:shd w:val="clear" w:color="auto" w:fill="D9D9D9" w:themeFill="background1" w:themeFillShade="D9"/>
          </w:tcPr>
          <w:p w14:paraId="46EA306C" w14:textId="294D6104"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2749A3">
              <w:rPr>
                <w:rFonts w:ascii="Arial" w:hAnsi="Arial" w:cs="Arial"/>
                <w:color w:val="auto"/>
                <w:sz w:val="18"/>
                <w:szCs w:val="18"/>
              </w:rPr>
              <w:t>6.2</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21508956" w14:textId="0CEF0AFB" w:rsidR="00EE0482" w:rsidRPr="000F672D" w:rsidRDefault="006766CA"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749A3">
              <w:rPr>
                <w:rFonts w:ascii="Arial" w:hAnsi="Arial" w:cs="Arial"/>
                <w:color w:val="auto"/>
                <w:sz w:val="18"/>
                <w:szCs w:val="18"/>
              </w:rPr>
              <w:t>1.9</w:t>
            </w:r>
            <w:r w:rsidR="00EE0482" w:rsidRPr="005C4AE0">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29B16383" w14:textId="794D1F62" w:rsidR="00EE0482" w:rsidRPr="000F672D" w:rsidRDefault="002749A3"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w:t>
            </w:r>
            <w:r w:rsidR="00EE0482" w:rsidRPr="00FD2E10">
              <w:rPr>
                <w:rFonts w:ascii="Arial" w:hAnsi="Arial" w:cs="Arial"/>
                <w:color w:val="auto"/>
                <w:sz w:val="18"/>
                <w:szCs w:val="18"/>
              </w:rPr>
              <w:t>%</w:t>
            </w:r>
          </w:p>
        </w:tc>
      </w:tr>
      <w:tr w:rsidR="00EE0482" w:rsidRPr="000F672D" w14:paraId="1FB08D48" w14:textId="77777777" w:rsidTr="002749A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5AF6CF8" w14:textId="77777777" w:rsidR="00EE0482" w:rsidRPr="000F672D" w:rsidRDefault="00EE0482" w:rsidP="002749A3">
            <w:pPr>
              <w:pStyle w:val="NoSpacing"/>
              <w:rPr>
                <w:rFonts w:ascii="Arial" w:hAnsi="Arial" w:cs="Arial"/>
                <w:b w:val="0"/>
                <w:bCs w:val="0"/>
                <w:color w:val="auto"/>
                <w:sz w:val="18"/>
                <w:szCs w:val="18"/>
              </w:rPr>
            </w:pPr>
            <w:r>
              <w:rPr>
                <w:rFonts w:ascii="Arial" w:hAnsi="Arial" w:cs="Arial"/>
                <w:b w:val="0"/>
                <w:bCs w:val="0"/>
                <w:color w:val="auto"/>
                <w:sz w:val="18"/>
                <w:szCs w:val="18"/>
              </w:rPr>
              <w:t>Dairy aisle</w:t>
            </w:r>
          </w:p>
        </w:tc>
        <w:tc>
          <w:tcPr>
            <w:tcW w:w="990" w:type="dxa"/>
            <w:gridSpan w:val="2"/>
          </w:tcPr>
          <w:p w14:paraId="45F45B48" w14:textId="48A913CF"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2749A3">
              <w:rPr>
                <w:rFonts w:ascii="Arial" w:hAnsi="Arial" w:cs="Arial"/>
                <w:color w:val="auto"/>
                <w:sz w:val="18"/>
                <w:szCs w:val="18"/>
              </w:rPr>
              <w:t>5.1</w:t>
            </w:r>
            <w:r w:rsidRPr="00316B92">
              <w:rPr>
                <w:rFonts w:ascii="Arial" w:hAnsi="Arial" w:cs="Arial"/>
                <w:color w:val="auto"/>
                <w:sz w:val="18"/>
                <w:szCs w:val="18"/>
              </w:rPr>
              <w:t>B</w:t>
            </w:r>
          </w:p>
        </w:tc>
        <w:tc>
          <w:tcPr>
            <w:tcW w:w="1075" w:type="dxa"/>
            <w:gridSpan w:val="2"/>
            <w:vAlign w:val="center"/>
          </w:tcPr>
          <w:p w14:paraId="4A5EB64B" w14:textId="51F62641" w:rsidR="00EE0482" w:rsidRPr="000F672D" w:rsidRDefault="002749A3"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-1.9</w:t>
            </w:r>
            <w:r w:rsidR="00EE0482" w:rsidRPr="000F672D">
              <w:rPr>
                <w:rFonts w:ascii="Arial" w:hAnsi="Arial" w:cs="Arial"/>
                <w:color w:val="auto"/>
                <w:sz w:val="18"/>
                <w:szCs w:val="18"/>
              </w:rPr>
              <w:t>%</w:t>
            </w:r>
          </w:p>
        </w:tc>
        <w:tc>
          <w:tcPr>
            <w:tcW w:w="1355" w:type="dxa"/>
            <w:vAlign w:val="center"/>
          </w:tcPr>
          <w:p w14:paraId="2E842C9F" w14:textId="6058A9C4"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2749A3">
              <w:rPr>
                <w:rFonts w:ascii="Arial" w:hAnsi="Arial" w:cs="Arial"/>
                <w:color w:val="auto"/>
                <w:sz w:val="18"/>
                <w:szCs w:val="18"/>
              </w:rPr>
              <w:t>0.4</w:t>
            </w:r>
            <w:r w:rsidRPr="00FD2E10">
              <w:rPr>
                <w:rFonts w:ascii="Arial" w:hAnsi="Arial" w:cs="Arial"/>
                <w:color w:val="auto"/>
                <w:sz w:val="18"/>
                <w:szCs w:val="18"/>
              </w:rPr>
              <w:t>%</w:t>
            </w:r>
          </w:p>
        </w:tc>
      </w:tr>
      <w:tr w:rsidR="00EE0482" w:rsidRPr="000F672D" w14:paraId="6A2345F0" w14:textId="77777777" w:rsidTr="002749A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5328BB80" w14:textId="77777777" w:rsidR="00EE0482" w:rsidRPr="000F672D" w:rsidRDefault="00EE0482"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Deli</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tcPr>
          <w:p w14:paraId="5CAE0E1E" w14:textId="5C85544D"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2749A3">
              <w:rPr>
                <w:rFonts w:ascii="Arial" w:hAnsi="Arial" w:cs="Arial"/>
                <w:color w:val="auto"/>
                <w:sz w:val="18"/>
                <w:szCs w:val="18"/>
              </w:rPr>
              <w:t>3.6</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1C606EF7" w14:textId="390A97DD" w:rsidR="00EE0482" w:rsidRPr="000F672D" w:rsidRDefault="006766CA"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749A3">
              <w:rPr>
                <w:rFonts w:ascii="Arial" w:hAnsi="Arial" w:cs="Arial"/>
                <w:color w:val="auto"/>
                <w:sz w:val="18"/>
                <w:szCs w:val="18"/>
              </w:rPr>
              <w:t>3.1</w:t>
            </w:r>
            <w:r w:rsidR="00EE0482"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3A8DB9F2" w14:textId="27502CC5"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2749A3">
              <w:rPr>
                <w:rFonts w:ascii="Arial" w:hAnsi="Arial" w:cs="Arial"/>
                <w:color w:val="auto"/>
                <w:sz w:val="18"/>
                <w:szCs w:val="18"/>
              </w:rPr>
              <w:t>0.1</w:t>
            </w:r>
            <w:r w:rsidRPr="00FD2E10">
              <w:rPr>
                <w:rFonts w:ascii="Arial" w:hAnsi="Arial" w:cs="Arial"/>
                <w:color w:val="auto"/>
                <w:sz w:val="18"/>
                <w:szCs w:val="18"/>
              </w:rPr>
              <w:t>%</w:t>
            </w:r>
          </w:p>
        </w:tc>
      </w:tr>
      <w:tr w:rsidR="00EE0482" w:rsidRPr="000F672D" w14:paraId="74B49CAD" w14:textId="77777777" w:rsidTr="002749A3">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63EFDE6" w14:textId="77777777" w:rsidR="00EE0482" w:rsidRPr="000F672D" w:rsidRDefault="00EE0482"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Bakery</w:t>
            </w:r>
            <w:r>
              <w:rPr>
                <w:rFonts w:ascii="Arial" w:eastAsia="Times New Roman" w:hAnsi="Arial" w:cs="Arial"/>
                <w:b w:val="0"/>
                <w:bCs w:val="0"/>
                <w:color w:val="auto"/>
                <w:sz w:val="18"/>
                <w:szCs w:val="18"/>
              </w:rPr>
              <w:t xml:space="preserve"> dpt.</w:t>
            </w:r>
          </w:p>
        </w:tc>
        <w:tc>
          <w:tcPr>
            <w:tcW w:w="990" w:type="dxa"/>
            <w:gridSpan w:val="2"/>
            <w:vAlign w:val="center"/>
          </w:tcPr>
          <w:p w14:paraId="199F481C" w14:textId="4A245009" w:rsidR="00EE0482" w:rsidRPr="000F672D" w:rsidRDefault="00EE0482" w:rsidP="002749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2749A3">
              <w:rPr>
                <w:rFonts w:ascii="Arial" w:hAnsi="Arial" w:cs="Arial"/>
                <w:color w:val="auto"/>
                <w:sz w:val="18"/>
                <w:szCs w:val="18"/>
              </w:rPr>
              <w:t>3.3</w:t>
            </w:r>
            <w:r w:rsidRPr="00316B92">
              <w:rPr>
                <w:rFonts w:ascii="Arial" w:hAnsi="Arial" w:cs="Arial"/>
                <w:color w:val="auto"/>
                <w:sz w:val="18"/>
                <w:szCs w:val="18"/>
              </w:rPr>
              <w:t>B</w:t>
            </w:r>
          </w:p>
        </w:tc>
        <w:tc>
          <w:tcPr>
            <w:tcW w:w="1075" w:type="dxa"/>
            <w:gridSpan w:val="2"/>
            <w:vAlign w:val="center"/>
          </w:tcPr>
          <w:p w14:paraId="0E9E0EB3" w14:textId="7ECF2A5B" w:rsidR="00EE0482" w:rsidRPr="000F672D" w:rsidRDefault="00EE0482" w:rsidP="002749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2749A3">
              <w:rPr>
                <w:rFonts w:ascii="Arial" w:hAnsi="Arial" w:cs="Arial"/>
                <w:color w:val="auto"/>
                <w:sz w:val="18"/>
                <w:szCs w:val="18"/>
              </w:rPr>
              <w:t>6.5</w:t>
            </w:r>
            <w:r w:rsidRPr="000F672D">
              <w:rPr>
                <w:rFonts w:ascii="Arial" w:hAnsi="Arial" w:cs="Arial"/>
                <w:color w:val="auto"/>
                <w:sz w:val="18"/>
                <w:szCs w:val="18"/>
              </w:rPr>
              <w:t>%</w:t>
            </w:r>
          </w:p>
        </w:tc>
        <w:tc>
          <w:tcPr>
            <w:tcW w:w="1355" w:type="dxa"/>
            <w:vAlign w:val="center"/>
          </w:tcPr>
          <w:p w14:paraId="60A6A92A" w14:textId="050C376E" w:rsidR="00EE0482" w:rsidRPr="000F672D" w:rsidRDefault="00EE0482" w:rsidP="002749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2749A3">
              <w:rPr>
                <w:rFonts w:ascii="Arial" w:hAnsi="Arial" w:cs="Arial"/>
                <w:color w:val="auto"/>
                <w:sz w:val="18"/>
                <w:szCs w:val="18"/>
              </w:rPr>
              <w:t>1.3</w:t>
            </w:r>
            <w:r w:rsidRPr="00FD2E10">
              <w:rPr>
                <w:rFonts w:ascii="Arial" w:hAnsi="Arial" w:cs="Arial"/>
                <w:color w:val="auto"/>
                <w:sz w:val="18"/>
                <w:szCs w:val="18"/>
              </w:rPr>
              <w:t>%</w:t>
            </w:r>
          </w:p>
        </w:tc>
      </w:tr>
      <w:tr w:rsidR="00467910" w:rsidRPr="000F672D" w14:paraId="5D919B5A" w14:textId="77777777" w:rsidTr="002749A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4FEB92AE" w14:textId="77777777" w:rsidR="00467910" w:rsidRPr="000F672D" w:rsidRDefault="00467910"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Seafood</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vAlign w:val="center"/>
          </w:tcPr>
          <w:p w14:paraId="1B67048A" w14:textId="514B8EE4"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2749A3">
              <w:rPr>
                <w:rFonts w:ascii="Arial" w:hAnsi="Arial" w:cs="Arial"/>
                <w:color w:val="auto"/>
                <w:sz w:val="18"/>
                <w:szCs w:val="18"/>
              </w:rPr>
              <w:t>483</w:t>
            </w:r>
            <w:r w:rsidRPr="000F672D">
              <w:rPr>
                <w:rFonts w:ascii="Arial" w:hAnsi="Arial" w:cs="Arial"/>
                <w:color w:val="auto"/>
                <w:sz w:val="18"/>
                <w:szCs w:val="18"/>
              </w:rPr>
              <w:t>M</w:t>
            </w:r>
          </w:p>
        </w:tc>
        <w:tc>
          <w:tcPr>
            <w:tcW w:w="1075" w:type="dxa"/>
            <w:gridSpan w:val="2"/>
            <w:tcBorders>
              <w:left w:val="none" w:sz="0" w:space="0" w:color="auto"/>
              <w:right w:val="none" w:sz="0" w:space="0" w:color="auto"/>
            </w:tcBorders>
            <w:shd w:val="clear" w:color="auto" w:fill="D9D9D9" w:themeFill="background1" w:themeFillShade="D9"/>
            <w:vAlign w:val="center"/>
          </w:tcPr>
          <w:p w14:paraId="5A25E81D" w14:textId="46642086"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2749A3">
              <w:rPr>
                <w:rFonts w:ascii="Arial" w:hAnsi="Arial" w:cs="Arial"/>
                <w:color w:val="auto"/>
                <w:sz w:val="18"/>
                <w:szCs w:val="18"/>
              </w:rPr>
              <w:t>4.8</w:t>
            </w:r>
            <w:r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7B469366" w14:textId="521B1E6B"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2749A3">
              <w:rPr>
                <w:rFonts w:ascii="Arial" w:hAnsi="Arial" w:cs="Arial"/>
                <w:color w:val="auto"/>
                <w:sz w:val="18"/>
                <w:szCs w:val="18"/>
              </w:rPr>
              <w:t>3.2</w:t>
            </w:r>
            <w:r w:rsidRPr="00FD2E10">
              <w:rPr>
                <w:rFonts w:ascii="Arial" w:hAnsi="Arial" w:cs="Arial"/>
                <w:color w:val="auto"/>
                <w:sz w:val="18"/>
                <w:szCs w:val="18"/>
              </w:rPr>
              <w:t>%</w:t>
            </w:r>
          </w:p>
        </w:tc>
      </w:tr>
    </w:tbl>
    <w:p w14:paraId="7B04BD45" w14:textId="41F3D451"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4C083BE9" w14:textId="21FA21D6" w:rsidR="00843888" w:rsidRDefault="00760083" w:rsidP="001024F6">
      <w:pPr>
        <w:pStyle w:val="NoSpacing"/>
        <w:rPr>
          <w:rFonts w:ascii="Arial" w:hAnsi="Arial" w:cs="Arial"/>
          <w:sz w:val="20"/>
          <w:szCs w:val="20"/>
        </w:rPr>
      </w:pPr>
      <w:r>
        <w:rPr>
          <w:rFonts w:ascii="Arial" w:hAnsi="Arial" w:cs="Arial"/>
          <w:sz w:val="20"/>
          <w:szCs w:val="20"/>
        </w:rPr>
        <w:t xml:space="preserve">The meat department had the highest sales in </w:t>
      </w:r>
      <w:r w:rsidR="00FE254E">
        <w:rPr>
          <w:rFonts w:ascii="Arial" w:hAnsi="Arial" w:cs="Arial"/>
          <w:sz w:val="20"/>
          <w:szCs w:val="20"/>
        </w:rPr>
        <w:t>July</w:t>
      </w:r>
      <w:r w:rsidR="00BE09A4">
        <w:rPr>
          <w:rFonts w:ascii="Arial" w:hAnsi="Arial" w:cs="Arial"/>
          <w:sz w:val="20"/>
          <w:szCs w:val="20"/>
        </w:rPr>
        <w:t>, but sustained inflation drove the highest year-over-year gains for the bakery department. Produce had the best unit performance</w:t>
      </w:r>
      <w:r w:rsidR="00C32AA0">
        <w:rPr>
          <w:rFonts w:ascii="Arial" w:hAnsi="Arial" w:cs="Arial"/>
          <w:sz w:val="20"/>
          <w:szCs w:val="20"/>
        </w:rPr>
        <w:t xml:space="preserve">, </w:t>
      </w:r>
      <w:r w:rsidR="00BE09A4">
        <w:rPr>
          <w:rFonts w:ascii="Arial" w:hAnsi="Arial" w:cs="Arial"/>
          <w:sz w:val="20"/>
          <w:szCs w:val="20"/>
        </w:rPr>
        <w:t xml:space="preserve">whereas the </w:t>
      </w:r>
      <w:r w:rsidR="00C32AA0">
        <w:rPr>
          <w:rFonts w:ascii="Arial" w:hAnsi="Arial" w:cs="Arial"/>
          <w:sz w:val="20"/>
          <w:szCs w:val="20"/>
        </w:rPr>
        <w:t xml:space="preserve">seafood </w:t>
      </w:r>
      <w:r w:rsidR="006766CA">
        <w:rPr>
          <w:rFonts w:ascii="Arial" w:hAnsi="Arial" w:cs="Arial"/>
          <w:sz w:val="20"/>
          <w:szCs w:val="20"/>
        </w:rPr>
        <w:t xml:space="preserve">department decreased by </w:t>
      </w:r>
      <w:r w:rsidR="00C32AA0">
        <w:rPr>
          <w:rFonts w:ascii="Arial" w:hAnsi="Arial" w:cs="Arial"/>
          <w:sz w:val="20"/>
          <w:szCs w:val="20"/>
        </w:rPr>
        <w:t>3.2</w:t>
      </w:r>
      <w:r w:rsidR="00BE09A4">
        <w:rPr>
          <w:rFonts w:ascii="Arial" w:hAnsi="Arial" w:cs="Arial"/>
          <w:sz w:val="20"/>
          <w:szCs w:val="20"/>
        </w:rPr>
        <w:t>%</w:t>
      </w:r>
      <w:r w:rsidR="00780AD9">
        <w:rPr>
          <w:rFonts w:ascii="Arial" w:hAnsi="Arial" w:cs="Arial"/>
          <w:sz w:val="20"/>
          <w:szCs w:val="20"/>
        </w:rPr>
        <w:t>.</w:t>
      </w:r>
    </w:p>
    <w:p w14:paraId="1A90F257" w14:textId="77777777" w:rsidR="004432C7" w:rsidRPr="002939AD" w:rsidRDefault="004432C7" w:rsidP="001024F6">
      <w:pPr>
        <w:pStyle w:val="NoSpacing"/>
        <w:rPr>
          <w:rFonts w:ascii="Arial" w:hAnsi="Arial" w:cs="Arial"/>
          <w:sz w:val="10"/>
          <w:szCs w:val="10"/>
        </w:rPr>
      </w:pPr>
    </w:p>
    <w:p w14:paraId="23AF6DF5" w14:textId="180F4739" w:rsidR="001024F6" w:rsidRPr="004432C7" w:rsidRDefault="001024F6"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proofErr w:type="spellStart"/>
      <w:r w:rsidR="002505D1" w:rsidRPr="004432C7">
        <w:rPr>
          <w:rFonts w:ascii="Arial" w:hAnsi="Arial" w:cs="Arial"/>
          <w:color w:val="7F7F7F" w:themeColor="text1" w:themeTint="80"/>
          <w:sz w:val="16"/>
          <w:szCs w:val="16"/>
        </w:rPr>
        <w:t>Circana</w:t>
      </w:r>
      <w:proofErr w:type="spellEnd"/>
      <w:r w:rsidRPr="004432C7">
        <w:rPr>
          <w:rFonts w:ascii="Arial" w:hAnsi="Arial" w:cs="Arial"/>
          <w:color w:val="7F7F7F" w:themeColor="text1" w:themeTint="80"/>
          <w:sz w:val="16"/>
          <w:szCs w:val="16"/>
        </w:rPr>
        <w:t xml:space="preserve"> Integrated Fresh, Total U.S., MULO, fixed and random weight items combined into department views</w:t>
      </w:r>
    </w:p>
    <w:p w14:paraId="37774F0D" w14:textId="77777777" w:rsidR="00E56CE4" w:rsidRPr="00D66F5A" w:rsidRDefault="00E56CE4" w:rsidP="00563A06">
      <w:pPr>
        <w:pStyle w:val="NoSpacing"/>
        <w:rPr>
          <w:rFonts w:ascii="Arial" w:hAnsi="Arial" w:cs="Arial"/>
          <w:b/>
          <w:color w:val="595959" w:themeColor="text1" w:themeTint="A6"/>
          <w:sz w:val="28"/>
          <w:szCs w:val="28"/>
        </w:rPr>
      </w:pPr>
      <w:bookmarkStart w:id="4" w:name="_Hlk76989410"/>
      <w:bookmarkEnd w:id="3"/>
    </w:p>
    <w:p w14:paraId="2D6DC3FE" w14:textId="77777777" w:rsidR="009D3AE5" w:rsidRPr="00706DE2" w:rsidRDefault="009D3AE5" w:rsidP="009D3AE5">
      <w:pPr>
        <w:pStyle w:val="NoSpacing"/>
        <w:rPr>
          <w:rFonts w:ascii="Arial" w:hAnsi="Arial" w:cs="Arial"/>
          <w:b/>
          <w:color w:val="595959" w:themeColor="text1" w:themeTint="A6"/>
          <w:sz w:val="24"/>
          <w:szCs w:val="24"/>
        </w:rPr>
      </w:pPr>
      <w:bookmarkStart w:id="5" w:name="_Hlk113873945"/>
      <w:bookmarkStart w:id="6" w:name="_Hlk79236872"/>
      <w:bookmarkEnd w:id="4"/>
      <w:r w:rsidRPr="00706DE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706DE2">
        <w:rPr>
          <w:rFonts w:ascii="Arial" w:hAnsi="Arial" w:cs="Arial"/>
          <w:b/>
          <w:color w:val="595959" w:themeColor="text1" w:themeTint="A6"/>
          <w:sz w:val="24"/>
          <w:szCs w:val="24"/>
        </w:rPr>
        <w:t xml:space="preserve">ext? </w:t>
      </w:r>
    </w:p>
    <w:p w14:paraId="69AFFE35" w14:textId="1B043A81" w:rsidR="00BE09A4" w:rsidRDefault="00C32AA0" w:rsidP="00BE09A4">
      <w:pPr>
        <w:pStyle w:val="NoSpacing"/>
        <w:rPr>
          <w:rFonts w:ascii="Arial" w:hAnsi="Arial" w:cs="Arial"/>
          <w:sz w:val="20"/>
          <w:szCs w:val="20"/>
        </w:rPr>
      </w:pPr>
      <w:bookmarkStart w:id="7" w:name="_Hlk119003634"/>
      <w:bookmarkEnd w:id="5"/>
      <w:r>
        <w:rPr>
          <w:rFonts w:ascii="Arial" w:hAnsi="Arial" w:cs="Arial"/>
          <w:sz w:val="20"/>
          <w:szCs w:val="20"/>
        </w:rPr>
        <w:t>While retail inflation is moderating, foodservice price increases are accelerating on an already higher starting point.</w:t>
      </w:r>
      <w:r w:rsidR="00034746">
        <w:rPr>
          <w:rFonts w:ascii="Arial" w:hAnsi="Arial" w:cs="Arial"/>
          <w:sz w:val="20"/>
          <w:szCs w:val="20"/>
        </w:rPr>
        <w:t xml:space="preserve"> Back-to-school season is starting in some parts of the country, changing food purchasing and consumption patterns yet again. The next few months will show whether the July results are sustainable or holiday dependent. </w:t>
      </w:r>
    </w:p>
    <w:p w14:paraId="1FB833F0" w14:textId="77777777" w:rsidR="00BE09A4" w:rsidRDefault="00BE09A4" w:rsidP="00BE09A4">
      <w:pPr>
        <w:pStyle w:val="NoSpacing"/>
        <w:rPr>
          <w:rFonts w:ascii="Arial" w:hAnsi="Arial" w:cs="Arial"/>
          <w:sz w:val="20"/>
          <w:szCs w:val="20"/>
        </w:rPr>
      </w:pPr>
    </w:p>
    <w:p w14:paraId="045FCF9F" w14:textId="089CF6C5" w:rsidR="004217CA" w:rsidRDefault="004217CA" w:rsidP="004217CA">
      <w:pPr>
        <w:spacing w:after="0" w:line="240" w:lineRule="auto"/>
        <w:rPr>
          <w:rFonts w:ascii="Arial" w:hAnsi="Arial" w:cs="Arial"/>
          <w:sz w:val="20"/>
          <w:szCs w:val="20"/>
        </w:rPr>
      </w:pPr>
      <w:r w:rsidRPr="00BB3A5E">
        <w:rPr>
          <w:rFonts w:ascii="Arial" w:hAnsi="Arial" w:cs="Arial"/>
          <w:sz w:val="20"/>
          <w:szCs w:val="20"/>
        </w:rPr>
        <w:t>The next report, covering</w:t>
      </w:r>
      <w:r w:rsidR="00034746">
        <w:rPr>
          <w:rFonts w:ascii="Arial" w:hAnsi="Arial" w:cs="Arial"/>
          <w:sz w:val="20"/>
          <w:szCs w:val="20"/>
        </w:rPr>
        <w:t xml:space="preserve"> August</w:t>
      </w:r>
      <w:r w:rsidR="00A0211E">
        <w:rPr>
          <w:rFonts w:ascii="Arial" w:hAnsi="Arial" w:cs="Arial"/>
          <w:sz w:val="20"/>
          <w:szCs w:val="20"/>
        </w:rPr>
        <w:t>,</w:t>
      </w:r>
      <w:r w:rsidRPr="00BB3A5E">
        <w:rPr>
          <w:rFonts w:ascii="Arial" w:hAnsi="Arial" w:cs="Arial"/>
          <w:sz w:val="20"/>
          <w:szCs w:val="20"/>
        </w:rPr>
        <w:t xml:space="preserve"> will be released in mid-</w:t>
      </w:r>
      <w:r w:rsidR="00034746">
        <w:rPr>
          <w:rFonts w:ascii="Arial" w:hAnsi="Arial" w:cs="Arial"/>
          <w:sz w:val="20"/>
          <w:szCs w:val="20"/>
        </w:rPr>
        <w:t>September</w:t>
      </w:r>
      <w:r w:rsidRPr="00BB3A5E">
        <w:rPr>
          <w:rFonts w:ascii="Arial" w:hAnsi="Arial" w:cs="Arial"/>
          <w:sz w:val="20"/>
          <w:szCs w:val="20"/>
        </w:rPr>
        <w:t xml:space="preserve">. We also encourage you to contact Joe Watson, IFPA’s VP, Retail, Foodservice and Wholesale, at </w:t>
      </w:r>
      <w:hyperlink r:id="rId15" w:history="1">
        <w:r w:rsidRPr="00BB3A5E">
          <w:rPr>
            <w:rStyle w:val="Hyperlink"/>
            <w:rFonts w:ascii="Arial" w:hAnsi="Arial" w:cs="Arial"/>
            <w:sz w:val="20"/>
            <w:szCs w:val="20"/>
          </w:rPr>
          <w:t>jwatson@freshproduce.com</w:t>
        </w:r>
      </w:hyperlink>
      <w:r w:rsidRPr="00BB3A5E">
        <w:rPr>
          <w:rFonts w:ascii="Arial" w:hAnsi="Arial" w:cs="Arial"/>
          <w:sz w:val="20"/>
          <w:szCs w:val="20"/>
        </w:rPr>
        <w:t xml:space="preserve"> with any questions or concerns. Please recognize the continued dedication of the entire grocery and produce supply chains, from farm to retailer. #produce #joyoffresh </w:t>
      </w:r>
    </w:p>
    <w:p w14:paraId="6F98A8FE" w14:textId="52984C73" w:rsidR="004217CA" w:rsidRDefault="004217CA" w:rsidP="005D53FF">
      <w:pPr>
        <w:pStyle w:val="NoSpacing"/>
        <w:rPr>
          <w:rFonts w:ascii="Arial" w:hAnsi="Arial" w:cs="Arial"/>
          <w:color w:val="000000" w:themeColor="text1"/>
          <w:sz w:val="20"/>
          <w:szCs w:val="20"/>
        </w:rPr>
      </w:pPr>
    </w:p>
    <w:p w14:paraId="643CBCC8" w14:textId="77777777" w:rsidR="00EE0482" w:rsidRDefault="00EE0482" w:rsidP="005D53FF">
      <w:pPr>
        <w:pStyle w:val="NoSpacing"/>
        <w:rPr>
          <w:rFonts w:ascii="Arial" w:hAnsi="Arial" w:cs="Arial"/>
          <w:color w:val="000000" w:themeColor="text1"/>
          <w:sz w:val="20"/>
          <w:szCs w:val="20"/>
        </w:rPr>
      </w:pPr>
    </w:p>
    <w:p w14:paraId="020238C3" w14:textId="77777777" w:rsidR="0017777F" w:rsidRDefault="0017777F" w:rsidP="0017777F">
      <w:pPr>
        <w:pStyle w:val="NoSpacing"/>
        <w:rPr>
          <w:rFonts w:ascii="Arial" w:hAnsi="Arial" w:cs="Arial"/>
          <w:b/>
          <w:sz w:val="20"/>
          <w:szCs w:val="20"/>
        </w:rPr>
      </w:pPr>
      <w:bookmarkStart w:id="8" w:name="_Hlk118920915"/>
      <w:bookmarkStart w:id="9" w:name="_Hlk124108659"/>
      <w:bookmarkEnd w:id="6"/>
      <w:bookmarkEnd w:id="7"/>
      <w:r>
        <w:rPr>
          <w:rFonts w:ascii="Arial" w:hAnsi="Arial" w:cs="Arial"/>
          <w:b/>
          <w:sz w:val="20"/>
          <w:szCs w:val="20"/>
        </w:rPr>
        <w:t xml:space="preserve">Date ranges: </w:t>
      </w:r>
    </w:p>
    <w:p w14:paraId="39FA90B3" w14:textId="77777777" w:rsidR="002939AD" w:rsidRDefault="002939AD" w:rsidP="00EE0482">
      <w:pPr>
        <w:pStyle w:val="NoSpacing"/>
        <w:rPr>
          <w:rFonts w:ascii="Arial" w:hAnsi="Arial" w:cs="Arial"/>
          <w:sz w:val="20"/>
          <w:szCs w:val="20"/>
        </w:rPr>
        <w:sectPr w:rsidR="002939AD" w:rsidSect="009172A3">
          <w:headerReference w:type="default" r:id="rId16"/>
          <w:footerReference w:type="default" r:id="rId17"/>
          <w:pgSz w:w="12240" w:h="15840"/>
          <w:pgMar w:top="1276" w:right="758" w:bottom="851" w:left="851" w:header="708" w:footer="0" w:gutter="0"/>
          <w:cols w:space="708"/>
          <w:docGrid w:linePitch="360"/>
        </w:sectPr>
      </w:pPr>
    </w:p>
    <w:p w14:paraId="3E1AF521" w14:textId="77777777" w:rsidR="00EE0482" w:rsidRDefault="0017777F" w:rsidP="00EE0482">
      <w:pPr>
        <w:pStyle w:val="NoSpacing"/>
        <w:rPr>
          <w:rFonts w:ascii="Arial" w:hAnsi="Arial" w:cs="Arial"/>
          <w:sz w:val="20"/>
          <w:szCs w:val="20"/>
        </w:rPr>
      </w:pPr>
      <w:r>
        <w:rPr>
          <w:rFonts w:ascii="Arial" w:hAnsi="Arial" w:cs="Arial"/>
          <w:sz w:val="20"/>
          <w:szCs w:val="20"/>
        </w:rPr>
        <w:t>2019: 52 weeks ending 12/28/2019</w:t>
      </w:r>
    </w:p>
    <w:p w14:paraId="2AA527A8" w14:textId="249C1C5F" w:rsidR="00EE0482" w:rsidRDefault="0017777F" w:rsidP="00EE0482">
      <w:pPr>
        <w:pStyle w:val="NoSpacing"/>
        <w:rPr>
          <w:rFonts w:ascii="Arial" w:hAnsi="Arial" w:cs="Arial"/>
          <w:sz w:val="20"/>
          <w:szCs w:val="20"/>
        </w:rPr>
      </w:pPr>
      <w:r>
        <w:rPr>
          <w:rFonts w:ascii="Arial" w:hAnsi="Arial" w:cs="Arial"/>
          <w:sz w:val="20"/>
          <w:szCs w:val="20"/>
        </w:rPr>
        <w:t>2020: 52 weeks ending 12/27/2020</w:t>
      </w:r>
    </w:p>
    <w:p w14:paraId="58C497F5" w14:textId="07503245" w:rsidR="0017777F" w:rsidRDefault="0017777F" w:rsidP="00EE0482">
      <w:pPr>
        <w:pStyle w:val="NoSpacing"/>
        <w:rPr>
          <w:rFonts w:ascii="Arial" w:hAnsi="Arial" w:cs="Arial"/>
          <w:sz w:val="20"/>
          <w:szCs w:val="20"/>
        </w:rPr>
      </w:pPr>
      <w:r>
        <w:rPr>
          <w:rFonts w:ascii="Arial" w:hAnsi="Arial" w:cs="Arial"/>
          <w:sz w:val="20"/>
          <w:szCs w:val="20"/>
        </w:rPr>
        <w:t>2021: 52 weeks ending 12/26/2021</w:t>
      </w:r>
    </w:p>
    <w:p w14:paraId="269D1A0C" w14:textId="5AC9DB82" w:rsidR="00EE0482" w:rsidRDefault="0017777F" w:rsidP="00EE0482">
      <w:pPr>
        <w:pStyle w:val="NoSpacing"/>
        <w:rPr>
          <w:rFonts w:ascii="Arial" w:hAnsi="Arial" w:cs="Arial"/>
          <w:sz w:val="20"/>
          <w:szCs w:val="20"/>
        </w:rPr>
      </w:pPr>
      <w:r>
        <w:rPr>
          <w:rFonts w:ascii="Arial" w:hAnsi="Arial" w:cs="Arial"/>
          <w:sz w:val="20"/>
          <w:szCs w:val="20"/>
        </w:rPr>
        <w:t>2022: 52 weeks ending 1/1/2023</w:t>
      </w:r>
    </w:p>
    <w:p w14:paraId="46FE64E5" w14:textId="77777777" w:rsidR="00EE0482" w:rsidRDefault="0017777F" w:rsidP="00EE0482">
      <w:pPr>
        <w:pStyle w:val="NoSpacing"/>
        <w:rPr>
          <w:rFonts w:ascii="Arial" w:hAnsi="Arial" w:cs="Arial"/>
          <w:sz w:val="20"/>
          <w:szCs w:val="20"/>
        </w:rPr>
      </w:pPr>
      <w:r>
        <w:rPr>
          <w:rFonts w:ascii="Arial" w:hAnsi="Arial" w:cs="Arial"/>
          <w:sz w:val="20"/>
          <w:szCs w:val="20"/>
        </w:rPr>
        <w:t>Q4 2022: 13 weeks ending 1/1/2023</w:t>
      </w:r>
      <w:bookmarkEnd w:id="8"/>
    </w:p>
    <w:p w14:paraId="0B92B4B6" w14:textId="0DE5CCCB" w:rsidR="00EE0482" w:rsidRDefault="00EE0482" w:rsidP="00EE0482">
      <w:pPr>
        <w:pStyle w:val="NoSpacing"/>
        <w:rPr>
          <w:rFonts w:ascii="Arial" w:hAnsi="Arial" w:cs="Arial"/>
          <w:sz w:val="20"/>
          <w:szCs w:val="20"/>
        </w:rPr>
      </w:pPr>
      <w:r>
        <w:rPr>
          <w:rFonts w:ascii="Arial" w:hAnsi="Arial" w:cs="Arial"/>
          <w:sz w:val="20"/>
          <w:szCs w:val="20"/>
        </w:rPr>
        <w:t>Q1 2023: 13 weeks ending 4/2/2023</w:t>
      </w:r>
    </w:p>
    <w:p w14:paraId="753DC70A" w14:textId="12F5A471" w:rsidR="00EE0482" w:rsidRDefault="00EE0482" w:rsidP="00EE0482">
      <w:pPr>
        <w:pStyle w:val="NoSpacing"/>
        <w:rPr>
          <w:rFonts w:ascii="Arial" w:hAnsi="Arial" w:cs="Arial"/>
          <w:sz w:val="20"/>
          <w:szCs w:val="20"/>
        </w:rPr>
      </w:pPr>
      <w:r>
        <w:rPr>
          <w:rFonts w:ascii="Arial" w:hAnsi="Arial" w:cs="Arial"/>
          <w:sz w:val="20"/>
          <w:szCs w:val="20"/>
        </w:rPr>
        <w:t>Q2 2023:</w:t>
      </w:r>
      <w:bookmarkEnd w:id="9"/>
      <w:r w:rsidR="00E425DD">
        <w:rPr>
          <w:rFonts w:ascii="Arial" w:hAnsi="Arial" w:cs="Arial"/>
          <w:sz w:val="20"/>
          <w:szCs w:val="20"/>
        </w:rPr>
        <w:t xml:space="preserve"> 13 weeks ending 7/2</w:t>
      </w:r>
      <w:r>
        <w:rPr>
          <w:rFonts w:ascii="Arial" w:hAnsi="Arial" w:cs="Arial"/>
          <w:sz w:val="20"/>
          <w:szCs w:val="20"/>
        </w:rPr>
        <w:t>/2023</w:t>
      </w:r>
    </w:p>
    <w:p w14:paraId="30211587" w14:textId="788E547F" w:rsidR="00EE0482" w:rsidRDefault="00E425DD" w:rsidP="00EE0482">
      <w:pPr>
        <w:pStyle w:val="NoSpacing"/>
        <w:rPr>
          <w:rFonts w:ascii="Arial" w:hAnsi="Arial" w:cs="Arial"/>
          <w:sz w:val="20"/>
          <w:szCs w:val="20"/>
        </w:rPr>
      </w:pPr>
      <w:r>
        <w:rPr>
          <w:rFonts w:ascii="Arial" w:hAnsi="Arial" w:cs="Arial"/>
          <w:sz w:val="20"/>
          <w:szCs w:val="20"/>
        </w:rPr>
        <w:t>June 2023: 5 weeks ending 7/2</w:t>
      </w:r>
      <w:r w:rsidR="00EE0482">
        <w:rPr>
          <w:rFonts w:ascii="Arial" w:hAnsi="Arial" w:cs="Arial"/>
          <w:sz w:val="20"/>
          <w:szCs w:val="20"/>
        </w:rPr>
        <w:t>/2023</w:t>
      </w:r>
    </w:p>
    <w:p w14:paraId="074C73EB" w14:textId="3415463C" w:rsidR="00FE254E" w:rsidRDefault="00FE254E" w:rsidP="00EE0482">
      <w:pPr>
        <w:pStyle w:val="NoSpacing"/>
        <w:rPr>
          <w:rFonts w:ascii="Arial" w:hAnsi="Arial" w:cs="Arial"/>
          <w:sz w:val="20"/>
          <w:szCs w:val="20"/>
        </w:rPr>
      </w:pPr>
      <w:r>
        <w:rPr>
          <w:rFonts w:ascii="Arial" w:hAnsi="Arial" w:cs="Arial"/>
          <w:sz w:val="20"/>
          <w:szCs w:val="20"/>
        </w:rPr>
        <w:t>July 2023: 4 weeks ending 7/30/2023</w:t>
      </w:r>
    </w:p>
    <w:p w14:paraId="1F38E972" w14:textId="77777777" w:rsidR="00EE0482" w:rsidRDefault="00EE0482" w:rsidP="00EE0482">
      <w:pPr>
        <w:pStyle w:val="NoSpacing"/>
        <w:rPr>
          <w:rFonts w:ascii="Arial" w:hAnsi="Arial" w:cs="Arial"/>
          <w:sz w:val="20"/>
          <w:szCs w:val="20"/>
        </w:rPr>
      </w:pPr>
    </w:p>
    <w:sectPr w:rsidR="00EE0482" w:rsidSect="00EE0482">
      <w:type w:val="continuous"/>
      <w:pgSz w:w="12240" w:h="15840"/>
      <w:pgMar w:top="1276" w:right="758" w:bottom="851" w:left="851"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3B76" w14:textId="77777777" w:rsidR="00184EBA" w:rsidRDefault="00184EBA" w:rsidP="007E1D2E">
      <w:pPr>
        <w:spacing w:after="0" w:line="240" w:lineRule="auto"/>
      </w:pPr>
      <w:r>
        <w:separator/>
      </w:r>
    </w:p>
  </w:endnote>
  <w:endnote w:type="continuationSeparator" w:id="0">
    <w:p w14:paraId="08443EA6" w14:textId="77777777" w:rsidR="00184EBA" w:rsidRDefault="00184EBA"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097AD8DB" w:rsidR="00385454" w:rsidRPr="001C4C48" w:rsidRDefault="00385454"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58240" behindDoc="0" locked="0" layoutInCell="1" allowOverlap="1" wp14:anchorId="091F28F7" wp14:editId="7EC618D4">
              <wp:simplePos x="0" y="0"/>
              <wp:positionH relativeFrom="page">
                <wp:posOffset>457200</wp:posOffset>
              </wp:positionH>
              <wp:positionV relativeFrom="paragraph">
                <wp:posOffset>148590</wp:posOffset>
              </wp:positionV>
              <wp:extent cx="6858000" cy="20320"/>
              <wp:effectExtent l="0" t="0" r="19050"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rgbClr val="800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B6E03A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" strokecolor="purple">
              <o:lock v:ext="edit" shapetype="f"/>
              <w10:wrap anchorx="page"/>
            </v:line>
          </w:pict>
        </mc:Fallback>
      </mc:AlternateContent>
    </w:r>
  </w:p>
  <w:p w14:paraId="5533B5F9" w14:textId="4F4E2100" w:rsidR="00385454" w:rsidRPr="000F672D" w:rsidRDefault="00385454" w:rsidP="009172A3">
    <w:pPr>
      <w:pStyle w:val="NoSpacing"/>
      <w:rPr>
        <w:sz w:val="16"/>
      </w:rPr>
    </w:pPr>
    <w:r>
      <w:rPr>
        <w:noProof/>
        <w:lang w:val="nl-NL" w:eastAsia="nl-NL"/>
      </w:rPr>
      <w:drawing>
        <wp:anchor distT="0" distB="0" distL="114300" distR="114300" simplePos="0" relativeHeight="251663360" behindDoc="0" locked="0" layoutInCell="1" allowOverlap="1" wp14:anchorId="6988F15F" wp14:editId="4C9145F1">
          <wp:simplePos x="0" y="0"/>
          <wp:positionH relativeFrom="page">
            <wp:posOffset>6344285</wp:posOffset>
          </wp:positionH>
          <wp:positionV relativeFrom="page">
            <wp:posOffset>9554210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214306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4384" behindDoc="0" locked="0" layoutInCell="1" allowOverlap="1" wp14:anchorId="416D856D" wp14:editId="0354E6BA">
          <wp:simplePos x="0" y="0"/>
          <wp:positionH relativeFrom="column">
            <wp:posOffset>4733925</wp:posOffset>
          </wp:positionH>
          <wp:positionV relativeFrom="paragraph">
            <wp:posOffset>54610</wp:posOffset>
          </wp:positionV>
          <wp:extent cx="901700" cy="340360"/>
          <wp:effectExtent l="0" t="0" r="0" b="2540"/>
          <wp:wrapNone/>
          <wp:docPr id="4" name="Picture 19135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more information? </w:t>
    </w:r>
    <w:r w:rsidRPr="00030F05">
      <w:rPr>
        <w:sz w:val="16"/>
      </w:rPr>
      <w:br/>
    </w:r>
    <w:hyperlink r:id="rId3" w:history="1">
      <w:r w:rsidRPr="000F672D">
        <w:rPr>
          <w:rStyle w:val="Hyperlink"/>
          <w:color w:val="auto"/>
          <w:sz w:val="16"/>
          <w:u w:val="none"/>
        </w:rPr>
        <w:t>www.circana.com</w:t>
      </w:r>
    </w:hyperlink>
    <w:r w:rsidRPr="000F672D">
      <w:rPr>
        <w:sz w:val="16"/>
      </w:rPr>
      <w:tab/>
    </w:r>
    <w:r w:rsidRPr="000F672D">
      <w:rPr>
        <w:sz w:val="16"/>
      </w:rPr>
      <w:tab/>
    </w:r>
    <w:r w:rsidRPr="000F672D">
      <w:rPr>
        <w:sz w:val="16"/>
      </w:rPr>
      <w:tab/>
    </w:r>
    <w:r w:rsidRPr="000F672D">
      <w:rPr>
        <w:sz w:val="16"/>
      </w:rPr>
      <w:tab/>
      <w:t>210 Analytics</w:t>
    </w:r>
  </w:p>
  <w:p w14:paraId="6E4FF3AA" w14:textId="0FC8456C" w:rsidR="00385454" w:rsidRPr="00030F05" w:rsidRDefault="00385454" w:rsidP="009172A3">
    <w:pPr>
      <w:pStyle w:val="NoSpacing"/>
      <w:rPr>
        <w:sz w:val="16"/>
      </w:rPr>
    </w:pPr>
    <w:r>
      <w:rPr>
        <w:sz w:val="16"/>
      </w:rPr>
      <w:t>freshfoods@circana.com</w:t>
    </w:r>
    <w:r>
      <w:rPr>
        <w:sz w:val="16"/>
      </w:rPr>
      <w:tab/>
    </w:r>
    <w:r>
      <w:rPr>
        <w:sz w:val="16"/>
      </w:rPr>
      <w:tab/>
    </w:r>
    <w:r>
      <w:rPr>
        <w:sz w:val="16"/>
      </w:rPr>
      <w:tab/>
      <w:t>aroerink@210analytics.com</w:t>
    </w:r>
  </w:p>
  <w:p w14:paraId="0C43B367" w14:textId="0B998811" w:rsidR="00385454" w:rsidRDefault="00385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80A2" w14:textId="77777777" w:rsidR="00184EBA" w:rsidRDefault="00184EBA" w:rsidP="007E1D2E">
      <w:pPr>
        <w:spacing w:after="0" w:line="240" w:lineRule="auto"/>
      </w:pPr>
      <w:r>
        <w:separator/>
      </w:r>
    </w:p>
  </w:footnote>
  <w:footnote w:type="continuationSeparator" w:id="0">
    <w:p w14:paraId="681E8385" w14:textId="77777777" w:rsidR="00184EBA" w:rsidRDefault="00184EBA"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2DB6F659" w:rsidR="00385454" w:rsidRDefault="00385454">
    <w:pPr>
      <w:pStyle w:val="Header"/>
    </w:pPr>
    <w:r>
      <w:rPr>
        <w:noProof/>
        <w:lang w:val="nl-NL" w:eastAsia="nl-NL"/>
      </w:rPr>
      <w:drawing>
        <wp:anchor distT="0" distB="0" distL="114300" distR="114300" simplePos="0" relativeHeight="251661312" behindDoc="0" locked="0" layoutInCell="1" allowOverlap="1" wp14:anchorId="5F158075" wp14:editId="612833D2">
          <wp:simplePos x="0" y="0"/>
          <wp:positionH relativeFrom="page">
            <wp:posOffset>6985</wp:posOffset>
          </wp:positionH>
          <wp:positionV relativeFrom="paragraph">
            <wp:posOffset>-448310</wp:posOffset>
          </wp:positionV>
          <wp:extent cx="16017292" cy="484505"/>
          <wp:effectExtent l="0" t="0" r="3810" b="0"/>
          <wp:wrapNone/>
          <wp:docPr id="1" name="Picture 6804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017292" cy="484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EE0"/>
    <w:multiLevelType w:val="hybridMultilevel"/>
    <w:tmpl w:val="A684B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B60CD"/>
    <w:multiLevelType w:val="hybridMultilevel"/>
    <w:tmpl w:val="ABEA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50BDE"/>
    <w:multiLevelType w:val="hybridMultilevel"/>
    <w:tmpl w:val="1006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75099"/>
    <w:multiLevelType w:val="hybridMultilevel"/>
    <w:tmpl w:val="93000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81402"/>
    <w:multiLevelType w:val="hybridMultilevel"/>
    <w:tmpl w:val="870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997A99"/>
    <w:multiLevelType w:val="hybridMultilevel"/>
    <w:tmpl w:val="1E2CD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9825AD"/>
    <w:multiLevelType w:val="hybridMultilevel"/>
    <w:tmpl w:val="4EEC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A776B4"/>
    <w:multiLevelType w:val="hybridMultilevel"/>
    <w:tmpl w:val="36E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29509D"/>
    <w:multiLevelType w:val="hybridMultilevel"/>
    <w:tmpl w:val="ADEE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A064A1"/>
    <w:multiLevelType w:val="hybridMultilevel"/>
    <w:tmpl w:val="86840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5869AC"/>
    <w:multiLevelType w:val="hybridMultilevel"/>
    <w:tmpl w:val="879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867E9"/>
    <w:multiLevelType w:val="hybridMultilevel"/>
    <w:tmpl w:val="4846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F54E1E"/>
    <w:multiLevelType w:val="hybridMultilevel"/>
    <w:tmpl w:val="84C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67E98"/>
    <w:multiLevelType w:val="hybridMultilevel"/>
    <w:tmpl w:val="A46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39032F"/>
    <w:multiLevelType w:val="hybridMultilevel"/>
    <w:tmpl w:val="8668B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691A86"/>
    <w:multiLevelType w:val="hybridMultilevel"/>
    <w:tmpl w:val="D81C5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6908047">
    <w:abstractNumId w:val="38"/>
  </w:num>
  <w:num w:numId="2" w16cid:durableId="1110273133">
    <w:abstractNumId w:val="7"/>
  </w:num>
  <w:num w:numId="3" w16cid:durableId="1016271979">
    <w:abstractNumId w:val="36"/>
  </w:num>
  <w:num w:numId="4" w16cid:durableId="1019703035">
    <w:abstractNumId w:val="37"/>
  </w:num>
  <w:num w:numId="5" w16cid:durableId="495346873">
    <w:abstractNumId w:val="40"/>
  </w:num>
  <w:num w:numId="6" w16cid:durableId="382145077">
    <w:abstractNumId w:val="3"/>
  </w:num>
  <w:num w:numId="7" w16cid:durableId="940993444">
    <w:abstractNumId w:val="17"/>
  </w:num>
  <w:num w:numId="8" w16cid:durableId="1745293293">
    <w:abstractNumId w:val="20"/>
  </w:num>
  <w:num w:numId="9" w16cid:durableId="1248657786">
    <w:abstractNumId w:val="35"/>
  </w:num>
  <w:num w:numId="10" w16cid:durableId="1594819890">
    <w:abstractNumId w:val="32"/>
  </w:num>
  <w:num w:numId="11" w16cid:durableId="1572960118">
    <w:abstractNumId w:val="22"/>
  </w:num>
  <w:num w:numId="12" w16cid:durableId="1887444951">
    <w:abstractNumId w:val="5"/>
  </w:num>
  <w:num w:numId="13" w16cid:durableId="210967110">
    <w:abstractNumId w:val="2"/>
  </w:num>
  <w:num w:numId="14" w16cid:durableId="1990206378">
    <w:abstractNumId w:val="1"/>
  </w:num>
  <w:num w:numId="15" w16cid:durableId="1083066942">
    <w:abstractNumId w:val="24"/>
  </w:num>
  <w:num w:numId="16" w16cid:durableId="2144032491">
    <w:abstractNumId w:val="34"/>
  </w:num>
  <w:num w:numId="17" w16cid:durableId="104355199">
    <w:abstractNumId w:val="11"/>
  </w:num>
  <w:num w:numId="18" w16cid:durableId="649166273">
    <w:abstractNumId w:val="41"/>
  </w:num>
  <w:num w:numId="19" w16cid:durableId="1286547264">
    <w:abstractNumId w:val="6"/>
  </w:num>
  <w:num w:numId="20" w16cid:durableId="1850411366">
    <w:abstractNumId w:val="27"/>
  </w:num>
  <w:num w:numId="21" w16cid:durableId="1614550918">
    <w:abstractNumId w:val="4"/>
  </w:num>
  <w:num w:numId="22" w16cid:durableId="87971964">
    <w:abstractNumId w:val="18"/>
  </w:num>
  <w:num w:numId="23" w16cid:durableId="164364640">
    <w:abstractNumId w:val="28"/>
  </w:num>
  <w:num w:numId="24" w16cid:durableId="1401320658">
    <w:abstractNumId w:val="33"/>
  </w:num>
  <w:num w:numId="25" w16cid:durableId="1520461196">
    <w:abstractNumId w:val="15"/>
  </w:num>
  <w:num w:numId="26" w16cid:durableId="694813776">
    <w:abstractNumId w:val="14"/>
  </w:num>
  <w:num w:numId="27" w16cid:durableId="745346087">
    <w:abstractNumId w:val="30"/>
  </w:num>
  <w:num w:numId="28" w16cid:durableId="1400640933">
    <w:abstractNumId w:val="33"/>
  </w:num>
  <w:num w:numId="29" w16cid:durableId="1926647944">
    <w:abstractNumId w:val="23"/>
  </w:num>
  <w:num w:numId="30" w16cid:durableId="999308991">
    <w:abstractNumId w:val="26"/>
  </w:num>
  <w:num w:numId="31" w16cid:durableId="1898011171">
    <w:abstractNumId w:val="0"/>
  </w:num>
  <w:num w:numId="32" w16cid:durableId="1889415980">
    <w:abstractNumId w:val="39"/>
  </w:num>
  <w:num w:numId="33" w16cid:durableId="2009824601">
    <w:abstractNumId w:val="31"/>
  </w:num>
  <w:num w:numId="34" w16cid:durableId="158155660">
    <w:abstractNumId w:val="21"/>
  </w:num>
  <w:num w:numId="35" w16cid:durableId="1738430839">
    <w:abstractNumId w:val="13"/>
  </w:num>
  <w:num w:numId="36" w16cid:durableId="310140503">
    <w:abstractNumId w:val="9"/>
  </w:num>
  <w:num w:numId="37" w16cid:durableId="687413877">
    <w:abstractNumId w:val="10"/>
  </w:num>
  <w:num w:numId="38" w16cid:durableId="1013150101">
    <w:abstractNumId w:val="29"/>
  </w:num>
  <w:num w:numId="39" w16cid:durableId="1790318707">
    <w:abstractNumId w:val="25"/>
  </w:num>
  <w:num w:numId="40" w16cid:durableId="809517929">
    <w:abstractNumId w:val="19"/>
  </w:num>
  <w:num w:numId="41" w16cid:durableId="930164668">
    <w:abstractNumId w:val="8"/>
  </w:num>
  <w:num w:numId="42" w16cid:durableId="739594625">
    <w:abstractNumId w:val="16"/>
  </w:num>
  <w:num w:numId="43" w16cid:durableId="1435981582">
    <w:abstractNumId w:val="42"/>
  </w:num>
  <w:num w:numId="44" w16cid:durableId="2142573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581"/>
    <w:rsid w:val="0000075A"/>
    <w:rsid w:val="0000248F"/>
    <w:rsid w:val="00003384"/>
    <w:rsid w:val="00007A72"/>
    <w:rsid w:val="00010D51"/>
    <w:rsid w:val="0001120A"/>
    <w:rsid w:val="000117EF"/>
    <w:rsid w:val="00012355"/>
    <w:rsid w:val="00013787"/>
    <w:rsid w:val="00015375"/>
    <w:rsid w:val="000153AA"/>
    <w:rsid w:val="000166DA"/>
    <w:rsid w:val="00017BCE"/>
    <w:rsid w:val="00017F7D"/>
    <w:rsid w:val="00020882"/>
    <w:rsid w:val="00022AE5"/>
    <w:rsid w:val="00022DA3"/>
    <w:rsid w:val="00023C8F"/>
    <w:rsid w:val="00024B5F"/>
    <w:rsid w:val="00025202"/>
    <w:rsid w:val="000263ED"/>
    <w:rsid w:val="00027658"/>
    <w:rsid w:val="0003032A"/>
    <w:rsid w:val="0003459A"/>
    <w:rsid w:val="00034746"/>
    <w:rsid w:val="00034C1B"/>
    <w:rsid w:val="00036105"/>
    <w:rsid w:val="000361C6"/>
    <w:rsid w:val="000369B9"/>
    <w:rsid w:val="00036B2C"/>
    <w:rsid w:val="000375AF"/>
    <w:rsid w:val="000377D1"/>
    <w:rsid w:val="00042FD2"/>
    <w:rsid w:val="000439A5"/>
    <w:rsid w:val="00043B43"/>
    <w:rsid w:val="00045995"/>
    <w:rsid w:val="00050514"/>
    <w:rsid w:val="0005157F"/>
    <w:rsid w:val="00051887"/>
    <w:rsid w:val="000526EA"/>
    <w:rsid w:val="00052CF6"/>
    <w:rsid w:val="000538C0"/>
    <w:rsid w:val="00053F8C"/>
    <w:rsid w:val="000544E1"/>
    <w:rsid w:val="000545C1"/>
    <w:rsid w:val="0005496E"/>
    <w:rsid w:val="000554A9"/>
    <w:rsid w:val="00055F57"/>
    <w:rsid w:val="00056BD0"/>
    <w:rsid w:val="00057ED6"/>
    <w:rsid w:val="000607BB"/>
    <w:rsid w:val="00060A46"/>
    <w:rsid w:val="000613AC"/>
    <w:rsid w:val="00061697"/>
    <w:rsid w:val="00061736"/>
    <w:rsid w:val="00062D68"/>
    <w:rsid w:val="00064FBD"/>
    <w:rsid w:val="000658F7"/>
    <w:rsid w:val="0006645D"/>
    <w:rsid w:val="00066FFF"/>
    <w:rsid w:val="000670BC"/>
    <w:rsid w:val="00070D2B"/>
    <w:rsid w:val="00070E17"/>
    <w:rsid w:val="00071A3E"/>
    <w:rsid w:val="00073676"/>
    <w:rsid w:val="00074661"/>
    <w:rsid w:val="00076679"/>
    <w:rsid w:val="00080BAE"/>
    <w:rsid w:val="000811E7"/>
    <w:rsid w:val="000833C6"/>
    <w:rsid w:val="00083DB0"/>
    <w:rsid w:val="00083EF7"/>
    <w:rsid w:val="00084469"/>
    <w:rsid w:val="00086061"/>
    <w:rsid w:val="00087782"/>
    <w:rsid w:val="000905A6"/>
    <w:rsid w:val="00091E61"/>
    <w:rsid w:val="0009337A"/>
    <w:rsid w:val="000933A2"/>
    <w:rsid w:val="00093E23"/>
    <w:rsid w:val="000A17A4"/>
    <w:rsid w:val="000A1FB2"/>
    <w:rsid w:val="000A208D"/>
    <w:rsid w:val="000A3E66"/>
    <w:rsid w:val="000A543A"/>
    <w:rsid w:val="000A7CDC"/>
    <w:rsid w:val="000B035F"/>
    <w:rsid w:val="000B0895"/>
    <w:rsid w:val="000B0AF5"/>
    <w:rsid w:val="000B0C6D"/>
    <w:rsid w:val="000B10BC"/>
    <w:rsid w:val="000B16D5"/>
    <w:rsid w:val="000B296C"/>
    <w:rsid w:val="000B44E8"/>
    <w:rsid w:val="000B4FD7"/>
    <w:rsid w:val="000B5FE1"/>
    <w:rsid w:val="000B62E2"/>
    <w:rsid w:val="000B6A06"/>
    <w:rsid w:val="000B705A"/>
    <w:rsid w:val="000B73DB"/>
    <w:rsid w:val="000C0984"/>
    <w:rsid w:val="000C0F39"/>
    <w:rsid w:val="000C1222"/>
    <w:rsid w:val="000C2C93"/>
    <w:rsid w:val="000C4A54"/>
    <w:rsid w:val="000C73F6"/>
    <w:rsid w:val="000C757A"/>
    <w:rsid w:val="000D036B"/>
    <w:rsid w:val="000D0664"/>
    <w:rsid w:val="000D3B17"/>
    <w:rsid w:val="000D5031"/>
    <w:rsid w:val="000D5607"/>
    <w:rsid w:val="000D5DA3"/>
    <w:rsid w:val="000D5E13"/>
    <w:rsid w:val="000D6CF5"/>
    <w:rsid w:val="000D6E48"/>
    <w:rsid w:val="000E02DD"/>
    <w:rsid w:val="000E109F"/>
    <w:rsid w:val="000E2CB5"/>
    <w:rsid w:val="000E3C59"/>
    <w:rsid w:val="000E4F51"/>
    <w:rsid w:val="000E6D83"/>
    <w:rsid w:val="000F1852"/>
    <w:rsid w:val="000F1BEC"/>
    <w:rsid w:val="000F3291"/>
    <w:rsid w:val="000F45C4"/>
    <w:rsid w:val="000F5310"/>
    <w:rsid w:val="000F53E4"/>
    <w:rsid w:val="000F55C0"/>
    <w:rsid w:val="000F672D"/>
    <w:rsid w:val="000F7155"/>
    <w:rsid w:val="000F7521"/>
    <w:rsid w:val="000F7549"/>
    <w:rsid w:val="000F7932"/>
    <w:rsid w:val="000F7F92"/>
    <w:rsid w:val="001008BD"/>
    <w:rsid w:val="0010093C"/>
    <w:rsid w:val="00100F44"/>
    <w:rsid w:val="00101C4E"/>
    <w:rsid w:val="001024F6"/>
    <w:rsid w:val="00102502"/>
    <w:rsid w:val="0010503A"/>
    <w:rsid w:val="00105352"/>
    <w:rsid w:val="00105554"/>
    <w:rsid w:val="0010644C"/>
    <w:rsid w:val="0010695F"/>
    <w:rsid w:val="00106F0B"/>
    <w:rsid w:val="00110FF9"/>
    <w:rsid w:val="001118D5"/>
    <w:rsid w:val="00112A5A"/>
    <w:rsid w:val="00112E9A"/>
    <w:rsid w:val="00113F23"/>
    <w:rsid w:val="001141CA"/>
    <w:rsid w:val="0011420E"/>
    <w:rsid w:val="00114591"/>
    <w:rsid w:val="001162B9"/>
    <w:rsid w:val="0011663F"/>
    <w:rsid w:val="00116FC7"/>
    <w:rsid w:val="0011773C"/>
    <w:rsid w:val="001210D2"/>
    <w:rsid w:val="001213B4"/>
    <w:rsid w:val="00121989"/>
    <w:rsid w:val="00121E18"/>
    <w:rsid w:val="00123C3C"/>
    <w:rsid w:val="00125FAE"/>
    <w:rsid w:val="00130D41"/>
    <w:rsid w:val="0013132D"/>
    <w:rsid w:val="00131954"/>
    <w:rsid w:val="00131B9A"/>
    <w:rsid w:val="0013220C"/>
    <w:rsid w:val="00133959"/>
    <w:rsid w:val="001344E1"/>
    <w:rsid w:val="00134BC0"/>
    <w:rsid w:val="00135BE7"/>
    <w:rsid w:val="0014023E"/>
    <w:rsid w:val="001404B7"/>
    <w:rsid w:val="00140A5F"/>
    <w:rsid w:val="00140B3C"/>
    <w:rsid w:val="00141DBA"/>
    <w:rsid w:val="001420B1"/>
    <w:rsid w:val="00143527"/>
    <w:rsid w:val="001452A1"/>
    <w:rsid w:val="00147033"/>
    <w:rsid w:val="00150F33"/>
    <w:rsid w:val="00151C32"/>
    <w:rsid w:val="00151CCC"/>
    <w:rsid w:val="00152095"/>
    <w:rsid w:val="0015304E"/>
    <w:rsid w:val="00155142"/>
    <w:rsid w:val="00155ACB"/>
    <w:rsid w:val="0015674E"/>
    <w:rsid w:val="00157669"/>
    <w:rsid w:val="00157776"/>
    <w:rsid w:val="0016070A"/>
    <w:rsid w:val="0016082C"/>
    <w:rsid w:val="00160850"/>
    <w:rsid w:val="00160D1A"/>
    <w:rsid w:val="00162C95"/>
    <w:rsid w:val="00163CF9"/>
    <w:rsid w:val="00163F0B"/>
    <w:rsid w:val="00164B37"/>
    <w:rsid w:val="0016509F"/>
    <w:rsid w:val="001676D0"/>
    <w:rsid w:val="0017206C"/>
    <w:rsid w:val="001729EA"/>
    <w:rsid w:val="001734CE"/>
    <w:rsid w:val="001773D8"/>
    <w:rsid w:val="0017777F"/>
    <w:rsid w:val="00180487"/>
    <w:rsid w:val="001823F0"/>
    <w:rsid w:val="00184177"/>
    <w:rsid w:val="0018439F"/>
    <w:rsid w:val="00184EBA"/>
    <w:rsid w:val="00185E27"/>
    <w:rsid w:val="001904BA"/>
    <w:rsid w:val="00190A58"/>
    <w:rsid w:val="00191B23"/>
    <w:rsid w:val="00192C41"/>
    <w:rsid w:val="00192E8C"/>
    <w:rsid w:val="00193322"/>
    <w:rsid w:val="001934C1"/>
    <w:rsid w:val="001937D1"/>
    <w:rsid w:val="001946FE"/>
    <w:rsid w:val="0019470D"/>
    <w:rsid w:val="00194FCF"/>
    <w:rsid w:val="0019681B"/>
    <w:rsid w:val="00197295"/>
    <w:rsid w:val="0019735A"/>
    <w:rsid w:val="0019737A"/>
    <w:rsid w:val="001A0796"/>
    <w:rsid w:val="001A0E90"/>
    <w:rsid w:val="001A1830"/>
    <w:rsid w:val="001A2844"/>
    <w:rsid w:val="001A2FCB"/>
    <w:rsid w:val="001A3559"/>
    <w:rsid w:val="001A4317"/>
    <w:rsid w:val="001A475B"/>
    <w:rsid w:val="001A4F53"/>
    <w:rsid w:val="001A6058"/>
    <w:rsid w:val="001B04C2"/>
    <w:rsid w:val="001B27BC"/>
    <w:rsid w:val="001B2A5E"/>
    <w:rsid w:val="001B361F"/>
    <w:rsid w:val="001B5D83"/>
    <w:rsid w:val="001B6F56"/>
    <w:rsid w:val="001C0658"/>
    <w:rsid w:val="001C0962"/>
    <w:rsid w:val="001C21F6"/>
    <w:rsid w:val="001C454A"/>
    <w:rsid w:val="001C5358"/>
    <w:rsid w:val="001C54D9"/>
    <w:rsid w:val="001C56E4"/>
    <w:rsid w:val="001C6281"/>
    <w:rsid w:val="001C641C"/>
    <w:rsid w:val="001C6B93"/>
    <w:rsid w:val="001C7D1E"/>
    <w:rsid w:val="001D030C"/>
    <w:rsid w:val="001D0A38"/>
    <w:rsid w:val="001D0C47"/>
    <w:rsid w:val="001D0D13"/>
    <w:rsid w:val="001D13E3"/>
    <w:rsid w:val="001D1C94"/>
    <w:rsid w:val="001D1FD7"/>
    <w:rsid w:val="001D2163"/>
    <w:rsid w:val="001D2B7D"/>
    <w:rsid w:val="001D3E55"/>
    <w:rsid w:val="001D4954"/>
    <w:rsid w:val="001D5464"/>
    <w:rsid w:val="001D5C1A"/>
    <w:rsid w:val="001D65B2"/>
    <w:rsid w:val="001E19ED"/>
    <w:rsid w:val="001E1AD8"/>
    <w:rsid w:val="001E2207"/>
    <w:rsid w:val="001E26EB"/>
    <w:rsid w:val="001E28F9"/>
    <w:rsid w:val="001E33E0"/>
    <w:rsid w:val="001E3E8E"/>
    <w:rsid w:val="001E4381"/>
    <w:rsid w:val="001E4CD3"/>
    <w:rsid w:val="001E4D03"/>
    <w:rsid w:val="001E5E9F"/>
    <w:rsid w:val="001E60A9"/>
    <w:rsid w:val="001E726D"/>
    <w:rsid w:val="001F04FA"/>
    <w:rsid w:val="001F074D"/>
    <w:rsid w:val="001F292B"/>
    <w:rsid w:val="001F29DC"/>
    <w:rsid w:val="001F3F53"/>
    <w:rsid w:val="001F4BAF"/>
    <w:rsid w:val="001F512A"/>
    <w:rsid w:val="001F53D3"/>
    <w:rsid w:val="001F7395"/>
    <w:rsid w:val="00200C0F"/>
    <w:rsid w:val="00200D19"/>
    <w:rsid w:val="00203B6C"/>
    <w:rsid w:val="0020634E"/>
    <w:rsid w:val="00206FA1"/>
    <w:rsid w:val="00207525"/>
    <w:rsid w:val="0021074E"/>
    <w:rsid w:val="00211933"/>
    <w:rsid w:val="00211D09"/>
    <w:rsid w:val="002127AF"/>
    <w:rsid w:val="002137F5"/>
    <w:rsid w:val="00213F99"/>
    <w:rsid w:val="0021462C"/>
    <w:rsid w:val="00214C85"/>
    <w:rsid w:val="00215410"/>
    <w:rsid w:val="00215D7C"/>
    <w:rsid w:val="0021673D"/>
    <w:rsid w:val="00216752"/>
    <w:rsid w:val="0021684E"/>
    <w:rsid w:val="00216FFD"/>
    <w:rsid w:val="00217491"/>
    <w:rsid w:val="00217CA1"/>
    <w:rsid w:val="00217E85"/>
    <w:rsid w:val="0022022C"/>
    <w:rsid w:val="00220B71"/>
    <w:rsid w:val="00222513"/>
    <w:rsid w:val="0022252A"/>
    <w:rsid w:val="00223410"/>
    <w:rsid w:val="00223615"/>
    <w:rsid w:val="00226322"/>
    <w:rsid w:val="00227ED7"/>
    <w:rsid w:val="00230809"/>
    <w:rsid w:val="00230E25"/>
    <w:rsid w:val="00231015"/>
    <w:rsid w:val="002314B8"/>
    <w:rsid w:val="00231A49"/>
    <w:rsid w:val="00231B9B"/>
    <w:rsid w:val="00231DF3"/>
    <w:rsid w:val="00232B19"/>
    <w:rsid w:val="00232CD1"/>
    <w:rsid w:val="002358BA"/>
    <w:rsid w:val="00235FBD"/>
    <w:rsid w:val="002409F7"/>
    <w:rsid w:val="002450E6"/>
    <w:rsid w:val="0024618B"/>
    <w:rsid w:val="0024650C"/>
    <w:rsid w:val="00247235"/>
    <w:rsid w:val="00247561"/>
    <w:rsid w:val="002505D1"/>
    <w:rsid w:val="00250FB7"/>
    <w:rsid w:val="00251476"/>
    <w:rsid w:val="00252AC4"/>
    <w:rsid w:val="00253528"/>
    <w:rsid w:val="00253765"/>
    <w:rsid w:val="00253DBB"/>
    <w:rsid w:val="00254063"/>
    <w:rsid w:val="00254795"/>
    <w:rsid w:val="00254FD3"/>
    <w:rsid w:val="00255020"/>
    <w:rsid w:val="002559AC"/>
    <w:rsid w:val="002561CF"/>
    <w:rsid w:val="002577C8"/>
    <w:rsid w:val="002577CE"/>
    <w:rsid w:val="0026038C"/>
    <w:rsid w:val="00260E1C"/>
    <w:rsid w:val="0026211D"/>
    <w:rsid w:val="00262B72"/>
    <w:rsid w:val="00262B7A"/>
    <w:rsid w:val="00263C9F"/>
    <w:rsid w:val="00265A50"/>
    <w:rsid w:val="00266196"/>
    <w:rsid w:val="0026691F"/>
    <w:rsid w:val="00267E57"/>
    <w:rsid w:val="00271EF8"/>
    <w:rsid w:val="00272C41"/>
    <w:rsid w:val="00273813"/>
    <w:rsid w:val="00273E9B"/>
    <w:rsid w:val="002741C9"/>
    <w:rsid w:val="002749A3"/>
    <w:rsid w:val="00274C89"/>
    <w:rsid w:val="0027508E"/>
    <w:rsid w:val="002769A5"/>
    <w:rsid w:val="00280853"/>
    <w:rsid w:val="00281DD0"/>
    <w:rsid w:val="0028208D"/>
    <w:rsid w:val="002829C4"/>
    <w:rsid w:val="002839FE"/>
    <w:rsid w:val="00283FD8"/>
    <w:rsid w:val="00284D1B"/>
    <w:rsid w:val="002855FE"/>
    <w:rsid w:val="00285C02"/>
    <w:rsid w:val="00286F2E"/>
    <w:rsid w:val="002903D6"/>
    <w:rsid w:val="002909D7"/>
    <w:rsid w:val="00290E49"/>
    <w:rsid w:val="00292CDE"/>
    <w:rsid w:val="00292EC7"/>
    <w:rsid w:val="002938C6"/>
    <w:rsid w:val="002939AD"/>
    <w:rsid w:val="00296016"/>
    <w:rsid w:val="002968B4"/>
    <w:rsid w:val="00296B4A"/>
    <w:rsid w:val="002979E1"/>
    <w:rsid w:val="00297D11"/>
    <w:rsid w:val="002A1EEF"/>
    <w:rsid w:val="002A257A"/>
    <w:rsid w:val="002A2BB6"/>
    <w:rsid w:val="002A2D80"/>
    <w:rsid w:val="002A3495"/>
    <w:rsid w:val="002A3B9B"/>
    <w:rsid w:val="002A4D9A"/>
    <w:rsid w:val="002B1115"/>
    <w:rsid w:val="002B46DD"/>
    <w:rsid w:val="002B647B"/>
    <w:rsid w:val="002B68A7"/>
    <w:rsid w:val="002C033C"/>
    <w:rsid w:val="002C0E44"/>
    <w:rsid w:val="002C11A9"/>
    <w:rsid w:val="002C22DF"/>
    <w:rsid w:val="002C2F4F"/>
    <w:rsid w:val="002C4F5A"/>
    <w:rsid w:val="002C64EC"/>
    <w:rsid w:val="002C6B59"/>
    <w:rsid w:val="002C7619"/>
    <w:rsid w:val="002D178D"/>
    <w:rsid w:val="002D2080"/>
    <w:rsid w:val="002D28F4"/>
    <w:rsid w:val="002D3293"/>
    <w:rsid w:val="002D3EC8"/>
    <w:rsid w:val="002D5486"/>
    <w:rsid w:val="002D7676"/>
    <w:rsid w:val="002D7D39"/>
    <w:rsid w:val="002D7F8D"/>
    <w:rsid w:val="002E0575"/>
    <w:rsid w:val="002E09F5"/>
    <w:rsid w:val="002E3448"/>
    <w:rsid w:val="002E3E0D"/>
    <w:rsid w:val="002E42E2"/>
    <w:rsid w:val="002E4BE8"/>
    <w:rsid w:val="002E5503"/>
    <w:rsid w:val="002E5A54"/>
    <w:rsid w:val="002E6137"/>
    <w:rsid w:val="002E6833"/>
    <w:rsid w:val="002E6C34"/>
    <w:rsid w:val="002E71DE"/>
    <w:rsid w:val="002E74C3"/>
    <w:rsid w:val="002E76F7"/>
    <w:rsid w:val="002E78E1"/>
    <w:rsid w:val="002E7CDB"/>
    <w:rsid w:val="002F0D5C"/>
    <w:rsid w:val="002F2661"/>
    <w:rsid w:val="002F3E80"/>
    <w:rsid w:val="002F74F6"/>
    <w:rsid w:val="002F7B5D"/>
    <w:rsid w:val="00300012"/>
    <w:rsid w:val="00300ECD"/>
    <w:rsid w:val="00301A27"/>
    <w:rsid w:val="00301A61"/>
    <w:rsid w:val="00302080"/>
    <w:rsid w:val="003025A7"/>
    <w:rsid w:val="00304308"/>
    <w:rsid w:val="00305692"/>
    <w:rsid w:val="003057CD"/>
    <w:rsid w:val="00307723"/>
    <w:rsid w:val="00310171"/>
    <w:rsid w:val="0031035E"/>
    <w:rsid w:val="00310885"/>
    <w:rsid w:val="00311B6D"/>
    <w:rsid w:val="00313611"/>
    <w:rsid w:val="00313FC0"/>
    <w:rsid w:val="00314133"/>
    <w:rsid w:val="0031467A"/>
    <w:rsid w:val="00314F38"/>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4772B"/>
    <w:rsid w:val="00347ACC"/>
    <w:rsid w:val="003507F8"/>
    <w:rsid w:val="003508FD"/>
    <w:rsid w:val="003538DC"/>
    <w:rsid w:val="00354739"/>
    <w:rsid w:val="003555F0"/>
    <w:rsid w:val="0035616A"/>
    <w:rsid w:val="00356566"/>
    <w:rsid w:val="00357E26"/>
    <w:rsid w:val="00361BCC"/>
    <w:rsid w:val="00362289"/>
    <w:rsid w:val="003627EF"/>
    <w:rsid w:val="00364784"/>
    <w:rsid w:val="00365D81"/>
    <w:rsid w:val="003671FD"/>
    <w:rsid w:val="00367C42"/>
    <w:rsid w:val="003702C2"/>
    <w:rsid w:val="0037200A"/>
    <w:rsid w:val="00373662"/>
    <w:rsid w:val="003738E8"/>
    <w:rsid w:val="00375DB1"/>
    <w:rsid w:val="00380CBC"/>
    <w:rsid w:val="00381BAC"/>
    <w:rsid w:val="0038311D"/>
    <w:rsid w:val="00384436"/>
    <w:rsid w:val="00384446"/>
    <w:rsid w:val="00384746"/>
    <w:rsid w:val="0038533A"/>
    <w:rsid w:val="00385454"/>
    <w:rsid w:val="003860D6"/>
    <w:rsid w:val="00386440"/>
    <w:rsid w:val="0038781D"/>
    <w:rsid w:val="003900D5"/>
    <w:rsid w:val="00390E81"/>
    <w:rsid w:val="00392773"/>
    <w:rsid w:val="00392F8D"/>
    <w:rsid w:val="00393115"/>
    <w:rsid w:val="00393357"/>
    <w:rsid w:val="003935EB"/>
    <w:rsid w:val="00393E83"/>
    <w:rsid w:val="00394F89"/>
    <w:rsid w:val="00395431"/>
    <w:rsid w:val="0039690E"/>
    <w:rsid w:val="00396EE1"/>
    <w:rsid w:val="00397316"/>
    <w:rsid w:val="003A00AA"/>
    <w:rsid w:val="003A0E9C"/>
    <w:rsid w:val="003A1E76"/>
    <w:rsid w:val="003A20BE"/>
    <w:rsid w:val="003A40A2"/>
    <w:rsid w:val="003A46DD"/>
    <w:rsid w:val="003A7A6E"/>
    <w:rsid w:val="003A7E92"/>
    <w:rsid w:val="003B041E"/>
    <w:rsid w:val="003B0512"/>
    <w:rsid w:val="003B22D4"/>
    <w:rsid w:val="003B2AAF"/>
    <w:rsid w:val="003B318C"/>
    <w:rsid w:val="003B3828"/>
    <w:rsid w:val="003B46DA"/>
    <w:rsid w:val="003B4FA0"/>
    <w:rsid w:val="003B6387"/>
    <w:rsid w:val="003C0347"/>
    <w:rsid w:val="003C39A1"/>
    <w:rsid w:val="003C455D"/>
    <w:rsid w:val="003C4C33"/>
    <w:rsid w:val="003C6387"/>
    <w:rsid w:val="003C63CD"/>
    <w:rsid w:val="003C73D4"/>
    <w:rsid w:val="003C7643"/>
    <w:rsid w:val="003C782B"/>
    <w:rsid w:val="003C7846"/>
    <w:rsid w:val="003C7D7A"/>
    <w:rsid w:val="003D0AE6"/>
    <w:rsid w:val="003D0C38"/>
    <w:rsid w:val="003D2003"/>
    <w:rsid w:val="003D2D37"/>
    <w:rsid w:val="003D31A0"/>
    <w:rsid w:val="003D339B"/>
    <w:rsid w:val="003D37B7"/>
    <w:rsid w:val="003D46CC"/>
    <w:rsid w:val="003E0B5A"/>
    <w:rsid w:val="003E0C1E"/>
    <w:rsid w:val="003E0E97"/>
    <w:rsid w:val="003E1146"/>
    <w:rsid w:val="003E1441"/>
    <w:rsid w:val="003E1B5F"/>
    <w:rsid w:val="003E2198"/>
    <w:rsid w:val="003E330D"/>
    <w:rsid w:val="003E4829"/>
    <w:rsid w:val="003E4D8A"/>
    <w:rsid w:val="003E55E0"/>
    <w:rsid w:val="003E5674"/>
    <w:rsid w:val="003F1982"/>
    <w:rsid w:val="003F22C7"/>
    <w:rsid w:val="003F230B"/>
    <w:rsid w:val="003F3DAA"/>
    <w:rsid w:val="003F513E"/>
    <w:rsid w:val="003F5D02"/>
    <w:rsid w:val="003F676E"/>
    <w:rsid w:val="00400319"/>
    <w:rsid w:val="00401D64"/>
    <w:rsid w:val="0040269A"/>
    <w:rsid w:val="00402E47"/>
    <w:rsid w:val="00403382"/>
    <w:rsid w:val="00403929"/>
    <w:rsid w:val="00403A49"/>
    <w:rsid w:val="004045F4"/>
    <w:rsid w:val="00405174"/>
    <w:rsid w:val="00405372"/>
    <w:rsid w:val="00406AA9"/>
    <w:rsid w:val="00412BCF"/>
    <w:rsid w:val="00413E9F"/>
    <w:rsid w:val="004146EF"/>
    <w:rsid w:val="00414828"/>
    <w:rsid w:val="00414983"/>
    <w:rsid w:val="004164A0"/>
    <w:rsid w:val="00416BAD"/>
    <w:rsid w:val="004217CA"/>
    <w:rsid w:val="00421894"/>
    <w:rsid w:val="00422C9B"/>
    <w:rsid w:val="00422CBC"/>
    <w:rsid w:val="00423726"/>
    <w:rsid w:val="00423839"/>
    <w:rsid w:val="00423AA6"/>
    <w:rsid w:val="0042476D"/>
    <w:rsid w:val="00424B0A"/>
    <w:rsid w:val="004262CE"/>
    <w:rsid w:val="00427A55"/>
    <w:rsid w:val="004304A7"/>
    <w:rsid w:val="004314BF"/>
    <w:rsid w:val="00431B71"/>
    <w:rsid w:val="004324AC"/>
    <w:rsid w:val="004349A0"/>
    <w:rsid w:val="00434A67"/>
    <w:rsid w:val="00434B5E"/>
    <w:rsid w:val="00435088"/>
    <w:rsid w:val="00437E02"/>
    <w:rsid w:val="00440E23"/>
    <w:rsid w:val="00441424"/>
    <w:rsid w:val="00441E8F"/>
    <w:rsid w:val="004432C7"/>
    <w:rsid w:val="00443A78"/>
    <w:rsid w:val="00444E82"/>
    <w:rsid w:val="00444F30"/>
    <w:rsid w:val="00445232"/>
    <w:rsid w:val="00445503"/>
    <w:rsid w:val="004460B5"/>
    <w:rsid w:val="00447877"/>
    <w:rsid w:val="00450D96"/>
    <w:rsid w:val="00452431"/>
    <w:rsid w:val="00453713"/>
    <w:rsid w:val="004563F4"/>
    <w:rsid w:val="0045675D"/>
    <w:rsid w:val="00460E70"/>
    <w:rsid w:val="00460FB7"/>
    <w:rsid w:val="00461C35"/>
    <w:rsid w:val="0046208B"/>
    <w:rsid w:val="004634E6"/>
    <w:rsid w:val="00463840"/>
    <w:rsid w:val="004647C0"/>
    <w:rsid w:val="004649F1"/>
    <w:rsid w:val="00465D0F"/>
    <w:rsid w:val="00466863"/>
    <w:rsid w:val="00466C35"/>
    <w:rsid w:val="00466D79"/>
    <w:rsid w:val="00467910"/>
    <w:rsid w:val="00470A5F"/>
    <w:rsid w:val="00472A5B"/>
    <w:rsid w:val="004730CA"/>
    <w:rsid w:val="00474357"/>
    <w:rsid w:val="004756B6"/>
    <w:rsid w:val="00476037"/>
    <w:rsid w:val="0047723D"/>
    <w:rsid w:val="004773E0"/>
    <w:rsid w:val="00477576"/>
    <w:rsid w:val="0047795F"/>
    <w:rsid w:val="00477FBF"/>
    <w:rsid w:val="004804EF"/>
    <w:rsid w:val="00480D74"/>
    <w:rsid w:val="004816C6"/>
    <w:rsid w:val="00482A2D"/>
    <w:rsid w:val="004850A1"/>
    <w:rsid w:val="00486117"/>
    <w:rsid w:val="00486A68"/>
    <w:rsid w:val="00487253"/>
    <w:rsid w:val="0049036B"/>
    <w:rsid w:val="004903AC"/>
    <w:rsid w:val="00490DEA"/>
    <w:rsid w:val="00491167"/>
    <w:rsid w:val="0049143C"/>
    <w:rsid w:val="00492ED0"/>
    <w:rsid w:val="00493F7F"/>
    <w:rsid w:val="004940C4"/>
    <w:rsid w:val="00494940"/>
    <w:rsid w:val="00495014"/>
    <w:rsid w:val="00495F2C"/>
    <w:rsid w:val="004A07EA"/>
    <w:rsid w:val="004A11C3"/>
    <w:rsid w:val="004A2B3A"/>
    <w:rsid w:val="004A3DF5"/>
    <w:rsid w:val="004A4DF1"/>
    <w:rsid w:val="004A4F04"/>
    <w:rsid w:val="004A6173"/>
    <w:rsid w:val="004B0A09"/>
    <w:rsid w:val="004B1860"/>
    <w:rsid w:val="004B21FF"/>
    <w:rsid w:val="004B2570"/>
    <w:rsid w:val="004B2C15"/>
    <w:rsid w:val="004B4107"/>
    <w:rsid w:val="004B5E72"/>
    <w:rsid w:val="004B7B04"/>
    <w:rsid w:val="004C079D"/>
    <w:rsid w:val="004C0A02"/>
    <w:rsid w:val="004C2A38"/>
    <w:rsid w:val="004C2B65"/>
    <w:rsid w:val="004C48C8"/>
    <w:rsid w:val="004C5A19"/>
    <w:rsid w:val="004C6EF6"/>
    <w:rsid w:val="004C74E9"/>
    <w:rsid w:val="004D185B"/>
    <w:rsid w:val="004D26B3"/>
    <w:rsid w:val="004D2786"/>
    <w:rsid w:val="004D2E26"/>
    <w:rsid w:val="004D3159"/>
    <w:rsid w:val="004D5120"/>
    <w:rsid w:val="004D582E"/>
    <w:rsid w:val="004D611F"/>
    <w:rsid w:val="004D6484"/>
    <w:rsid w:val="004D724F"/>
    <w:rsid w:val="004D72F0"/>
    <w:rsid w:val="004E0996"/>
    <w:rsid w:val="004E17F7"/>
    <w:rsid w:val="004E1D60"/>
    <w:rsid w:val="004E1FBB"/>
    <w:rsid w:val="004E23F5"/>
    <w:rsid w:val="004E2CC6"/>
    <w:rsid w:val="004E6B52"/>
    <w:rsid w:val="004E6C4C"/>
    <w:rsid w:val="004F27DA"/>
    <w:rsid w:val="004F346A"/>
    <w:rsid w:val="004F61B9"/>
    <w:rsid w:val="004F66AC"/>
    <w:rsid w:val="004F69B5"/>
    <w:rsid w:val="004F7335"/>
    <w:rsid w:val="005017D2"/>
    <w:rsid w:val="005041EB"/>
    <w:rsid w:val="00504AF6"/>
    <w:rsid w:val="00504E6B"/>
    <w:rsid w:val="00504EC1"/>
    <w:rsid w:val="00504F5F"/>
    <w:rsid w:val="00505E84"/>
    <w:rsid w:val="005070E3"/>
    <w:rsid w:val="005074AE"/>
    <w:rsid w:val="00507D74"/>
    <w:rsid w:val="0051320B"/>
    <w:rsid w:val="00514512"/>
    <w:rsid w:val="00516F4B"/>
    <w:rsid w:val="00517A63"/>
    <w:rsid w:val="00517D7F"/>
    <w:rsid w:val="00520731"/>
    <w:rsid w:val="00520EF8"/>
    <w:rsid w:val="00521574"/>
    <w:rsid w:val="00523ACE"/>
    <w:rsid w:val="00524065"/>
    <w:rsid w:val="00524358"/>
    <w:rsid w:val="00525BFD"/>
    <w:rsid w:val="00530E04"/>
    <w:rsid w:val="0053257C"/>
    <w:rsid w:val="0053272F"/>
    <w:rsid w:val="0053367C"/>
    <w:rsid w:val="00533970"/>
    <w:rsid w:val="00533B2D"/>
    <w:rsid w:val="00534F05"/>
    <w:rsid w:val="00540944"/>
    <w:rsid w:val="00540B8A"/>
    <w:rsid w:val="00541668"/>
    <w:rsid w:val="00542741"/>
    <w:rsid w:val="00542BDA"/>
    <w:rsid w:val="00543085"/>
    <w:rsid w:val="00544FC5"/>
    <w:rsid w:val="00545DC5"/>
    <w:rsid w:val="00546508"/>
    <w:rsid w:val="00547E8F"/>
    <w:rsid w:val="00550F90"/>
    <w:rsid w:val="005512D4"/>
    <w:rsid w:val="00551D01"/>
    <w:rsid w:val="0055305F"/>
    <w:rsid w:val="005561B1"/>
    <w:rsid w:val="005565BE"/>
    <w:rsid w:val="005567F4"/>
    <w:rsid w:val="005575E8"/>
    <w:rsid w:val="005575F0"/>
    <w:rsid w:val="00562536"/>
    <w:rsid w:val="005625F4"/>
    <w:rsid w:val="005627D0"/>
    <w:rsid w:val="00562AF2"/>
    <w:rsid w:val="00563A06"/>
    <w:rsid w:val="00564EEA"/>
    <w:rsid w:val="00565AF2"/>
    <w:rsid w:val="00565FD2"/>
    <w:rsid w:val="00566B14"/>
    <w:rsid w:val="00570B51"/>
    <w:rsid w:val="00570D2C"/>
    <w:rsid w:val="00571158"/>
    <w:rsid w:val="005729FD"/>
    <w:rsid w:val="00574B6E"/>
    <w:rsid w:val="00574C00"/>
    <w:rsid w:val="00575026"/>
    <w:rsid w:val="00575DD5"/>
    <w:rsid w:val="00576016"/>
    <w:rsid w:val="005761CC"/>
    <w:rsid w:val="00576207"/>
    <w:rsid w:val="00576505"/>
    <w:rsid w:val="005815C8"/>
    <w:rsid w:val="00581E1C"/>
    <w:rsid w:val="00581F51"/>
    <w:rsid w:val="00582663"/>
    <w:rsid w:val="00582C7E"/>
    <w:rsid w:val="00592B01"/>
    <w:rsid w:val="00592DB1"/>
    <w:rsid w:val="00592EBC"/>
    <w:rsid w:val="005935E4"/>
    <w:rsid w:val="00593BC6"/>
    <w:rsid w:val="00594573"/>
    <w:rsid w:val="00595C0F"/>
    <w:rsid w:val="00595F74"/>
    <w:rsid w:val="00596B93"/>
    <w:rsid w:val="005A0868"/>
    <w:rsid w:val="005A0A2F"/>
    <w:rsid w:val="005A1FB0"/>
    <w:rsid w:val="005A5440"/>
    <w:rsid w:val="005A5A01"/>
    <w:rsid w:val="005A5F29"/>
    <w:rsid w:val="005A7C11"/>
    <w:rsid w:val="005B198A"/>
    <w:rsid w:val="005B1FDC"/>
    <w:rsid w:val="005B75A0"/>
    <w:rsid w:val="005C201D"/>
    <w:rsid w:val="005C3E8E"/>
    <w:rsid w:val="005C4361"/>
    <w:rsid w:val="005C6FBA"/>
    <w:rsid w:val="005C7FDD"/>
    <w:rsid w:val="005D0D2F"/>
    <w:rsid w:val="005D1630"/>
    <w:rsid w:val="005D2937"/>
    <w:rsid w:val="005D2B99"/>
    <w:rsid w:val="005D30ED"/>
    <w:rsid w:val="005D3C9F"/>
    <w:rsid w:val="005D47A3"/>
    <w:rsid w:val="005D53FF"/>
    <w:rsid w:val="005D5770"/>
    <w:rsid w:val="005D5EFC"/>
    <w:rsid w:val="005E13EA"/>
    <w:rsid w:val="005E2F61"/>
    <w:rsid w:val="005E370A"/>
    <w:rsid w:val="005E5225"/>
    <w:rsid w:val="005E58A8"/>
    <w:rsid w:val="005F15CB"/>
    <w:rsid w:val="005F485C"/>
    <w:rsid w:val="005F4FE9"/>
    <w:rsid w:val="005F509D"/>
    <w:rsid w:val="005F5578"/>
    <w:rsid w:val="006005FF"/>
    <w:rsid w:val="00600C2F"/>
    <w:rsid w:val="00601D6D"/>
    <w:rsid w:val="00601E38"/>
    <w:rsid w:val="006024AB"/>
    <w:rsid w:val="00603C85"/>
    <w:rsid w:val="006050A3"/>
    <w:rsid w:val="006054BA"/>
    <w:rsid w:val="00605AF1"/>
    <w:rsid w:val="006069A6"/>
    <w:rsid w:val="00606B43"/>
    <w:rsid w:val="00606E2B"/>
    <w:rsid w:val="00611143"/>
    <w:rsid w:val="0061115A"/>
    <w:rsid w:val="00611545"/>
    <w:rsid w:val="006146DD"/>
    <w:rsid w:val="00614D8A"/>
    <w:rsid w:val="0061537B"/>
    <w:rsid w:val="00615446"/>
    <w:rsid w:val="00616008"/>
    <w:rsid w:val="00621BB8"/>
    <w:rsid w:val="00622C36"/>
    <w:rsid w:val="00622DC0"/>
    <w:rsid w:val="00623FE0"/>
    <w:rsid w:val="0062419E"/>
    <w:rsid w:val="00624AD9"/>
    <w:rsid w:val="00625436"/>
    <w:rsid w:val="006266CC"/>
    <w:rsid w:val="00626C2D"/>
    <w:rsid w:val="006273E4"/>
    <w:rsid w:val="006324AE"/>
    <w:rsid w:val="00632BEE"/>
    <w:rsid w:val="00632D4B"/>
    <w:rsid w:val="00633BA9"/>
    <w:rsid w:val="00633BC2"/>
    <w:rsid w:val="00634631"/>
    <w:rsid w:val="00634B86"/>
    <w:rsid w:val="0063505C"/>
    <w:rsid w:val="0063542C"/>
    <w:rsid w:val="006356F8"/>
    <w:rsid w:val="0063796D"/>
    <w:rsid w:val="00637FD9"/>
    <w:rsid w:val="0064024D"/>
    <w:rsid w:val="0064098A"/>
    <w:rsid w:val="0064120A"/>
    <w:rsid w:val="00641578"/>
    <w:rsid w:val="0064192B"/>
    <w:rsid w:val="00642427"/>
    <w:rsid w:val="006424E6"/>
    <w:rsid w:val="00642728"/>
    <w:rsid w:val="00643B46"/>
    <w:rsid w:val="00643E4F"/>
    <w:rsid w:val="00644477"/>
    <w:rsid w:val="006451B9"/>
    <w:rsid w:val="006453BA"/>
    <w:rsid w:val="0064743B"/>
    <w:rsid w:val="00647DD6"/>
    <w:rsid w:val="006502E8"/>
    <w:rsid w:val="00650E52"/>
    <w:rsid w:val="006517D5"/>
    <w:rsid w:val="00655108"/>
    <w:rsid w:val="00656757"/>
    <w:rsid w:val="00656B34"/>
    <w:rsid w:val="006601AF"/>
    <w:rsid w:val="006620E0"/>
    <w:rsid w:val="006637F6"/>
    <w:rsid w:val="00663A6E"/>
    <w:rsid w:val="00664D47"/>
    <w:rsid w:val="00665E7E"/>
    <w:rsid w:val="00666497"/>
    <w:rsid w:val="00666E60"/>
    <w:rsid w:val="00667BC4"/>
    <w:rsid w:val="00670599"/>
    <w:rsid w:val="00671962"/>
    <w:rsid w:val="00672D72"/>
    <w:rsid w:val="00673BDC"/>
    <w:rsid w:val="006766CA"/>
    <w:rsid w:val="00676B67"/>
    <w:rsid w:val="00680A72"/>
    <w:rsid w:val="00681E68"/>
    <w:rsid w:val="00682EC3"/>
    <w:rsid w:val="0068309E"/>
    <w:rsid w:val="00683168"/>
    <w:rsid w:val="00683227"/>
    <w:rsid w:val="00683F16"/>
    <w:rsid w:val="006852E6"/>
    <w:rsid w:val="00685838"/>
    <w:rsid w:val="00685C32"/>
    <w:rsid w:val="0068714A"/>
    <w:rsid w:val="00687A24"/>
    <w:rsid w:val="00690B89"/>
    <w:rsid w:val="006912BC"/>
    <w:rsid w:val="0069149A"/>
    <w:rsid w:val="00692B74"/>
    <w:rsid w:val="006965D0"/>
    <w:rsid w:val="006A12EC"/>
    <w:rsid w:val="006A32A4"/>
    <w:rsid w:val="006A4A53"/>
    <w:rsid w:val="006A52FF"/>
    <w:rsid w:val="006A57AF"/>
    <w:rsid w:val="006A67F6"/>
    <w:rsid w:val="006A75A2"/>
    <w:rsid w:val="006B0746"/>
    <w:rsid w:val="006B123B"/>
    <w:rsid w:val="006B3E16"/>
    <w:rsid w:val="006B486A"/>
    <w:rsid w:val="006B581A"/>
    <w:rsid w:val="006C078E"/>
    <w:rsid w:val="006C11E5"/>
    <w:rsid w:val="006C230E"/>
    <w:rsid w:val="006C2468"/>
    <w:rsid w:val="006C2F8A"/>
    <w:rsid w:val="006C3FCE"/>
    <w:rsid w:val="006C5680"/>
    <w:rsid w:val="006C5F8E"/>
    <w:rsid w:val="006C7F63"/>
    <w:rsid w:val="006D13E5"/>
    <w:rsid w:val="006D2F9C"/>
    <w:rsid w:val="006D3BA1"/>
    <w:rsid w:val="006D4E7C"/>
    <w:rsid w:val="006D6B85"/>
    <w:rsid w:val="006E07FB"/>
    <w:rsid w:val="006E1337"/>
    <w:rsid w:val="006E29DB"/>
    <w:rsid w:val="006E44AE"/>
    <w:rsid w:val="006E4AA4"/>
    <w:rsid w:val="006E5601"/>
    <w:rsid w:val="006E61B3"/>
    <w:rsid w:val="006E7826"/>
    <w:rsid w:val="006F2682"/>
    <w:rsid w:val="006F463B"/>
    <w:rsid w:val="006F4845"/>
    <w:rsid w:val="006F4B6C"/>
    <w:rsid w:val="006F702D"/>
    <w:rsid w:val="007015E7"/>
    <w:rsid w:val="00701867"/>
    <w:rsid w:val="00702075"/>
    <w:rsid w:val="007020B3"/>
    <w:rsid w:val="0070210F"/>
    <w:rsid w:val="00702B48"/>
    <w:rsid w:val="007038C4"/>
    <w:rsid w:val="00703BB8"/>
    <w:rsid w:val="00703C65"/>
    <w:rsid w:val="0070405D"/>
    <w:rsid w:val="00704131"/>
    <w:rsid w:val="0070607D"/>
    <w:rsid w:val="0070639F"/>
    <w:rsid w:val="00706F41"/>
    <w:rsid w:val="007072D7"/>
    <w:rsid w:val="00707E1F"/>
    <w:rsid w:val="00710652"/>
    <w:rsid w:val="00711016"/>
    <w:rsid w:val="00712AD0"/>
    <w:rsid w:val="00712D94"/>
    <w:rsid w:val="007145A5"/>
    <w:rsid w:val="007145CB"/>
    <w:rsid w:val="0071505A"/>
    <w:rsid w:val="00715C16"/>
    <w:rsid w:val="00716B29"/>
    <w:rsid w:val="0071719D"/>
    <w:rsid w:val="0072039B"/>
    <w:rsid w:val="00720CF5"/>
    <w:rsid w:val="0072249B"/>
    <w:rsid w:val="0072268E"/>
    <w:rsid w:val="0072292E"/>
    <w:rsid w:val="00722BAE"/>
    <w:rsid w:val="007248D9"/>
    <w:rsid w:val="0072547A"/>
    <w:rsid w:val="00725919"/>
    <w:rsid w:val="007260F5"/>
    <w:rsid w:val="00726326"/>
    <w:rsid w:val="007271CC"/>
    <w:rsid w:val="007273B2"/>
    <w:rsid w:val="00731950"/>
    <w:rsid w:val="007328E0"/>
    <w:rsid w:val="00732C43"/>
    <w:rsid w:val="00732CE6"/>
    <w:rsid w:val="00733C3B"/>
    <w:rsid w:val="00733D34"/>
    <w:rsid w:val="007352EE"/>
    <w:rsid w:val="007354E2"/>
    <w:rsid w:val="00736F10"/>
    <w:rsid w:val="007373EF"/>
    <w:rsid w:val="00737428"/>
    <w:rsid w:val="00737671"/>
    <w:rsid w:val="00737D50"/>
    <w:rsid w:val="0074069D"/>
    <w:rsid w:val="00740BDC"/>
    <w:rsid w:val="00742303"/>
    <w:rsid w:val="00742FB5"/>
    <w:rsid w:val="007437B7"/>
    <w:rsid w:val="00744F45"/>
    <w:rsid w:val="00745FC2"/>
    <w:rsid w:val="0074727A"/>
    <w:rsid w:val="00747760"/>
    <w:rsid w:val="00747EEE"/>
    <w:rsid w:val="00750132"/>
    <w:rsid w:val="0075209A"/>
    <w:rsid w:val="00752D23"/>
    <w:rsid w:val="00753E6A"/>
    <w:rsid w:val="00754B67"/>
    <w:rsid w:val="007566E4"/>
    <w:rsid w:val="00756A68"/>
    <w:rsid w:val="00756B1E"/>
    <w:rsid w:val="00760083"/>
    <w:rsid w:val="00760CA8"/>
    <w:rsid w:val="00762631"/>
    <w:rsid w:val="00762929"/>
    <w:rsid w:val="007631ED"/>
    <w:rsid w:val="00763CAC"/>
    <w:rsid w:val="00764049"/>
    <w:rsid w:val="00764CBC"/>
    <w:rsid w:val="00764CD2"/>
    <w:rsid w:val="00764F1B"/>
    <w:rsid w:val="00765808"/>
    <w:rsid w:val="0076584E"/>
    <w:rsid w:val="00765C13"/>
    <w:rsid w:val="00765D68"/>
    <w:rsid w:val="00766709"/>
    <w:rsid w:val="00770809"/>
    <w:rsid w:val="00772557"/>
    <w:rsid w:val="00773CA3"/>
    <w:rsid w:val="0077567E"/>
    <w:rsid w:val="00775BB4"/>
    <w:rsid w:val="00776E1B"/>
    <w:rsid w:val="00777790"/>
    <w:rsid w:val="00780AD9"/>
    <w:rsid w:val="00780FBE"/>
    <w:rsid w:val="0078177E"/>
    <w:rsid w:val="0078184A"/>
    <w:rsid w:val="00782AAD"/>
    <w:rsid w:val="00782E51"/>
    <w:rsid w:val="007831B3"/>
    <w:rsid w:val="00784259"/>
    <w:rsid w:val="007874C4"/>
    <w:rsid w:val="00792E7B"/>
    <w:rsid w:val="007942A7"/>
    <w:rsid w:val="007947E9"/>
    <w:rsid w:val="00794CAC"/>
    <w:rsid w:val="00797A85"/>
    <w:rsid w:val="007A1C17"/>
    <w:rsid w:val="007A211F"/>
    <w:rsid w:val="007A327E"/>
    <w:rsid w:val="007A36E0"/>
    <w:rsid w:val="007A379A"/>
    <w:rsid w:val="007A3C43"/>
    <w:rsid w:val="007A43E4"/>
    <w:rsid w:val="007A4C1B"/>
    <w:rsid w:val="007A68CD"/>
    <w:rsid w:val="007A7087"/>
    <w:rsid w:val="007B0257"/>
    <w:rsid w:val="007B056D"/>
    <w:rsid w:val="007B1D33"/>
    <w:rsid w:val="007B2389"/>
    <w:rsid w:val="007B27CB"/>
    <w:rsid w:val="007B30EE"/>
    <w:rsid w:val="007B4E9D"/>
    <w:rsid w:val="007B6172"/>
    <w:rsid w:val="007B70C7"/>
    <w:rsid w:val="007B78A6"/>
    <w:rsid w:val="007B7B59"/>
    <w:rsid w:val="007B7C7D"/>
    <w:rsid w:val="007C037B"/>
    <w:rsid w:val="007C0523"/>
    <w:rsid w:val="007C182F"/>
    <w:rsid w:val="007C430F"/>
    <w:rsid w:val="007C64D5"/>
    <w:rsid w:val="007C6F86"/>
    <w:rsid w:val="007D0BDF"/>
    <w:rsid w:val="007D1F9F"/>
    <w:rsid w:val="007D25D5"/>
    <w:rsid w:val="007D3376"/>
    <w:rsid w:val="007D3DBE"/>
    <w:rsid w:val="007D3E81"/>
    <w:rsid w:val="007D41CC"/>
    <w:rsid w:val="007D4DC6"/>
    <w:rsid w:val="007D58E6"/>
    <w:rsid w:val="007D58FE"/>
    <w:rsid w:val="007D6561"/>
    <w:rsid w:val="007D6C58"/>
    <w:rsid w:val="007D6F08"/>
    <w:rsid w:val="007D7FCA"/>
    <w:rsid w:val="007E05E4"/>
    <w:rsid w:val="007E1D2E"/>
    <w:rsid w:val="007E3990"/>
    <w:rsid w:val="007E4B08"/>
    <w:rsid w:val="007E5948"/>
    <w:rsid w:val="007E6602"/>
    <w:rsid w:val="007E6C97"/>
    <w:rsid w:val="007E7F27"/>
    <w:rsid w:val="007F06A9"/>
    <w:rsid w:val="007F23B0"/>
    <w:rsid w:val="007F3002"/>
    <w:rsid w:val="007F3736"/>
    <w:rsid w:val="007F5087"/>
    <w:rsid w:val="007F5D0A"/>
    <w:rsid w:val="008000D5"/>
    <w:rsid w:val="00800D6D"/>
    <w:rsid w:val="00801F65"/>
    <w:rsid w:val="008023F0"/>
    <w:rsid w:val="00802488"/>
    <w:rsid w:val="00802FF9"/>
    <w:rsid w:val="00805821"/>
    <w:rsid w:val="008064A5"/>
    <w:rsid w:val="00810A59"/>
    <w:rsid w:val="008111C0"/>
    <w:rsid w:val="00811C9C"/>
    <w:rsid w:val="00812AF9"/>
    <w:rsid w:val="00815B38"/>
    <w:rsid w:val="008166ED"/>
    <w:rsid w:val="00817522"/>
    <w:rsid w:val="00821F4E"/>
    <w:rsid w:val="00823F17"/>
    <w:rsid w:val="00824EAC"/>
    <w:rsid w:val="0082522D"/>
    <w:rsid w:val="00825C5D"/>
    <w:rsid w:val="00825EEA"/>
    <w:rsid w:val="008269D0"/>
    <w:rsid w:val="008276A2"/>
    <w:rsid w:val="00832644"/>
    <w:rsid w:val="00833834"/>
    <w:rsid w:val="008340B5"/>
    <w:rsid w:val="008342E9"/>
    <w:rsid w:val="00834CC0"/>
    <w:rsid w:val="00834DC2"/>
    <w:rsid w:val="00835D0B"/>
    <w:rsid w:val="008361EF"/>
    <w:rsid w:val="008369BD"/>
    <w:rsid w:val="00836A3F"/>
    <w:rsid w:val="00836D73"/>
    <w:rsid w:val="00836D8E"/>
    <w:rsid w:val="008370F1"/>
    <w:rsid w:val="0083795B"/>
    <w:rsid w:val="00840027"/>
    <w:rsid w:val="0084072F"/>
    <w:rsid w:val="008436E5"/>
    <w:rsid w:val="00843888"/>
    <w:rsid w:val="00843DBE"/>
    <w:rsid w:val="008449E0"/>
    <w:rsid w:val="00844CCD"/>
    <w:rsid w:val="00850F54"/>
    <w:rsid w:val="00850F60"/>
    <w:rsid w:val="008536E5"/>
    <w:rsid w:val="00853775"/>
    <w:rsid w:val="008542A6"/>
    <w:rsid w:val="008545F2"/>
    <w:rsid w:val="00854902"/>
    <w:rsid w:val="00854BA0"/>
    <w:rsid w:val="00854F55"/>
    <w:rsid w:val="008550DF"/>
    <w:rsid w:val="0085632A"/>
    <w:rsid w:val="00856BFE"/>
    <w:rsid w:val="00856D1F"/>
    <w:rsid w:val="00857840"/>
    <w:rsid w:val="00860188"/>
    <w:rsid w:val="00861CC3"/>
    <w:rsid w:val="00861EB4"/>
    <w:rsid w:val="00862FC2"/>
    <w:rsid w:val="008631AD"/>
    <w:rsid w:val="00863383"/>
    <w:rsid w:val="008634AA"/>
    <w:rsid w:val="0086350E"/>
    <w:rsid w:val="00865026"/>
    <w:rsid w:val="00865365"/>
    <w:rsid w:val="00866232"/>
    <w:rsid w:val="00866BC1"/>
    <w:rsid w:val="008674D0"/>
    <w:rsid w:val="008674EE"/>
    <w:rsid w:val="00867AC1"/>
    <w:rsid w:val="00867D02"/>
    <w:rsid w:val="00871D48"/>
    <w:rsid w:val="00872B23"/>
    <w:rsid w:val="00874251"/>
    <w:rsid w:val="00874C4A"/>
    <w:rsid w:val="0087772C"/>
    <w:rsid w:val="0087790F"/>
    <w:rsid w:val="0088076E"/>
    <w:rsid w:val="00880C1C"/>
    <w:rsid w:val="00880EA2"/>
    <w:rsid w:val="00880F21"/>
    <w:rsid w:val="00881155"/>
    <w:rsid w:val="00881FFF"/>
    <w:rsid w:val="008827C6"/>
    <w:rsid w:val="00883B51"/>
    <w:rsid w:val="008851B3"/>
    <w:rsid w:val="008872E2"/>
    <w:rsid w:val="00887E3D"/>
    <w:rsid w:val="00890324"/>
    <w:rsid w:val="008907EE"/>
    <w:rsid w:val="00891C7E"/>
    <w:rsid w:val="0089379E"/>
    <w:rsid w:val="008967D3"/>
    <w:rsid w:val="00896A24"/>
    <w:rsid w:val="00897C9C"/>
    <w:rsid w:val="00897F1B"/>
    <w:rsid w:val="008A16B8"/>
    <w:rsid w:val="008A194F"/>
    <w:rsid w:val="008A20BE"/>
    <w:rsid w:val="008A2C58"/>
    <w:rsid w:val="008A349E"/>
    <w:rsid w:val="008A426C"/>
    <w:rsid w:val="008A502E"/>
    <w:rsid w:val="008A538A"/>
    <w:rsid w:val="008A577D"/>
    <w:rsid w:val="008A6A7C"/>
    <w:rsid w:val="008B05F8"/>
    <w:rsid w:val="008B064E"/>
    <w:rsid w:val="008B1A5E"/>
    <w:rsid w:val="008B5438"/>
    <w:rsid w:val="008B729A"/>
    <w:rsid w:val="008C1734"/>
    <w:rsid w:val="008C32D4"/>
    <w:rsid w:val="008C3726"/>
    <w:rsid w:val="008C52F0"/>
    <w:rsid w:val="008C5947"/>
    <w:rsid w:val="008C5A40"/>
    <w:rsid w:val="008C5E14"/>
    <w:rsid w:val="008C6259"/>
    <w:rsid w:val="008C760B"/>
    <w:rsid w:val="008D0296"/>
    <w:rsid w:val="008D032E"/>
    <w:rsid w:val="008D0413"/>
    <w:rsid w:val="008D0B2F"/>
    <w:rsid w:val="008D0E13"/>
    <w:rsid w:val="008D19D4"/>
    <w:rsid w:val="008D1E6D"/>
    <w:rsid w:val="008D279D"/>
    <w:rsid w:val="008D28AD"/>
    <w:rsid w:val="008D4E91"/>
    <w:rsid w:val="008D5DD9"/>
    <w:rsid w:val="008D6C3A"/>
    <w:rsid w:val="008D7B46"/>
    <w:rsid w:val="008E0FB8"/>
    <w:rsid w:val="008E2423"/>
    <w:rsid w:val="008E26AD"/>
    <w:rsid w:val="008E26D5"/>
    <w:rsid w:val="008E4F9B"/>
    <w:rsid w:val="008E59C4"/>
    <w:rsid w:val="008E6AC3"/>
    <w:rsid w:val="008F0972"/>
    <w:rsid w:val="008F2DAB"/>
    <w:rsid w:val="008F2E15"/>
    <w:rsid w:val="008F2E46"/>
    <w:rsid w:val="008F37A2"/>
    <w:rsid w:val="008F45FB"/>
    <w:rsid w:val="008F5FF6"/>
    <w:rsid w:val="00901F1D"/>
    <w:rsid w:val="00905C56"/>
    <w:rsid w:val="00906C46"/>
    <w:rsid w:val="00907D5A"/>
    <w:rsid w:val="00907EBF"/>
    <w:rsid w:val="0091114D"/>
    <w:rsid w:val="00912595"/>
    <w:rsid w:val="00912E70"/>
    <w:rsid w:val="009135EA"/>
    <w:rsid w:val="009172A3"/>
    <w:rsid w:val="00917A87"/>
    <w:rsid w:val="009213F8"/>
    <w:rsid w:val="00921B41"/>
    <w:rsid w:val="00922D1D"/>
    <w:rsid w:val="00922D43"/>
    <w:rsid w:val="00926C6E"/>
    <w:rsid w:val="00927255"/>
    <w:rsid w:val="009273DB"/>
    <w:rsid w:val="00927870"/>
    <w:rsid w:val="00931093"/>
    <w:rsid w:val="00931A07"/>
    <w:rsid w:val="00932805"/>
    <w:rsid w:val="00933A42"/>
    <w:rsid w:val="009340F2"/>
    <w:rsid w:val="009372B9"/>
    <w:rsid w:val="00940BF0"/>
    <w:rsid w:val="00941770"/>
    <w:rsid w:val="00941D8A"/>
    <w:rsid w:val="00942054"/>
    <w:rsid w:val="00944DAA"/>
    <w:rsid w:val="009462B6"/>
    <w:rsid w:val="00946FA4"/>
    <w:rsid w:val="00951168"/>
    <w:rsid w:val="00951B01"/>
    <w:rsid w:val="00952209"/>
    <w:rsid w:val="00955400"/>
    <w:rsid w:val="00956BB1"/>
    <w:rsid w:val="00956F5C"/>
    <w:rsid w:val="00960617"/>
    <w:rsid w:val="0096076B"/>
    <w:rsid w:val="0096226E"/>
    <w:rsid w:val="0096275C"/>
    <w:rsid w:val="0096285B"/>
    <w:rsid w:val="00964A8B"/>
    <w:rsid w:val="00965331"/>
    <w:rsid w:val="00965338"/>
    <w:rsid w:val="00965483"/>
    <w:rsid w:val="00966403"/>
    <w:rsid w:val="009666B0"/>
    <w:rsid w:val="009758A5"/>
    <w:rsid w:val="009759B0"/>
    <w:rsid w:val="00975F30"/>
    <w:rsid w:val="00977224"/>
    <w:rsid w:val="0098003F"/>
    <w:rsid w:val="009808AA"/>
    <w:rsid w:val="00980CCB"/>
    <w:rsid w:val="00981177"/>
    <w:rsid w:val="00981B55"/>
    <w:rsid w:val="00982BBB"/>
    <w:rsid w:val="00983F3F"/>
    <w:rsid w:val="0098427E"/>
    <w:rsid w:val="00985228"/>
    <w:rsid w:val="0098531C"/>
    <w:rsid w:val="009861E6"/>
    <w:rsid w:val="00986869"/>
    <w:rsid w:val="00986FB1"/>
    <w:rsid w:val="0098718A"/>
    <w:rsid w:val="0098771F"/>
    <w:rsid w:val="00990FEA"/>
    <w:rsid w:val="00991296"/>
    <w:rsid w:val="009926A4"/>
    <w:rsid w:val="00992D50"/>
    <w:rsid w:val="00993AE0"/>
    <w:rsid w:val="00993F23"/>
    <w:rsid w:val="0099425B"/>
    <w:rsid w:val="009960D3"/>
    <w:rsid w:val="00996724"/>
    <w:rsid w:val="009A07EF"/>
    <w:rsid w:val="009A0F69"/>
    <w:rsid w:val="009A1090"/>
    <w:rsid w:val="009A10DA"/>
    <w:rsid w:val="009A393E"/>
    <w:rsid w:val="009A4953"/>
    <w:rsid w:val="009B0D12"/>
    <w:rsid w:val="009B1032"/>
    <w:rsid w:val="009B1D0D"/>
    <w:rsid w:val="009B1F30"/>
    <w:rsid w:val="009B440A"/>
    <w:rsid w:val="009B4884"/>
    <w:rsid w:val="009B4A81"/>
    <w:rsid w:val="009B5F79"/>
    <w:rsid w:val="009B653F"/>
    <w:rsid w:val="009C02A0"/>
    <w:rsid w:val="009C086B"/>
    <w:rsid w:val="009C0A78"/>
    <w:rsid w:val="009C0B40"/>
    <w:rsid w:val="009C140E"/>
    <w:rsid w:val="009C1BD1"/>
    <w:rsid w:val="009C1E9B"/>
    <w:rsid w:val="009C22F4"/>
    <w:rsid w:val="009C2AD4"/>
    <w:rsid w:val="009C48A3"/>
    <w:rsid w:val="009C4990"/>
    <w:rsid w:val="009C5544"/>
    <w:rsid w:val="009C5CE6"/>
    <w:rsid w:val="009C5D61"/>
    <w:rsid w:val="009C6825"/>
    <w:rsid w:val="009C72C8"/>
    <w:rsid w:val="009D05F9"/>
    <w:rsid w:val="009D0F34"/>
    <w:rsid w:val="009D1A60"/>
    <w:rsid w:val="009D3AE5"/>
    <w:rsid w:val="009D4100"/>
    <w:rsid w:val="009D4C1B"/>
    <w:rsid w:val="009D5406"/>
    <w:rsid w:val="009D63EC"/>
    <w:rsid w:val="009D6933"/>
    <w:rsid w:val="009D7889"/>
    <w:rsid w:val="009E0ADC"/>
    <w:rsid w:val="009E1DF8"/>
    <w:rsid w:val="009E2F2E"/>
    <w:rsid w:val="009E3E7D"/>
    <w:rsid w:val="009E4189"/>
    <w:rsid w:val="009E5093"/>
    <w:rsid w:val="009E512D"/>
    <w:rsid w:val="009E5261"/>
    <w:rsid w:val="009E5FB1"/>
    <w:rsid w:val="009E6F9A"/>
    <w:rsid w:val="009E7EBF"/>
    <w:rsid w:val="009F1D55"/>
    <w:rsid w:val="009F213D"/>
    <w:rsid w:val="009F27B4"/>
    <w:rsid w:val="009F295D"/>
    <w:rsid w:val="009F417C"/>
    <w:rsid w:val="009F5C6A"/>
    <w:rsid w:val="009F5E32"/>
    <w:rsid w:val="009F65EA"/>
    <w:rsid w:val="009F6D7D"/>
    <w:rsid w:val="00A01BF7"/>
    <w:rsid w:val="00A01F35"/>
    <w:rsid w:val="00A0211E"/>
    <w:rsid w:val="00A035B0"/>
    <w:rsid w:val="00A043BD"/>
    <w:rsid w:val="00A04998"/>
    <w:rsid w:val="00A04CFB"/>
    <w:rsid w:val="00A052A1"/>
    <w:rsid w:val="00A0597E"/>
    <w:rsid w:val="00A06406"/>
    <w:rsid w:val="00A072B4"/>
    <w:rsid w:val="00A07F7A"/>
    <w:rsid w:val="00A1018D"/>
    <w:rsid w:val="00A128EA"/>
    <w:rsid w:val="00A12A7F"/>
    <w:rsid w:val="00A13BC2"/>
    <w:rsid w:val="00A150AF"/>
    <w:rsid w:val="00A15500"/>
    <w:rsid w:val="00A1610F"/>
    <w:rsid w:val="00A168B3"/>
    <w:rsid w:val="00A20B81"/>
    <w:rsid w:val="00A225AD"/>
    <w:rsid w:val="00A225C7"/>
    <w:rsid w:val="00A22C5A"/>
    <w:rsid w:val="00A256D4"/>
    <w:rsid w:val="00A26555"/>
    <w:rsid w:val="00A269BE"/>
    <w:rsid w:val="00A27E53"/>
    <w:rsid w:val="00A30A8B"/>
    <w:rsid w:val="00A310F7"/>
    <w:rsid w:val="00A33B3B"/>
    <w:rsid w:val="00A34F9D"/>
    <w:rsid w:val="00A3594A"/>
    <w:rsid w:val="00A36161"/>
    <w:rsid w:val="00A36631"/>
    <w:rsid w:val="00A3789A"/>
    <w:rsid w:val="00A37C58"/>
    <w:rsid w:val="00A37F50"/>
    <w:rsid w:val="00A40BF4"/>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95"/>
    <w:rsid w:val="00A61CB3"/>
    <w:rsid w:val="00A61E56"/>
    <w:rsid w:val="00A62860"/>
    <w:rsid w:val="00A62ABD"/>
    <w:rsid w:val="00A64C99"/>
    <w:rsid w:val="00A66EFB"/>
    <w:rsid w:val="00A735EC"/>
    <w:rsid w:val="00A74177"/>
    <w:rsid w:val="00A753BE"/>
    <w:rsid w:val="00A80C20"/>
    <w:rsid w:val="00A81493"/>
    <w:rsid w:val="00A81DD5"/>
    <w:rsid w:val="00A823C9"/>
    <w:rsid w:val="00A83523"/>
    <w:rsid w:val="00A84528"/>
    <w:rsid w:val="00A846B3"/>
    <w:rsid w:val="00A84CAB"/>
    <w:rsid w:val="00A85336"/>
    <w:rsid w:val="00A869FB"/>
    <w:rsid w:val="00A873BD"/>
    <w:rsid w:val="00A87E10"/>
    <w:rsid w:val="00A90E70"/>
    <w:rsid w:val="00A9120F"/>
    <w:rsid w:val="00A956DE"/>
    <w:rsid w:val="00A95927"/>
    <w:rsid w:val="00A96063"/>
    <w:rsid w:val="00A960AB"/>
    <w:rsid w:val="00A96741"/>
    <w:rsid w:val="00A96B52"/>
    <w:rsid w:val="00A9759E"/>
    <w:rsid w:val="00A977DB"/>
    <w:rsid w:val="00AA16AD"/>
    <w:rsid w:val="00AA181D"/>
    <w:rsid w:val="00AA21F4"/>
    <w:rsid w:val="00AA4C1A"/>
    <w:rsid w:val="00AA5716"/>
    <w:rsid w:val="00AA6AEB"/>
    <w:rsid w:val="00AA781A"/>
    <w:rsid w:val="00AA7B84"/>
    <w:rsid w:val="00AB0213"/>
    <w:rsid w:val="00AB04D3"/>
    <w:rsid w:val="00AB0D40"/>
    <w:rsid w:val="00AB1306"/>
    <w:rsid w:val="00AB421F"/>
    <w:rsid w:val="00AB46D5"/>
    <w:rsid w:val="00AB47E8"/>
    <w:rsid w:val="00AB5F33"/>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0F45"/>
    <w:rsid w:val="00AD1D19"/>
    <w:rsid w:val="00AD2C35"/>
    <w:rsid w:val="00AD4CC2"/>
    <w:rsid w:val="00AD5C59"/>
    <w:rsid w:val="00AD5F43"/>
    <w:rsid w:val="00AD6170"/>
    <w:rsid w:val="00AD6D8D"/>
    <w:rsid w:val="00AE2AA0"/>
    <w:rsid w:val="00AE2CEA"/>
    <w:rsid w:val="00AE3045"/>
    <w:rsid w:val="00AE33CD"/>
    <w:rsid w:val="00AE3C13"/>
    <w:rsid w:val="00AE509A"/>
    <w:rsid w:val="00AE6A20"/>
    <w:rsid w:val="00AE6E95"/>
    <w:rsid w:val="00AF0999"/>
    <w:rsid w:val="00AF0D02"/>
    <w:rsid w:val="00AF12C4"/>
    <w:rsid w:val="00AF21A4"/>
    <w:rsid w:val="00AF3ACE"/>
    <w:rsid w:val="00AF3E13"/>
    <w:rsid w:val="00AF4493"/>
    <w:rsid w:val="00AF4FDD"/>
    <w:rsid w:val="00AF5864"/>
    <w:rsid w:val="00AF7EDF"/>
    <w:rsid w:val="00B01670"/>
    <w:rsid w:val="00B02D10"/>
    <w:rsid w:val="00B02ED1"/>
    <w:rsid w:val="00B04C13"/>
    <w:rsid w:val="00B05254"/>
    <w:rsid w:val="00B05A20"/>
    <w:rsid w:val="00B05EC1"/>
    <w:rsid w:val="00B06717"/>
    <w:rsid w:val="00B0769C"/>
    <w:rsid w:val="00B1061E"/>
    <w:rsid w:val="00B10C22"/>
    <w:rsid w:val="00B10EED"/>
    <w:rsid w:val="00B1332F"/>
    <w:rsid w:val="00B13670"/>
    <w:rsid w:val="00B1417F"/>
    <w:rsid w:val="00B145D0"/>
    <w:rsid w:val="00B154A1"/>
    <w:rsid w:val="00B163DB"/>
    <w:rsid w:val="00B175F0"/>
    <w:rsid w:val="00B17BA1"/>
    <w:rsid w:val="00B20655"/>
    <w:rsid w:val="00B21410"/>
    <w:rsid w:val="00B227ED"/>
    <w:rsid w:val="00B2311C"/>
    <w:rsid w:val="00B23C22"/>
    <w:rsid w:val="00B2552B"/>
    <w:rsid w:val="00B25D8D"/>
    <w:rsid w:val="00B265F0"/>
    <w:rsid w:val="00B26A33"/>
    <w:rsid w:val="00B27CF9"/>
    <w:rsid w:val="00B30587"/>
    <w:rsid w:val="00B34298"/>
    <w:rsid w:val="00B34F5D"/>
    <w:rsid w:val="00B35CE9"/>
    <w:rsid w:val="00B40F5F"/>
    <w:rsid w:val="00B414B2"/>
    <w:rsid w:val="00B41764"/>
    <w:rsid w:val="00B418C8"/>
    <w:rsid w:val="00B42044"/>
    <w:rsid w:val="00B4410E"/>
    <w:rsid w:val="00B4527D"/>
    <w:rsid w:val="00B45851"/>
    <w:rsid w:val="00B46633"/>
    <w:rsid w:val="00B47035"/>
    <w:rsid w:val="00B47388"/>
    <w:rsid w:val="00B474E2"/>
    <w:rsid w:val="00B51D47"/>
    <w:rsid w:val="00B51D86"/>
    <w:rsid w:val="00B522AE"/>
    <w:rsid w:val="00B529F0"/>
    <w:rsid w:val="00B52DB0"/>
    <w:rsid w:val="00B53971"/>
    <w:rsid w:val="00B5502A"/>
    <w:rsid w:val="00B55F1A"/>
    <w:rsid w:val="00B57039"/>
    <w:rsid w:val="00B60B2A"/>
    <w:rsid w:val="00B60EDD"/>
    <w:rsid w:val="00B63160"/>
    <w:rsid w:val="00B63A2F"/>
    <w:rsid w:val="00B63F92"/>
    <w:rsid w:val="00B6401C"/>
    <w:rsid w:val="00B64173"/>
    <w:rsid w:val="00B645AC"/>
    <w:rsid w:val="00B64A01"/>
    <w:rsid w:val="00B64CF8"/>
    <w:rsid w:val="00B65B2B"/>
    <w:rsid w:val="00B65D8F"/>
    <w:rsid w:val="00B65E56"/>
    <w:rsid w:val="00B66C37"/>
    <w:rsid w:val="00B679A9"/>
    <w:rsid w:val="00B67D94"/>
    <w:rsid w:val="00B7196D"/>
    <w:rsid w:val="00B71FC0"/>
    <w:rsid w:val="00B72013"/>
    <w:rsid w:val="00B736D5"/>
    <w:rsid w:val="00B7428E"/>
    <w:rsid w:val="00B74871"/>
    <w:rsid w:val="00B75CF4"/>
    <w:rsid w:val="00B75D3A"/>
    <w:rsid w:val="00B803CA"/>
    <w:rsid w:val="00B80CC5"/>
    <w:rsid w:val="00B82411"/>
    <w:rsid w:val="00B83E0E"/>
    <w:rsid w:val="00B845A9"/>
    <w:rsid w:val="00B85391"/>
    <w:rsid w:val="00B8716D"/>
    <w:rsid w:val="00B87A29"/>
    <w:rsid w:val="00B87F76"/>
    <w:rsid w:val="00B906F3"/>
    <w:rsid w:val="00B920A9"/>
    <w:rsid w:val="00B92479"/>
    <w:rsid w:val="00B93932"/>
    <w:rsid w:val="00B94358"/>
    <w:rsid w:val="00B94825"/>
    <w:rsid w:val="00B94B5C"/>
    <w:rsid w:val="00B96776"/>
    <w:rsid w:val="00B97B93"/>
    <w:rsid w:val="00BA02A6"/>
    <w:rsid w:val="00BA0A24"/>
    <w:rsid w:val="00BA12AB"/>
    <w:rsid w:val="00BA2335"/>
    <w:rsid w:val="00BA2B19"/>
    <w:rsid w:val="00BA36C2"/>
    <w:rsid w:val="00BA516E"/>
    <w:rsid w:val="00BA5935"/>
    <w:rsid w:val="00BA664A"/>
    <w:rsid w:val="00BA715A"/>
    <w:rsid w:val="00BA7456"/>
    <w:rsid w:val="00BA7F4A"/>
    <w:rsid w:val="00BB001C"/>
    <w:rsid w:val="00BB0B24"/>
    <w:rsid w:val="00BB141F"/>
    <w:rsid w:val="00BB2B8E"/>
    <w:rsid w:val="00BB3051"/>
    <w:rsid w:val="00BB3A5E"/>
    <w:rsid w:val="00BB45F4"/>
    <w:rsid w:val="00BB5C92"/>
    <w:rsid w:val="00BB7EE1"/>
    <w:rsid w:val="00BC0F48"/>
    <w:rsid w:val="00BC17F9"/>
    <w:rsid w:val="00BC21CA"/>
    <w:rsid w:val="00BC2C66"/>
    <w:rsid w:val="00BC5030"/>
    <w:rsid w:val="00BC59A0"/>
    <w:rsid w:val="00BC79B3"/>
    <w:rsid w:val="00BC7B47"/>
    <w:rsid w:val="00BC7E15"/>
    <w:rsid w:val="00BD01F7"/>
    <w:rsid w:val="00BD17EA"/>
    <w:rsid w:val="00BD26B6"/>
    <w:rsid w:val="00BD270B"/>
    <w:rsid w:val="00BD4960"/>
    <w:rsid w:val="00BD4CDA"/>
    <w:rsid w:val="00BD60AA"/>
    <w:rsid w:val="00BD731C"/>
    <w:rsid w:val="00BD7A5B"/>
    <w:rsid w:val="00BD7CB1"/>
    <w:rsid w:val="00BE09A4"/>
    <w:rsid w:val="00BE121B"/>
    <w:rsid w:val="00BE2D01"/>
    <w:rsid w:val="00BE2F63"/>
    <w:rsid w:val="00BE3A87"/>
    <w:rsid w:val="00BE4117"/>
    <w:rsid w:val="00BE4D0C"/>
    <w:rsid w:val="00BE4D67"/>
    <w:rsid w:val="00BE552C"/>
    <w:rsid w:val="00BE7DBD"/>
    <w:rsid w:val="00BF1BA2"/>
    <w:rsid w:val="00BF2243"/>
    <w:rsid w:val="00BF3299"/>
    <w:rsid w:val="00BF3DE4"/>
    <w:rsid w:val="00BF447C"/>
    <w:rsid w:val="00BF5590"/>
    <w:rsid w:val="00BF5D2A"/>
    <w:rsid w:val="00BF64A8"/>
    <w:rsid w:val="00BF6E18"/>
    <w:rsid w:val="00BF7B2A"/>
    <w:rsid w:val="00C00E73"/>
    <w:rsid w:val="00C02775"/>
    <w:rsid w:val="00C0561B"/>
    <w:rsid w:val="00C0573D"/>
    <w:rsid w:val="00C05AA1"/>
    <w:rsid w:val="00C06A0B"/>
    <w:rsid w:val="00C078C4"/>
    <w:rsid w:val="00C07962"/>
    <w:rsid w:val="00C1272F"/>
    <w:rsid w:val="00C13104"/>
    <w:rsid w:val="00C13CBF"/>
    <w:rsid w:val="00C14A0D"/>
    <w:rsid w:val="00C15F80"/>
    <w:rsid w:val="00C1618C"/>
    <w:rsid w:val="00C16A60"/>
    <w:rsid w:val="00C16C18"/>
    <w:rsid w:val="00C17060"/>
    <w:rsid w:val="00C170D7"/>
    <w:rsid w:val="00C17834"/>
    <w:rsid w:val="00C21AF1"/>
    <w:rsid w:val="00C23843"/>
    <w:rsid w:val="00C24582"/>
    <w:rsid w:val="00C24977"/>
    <w:rsid w:val="00C24BE6"/>
    <w:rsid w:val="00C268E4"/>
    <w:rsid w:val="00C30167"/>
    <w:rsid w:val="00C30B2D"/>
    <w:rsid w:val="00C32AA0"/>
    <w:rsid w:val="00C33146"/>
    <w:rsid w:val="00C33DFE"/>
    <w:rsid w:val="00C34E13"/>
    <w:rsid w:val="00C36DDB"/>
    <w:rsid w:val="00C373EC"/>
    <w:rsid w:val="00C400DC"/>
    <w:rsid w:val="00C450D4"/>
    <w:rsid w:val="00C4670D"/>
    <w:rsid w:val="00C46B4A"/>
    <w:rsid w:val="00C50137"/>
    <w:rsid w:val="00C50733"/>
    <w:rsid w:val="00C511F1"/>
    <w:rsid w:val="00C513EC"/>
    <w:rsid w:val="00C51566"/>
    <w:rsid w:val="00C5173F"/>
    <w:rsid w:val="00C51810"/>
    <w:rsid w:val="00C52F97"/>
    <w:rsid w:val="00C53684"/>
    <w:rsid w:val="00C53871"/>
    <w:rsid w:val="00C54548"/>
    <w:rsid w:val="00C54619"/>
    <w:rsid w:val="00C54BC5"/>
    <w:rsid w:val="00C56329"/>
    <w:rsid w:val="00C57127"/>
    <w:rsid w:val="00C573F6"/>
    <w:rsid w:val="00C6009B"/>
    <w:rsid w:val="00C609A2"/>
    <w:rsid w:val="00C616F0"/>
    <w:rsid w:val="00C620F5"/>
    <w:rsid w:val="00C63361"/>
    <w:rsid w:val="00C63BCE"/>
    <w:rsid w:val="00C65CED"/>
    <w:rsid w:val="00C65F42"/>
    <w:rsid w:val="00C66ED4"/>
    <w:rsid w:val="00C675C5"/>
    <w:rsid w:val="00C71CF7"/>
    <w:rsid w:val="00C73447"/>
    <w:rsid w:val="00C7382E"/>
    <w:rsid w:val="00C747BC"/>
    <w:rsid w:val="00C752C1"/>
    <w:rsid w:val="00C75ABE"/>
    <w:rsid w:val="00C76128"/>
    <w:rsid w:val="00C7789D"/>
    <w:rsid w:val="00C80A17"/>
    <w:rsid w:val="00C80B04"/>
    <w:rsid w:val="00C8140E"/>
    <w:rsid w:val="00C8245A"/>
    <w:rsid w:val="00C826C2"/>
    <w:rsid w:val="00C853DA"/>
    <w:rsid w:val="00C858B3"/>
    <w:rsid w:val="00C85C80"/>
    <w:rsid w:val="00C867B8"/>
    <w:rsid w:val="00C86E94"/>
    <w:rsid w:val="00C90196"/>
    <w:rsid w:val="00C9097A"/>
    <w:rsid w:val="00C90B00"/>
    <w:rsid w:val="00C91F3B"/>
    <w:rsid w:val="00C94D74"/>
    <w:rsid w:val="00C96000"/>
    <w:rsid w:val="00C96A36"/>
    <w:rsid w:val="00C96B2E"/>
    <w:rsid w:val="00C970E6"/>
    <w:rsid w:val="00C9712F"/>
    <w:rsid w:val="00C9773E"/>
    <w:rsid w:val="00C979BF"/>
    <w:rsid w:val="00CA24E8"/>
    <w:rsid w:val="00CA25CA"/>
    <w:rsid w:val="00CA2C9C"/>
    <w:rsid w:val="00CA499C"/>
    <w:rsid w:val="00CA6213"/>
    <w:rsid w:val="00CB06C1"/>
    <w:rsid w:val="00CB11FF"/>
    <w:rsid w:val="00CB1955"/>
    <w:rsid w:val="00CB4B11"/>
    <w:rsid w:val="00CB51A4"/>
    <w:rsid w:val="00CB5465"/>
    <w:rsid w:val="00CB6454"/>
    <w:rsid w:val="00CB64D9"/>
    <w:rsid w:val="00CB6E6F"/>
    <w:rsid w:val="00CB76FB"/>
    <w:rsid w:val="00CB799E"/>
    <w:rsid w:val="00CC0E3B"/>
    <w:rsid w:val="00CC1AFF"/>
    <w:rsid w:val="00CC1B1C"/>
    <w:rsid w:val="00CC2438"/>
    <w:rsid w:val="00CC28A5"/>
    <w:rsid w:val="00CC484B"/>
    <w:rsid w:val="00CC529C"/>
    <w:rsid w:val="00CC6288"/>
    <w:rsid w:val="00CC792C"/>
    <w:rsid w:val="00CD0219"/>
    <w:rsid w:val="00CD0494"/>
    <w:rsid w:val="00CD165B"/>
    <w:rsid w:val="00CD176C"/>
    <w:rsid w:val="00CD25A6"/>
    <w:rsid w:val="00CD2F2B"/>
    <w:rsid w:val="00CD34F8"/>
    <w:rsid w:val="00CD46AB"/>
    <w:rsid w:val="00CD5009"/>
    <w:rsid w:val="00CD6CCD"/>
    <w:rsid w:val="00CD725A"/>
    <w:rsid w:val="00CD753C"/>
    <w:rsid w:val="00CE028A"/>
    <w:rsid w:val="00CE0741"/>
    <w:rsid w:val="00CE165E"/>
    <w:rsid w:val="00CE1B9F"/>
    <w:rsid w:val="00CE2B8C"/>
    <w:rsid w:val="00CE3182"/>
    <w:rsid w:val="00CE415D"/>
    <w:rsid w:val="00CE4E5B"/>
    <w:rsid w:val="00CE5BD4"/>
    <w:rsid w:val="00CE5C38"/>
    <w:rsid w:val="00CE5DAF"/>
    <w:rsid w:val="00CE5E4F"/>
    <w:rsid w:val="00CE678D"/>
    <w:rsid w:val="00CE6E5A"/>
    <w:rsid w:val="00CF005A"/>
    <w:rsid w:val="00CF01CC"/>
    <w:rsid w:val="00CF1139"/>
    <w:rsid w:val="00CF2FF0"/>
    <w:rsid w:val="00CF309B"/>
    <w:rsid w:val="00CF30D8"/>
    <w:rsid w:val="00CF3159"/>
    <w:rsid w:val="00CF3BFD"/>
    <w:rsid w:val="00CF43CE"/>
    <w:rsid w:val="00CF5A5C"/>
    <w:rsid w:val="00CF61E8"/>
    <w:rsid w:val="00CF651D"/>
    <w:rsid w:val="00CF6626"/>
    <w:rsid w:val="00CF7D61"/>
    <w:rsid w:val="00D00701"/>
    <w:rsid w:val="00D00A24"/>
    <w:rsid w:val="00D014A0"/>
    <w:rsid w:val="00D0215F"/>
    <w:rsid w:val="00D046A6"/>
    <w:rsid w:val="00D046CF"/>
    <w:rsid w:val="00D05F99"/>
    <w:rsid w:val="00D06621"/>
    <w:rsid w:val="00D078F7"/>
    <w:rsid w:val="00D07FD3"/>
    <w:rsid w:val="00D10591"/>
    <w:rsid w:val="00D110C6"/>
    <w:rsid w:val="00D11B4A"/>
    <w:rsid w:val="00D1385F"/>
    <w:rsid w:val="00D14741"/>
    <w:rsid w:val="00D151FE"/>
    <w:rsid w:val="00D15A58"/>
    <w:rsid w:val="00D1684A"/>
    <w:rsid w:val="00D20321"/>
    <w:rsid w:val="00D20A0A"/>
    <w:rsid w:val="00D2307D"/>
    <w:rsid w:val="00D23FC8"/>
    <w:rsid w:val="00D244FF"/>
    <w:rsid w:val="00D2524A"/>
    <w:rsid w:val="00D2690A"/>
    <w:rsid w:val="00D30C30"/>
    <w:rsid w:val="00D31C35"/>
    <w:rsid w:val="00D32063"/>
    <w:rsid w:val="00D328FE"/>
    <w:rsid w:val="00D32D11"/>
    <w:rsid w:val="00D32DE5"/>
    <w:rsid w:val="00D333B2"/>
    <w:rsid w:val="00D33E42"/>
    <w:rsid w:val="00D35394"/>
    <w:rsid w:val="00D36C5A"/>
    <w:rsid w:val="00D3750C"/>
    <w:rsid w:val="00D3790D"/>
    <w:rsid w:val="00D37E08"/>
    <w:rsid w:val="00D4006C"/>
    <w:rsid w:val="00D4285A"/>
    <w:rsid w:val="00D437BC"/>
    <w:rsid w:val="00D44187"/>
    <w:rsid w:val="00D44AC8"/>
    <w:rsid w:val="00D45DEF"/>
    <w:rsid w:val="00D460F3"/>
    <w:rsid w:val="00D4705D"/>
    <w:rsid w:val="00D47F5B"/>
    <w:rsid w:val="00D52EC4"/>
    <w:rsid w:val="00D54206"/>
    <w:rsid w:val="00D54C29"/>
    <w:rsid w:val="00D553EE"/>
    <w:rsid w:val="00D5634C"/>
    <w:rsid w:val="00D57662"/>
    <w:rsid w:val="00D577E8"/>
    <w:rsid w:val="00D60950"/>
    <w:rsid w:val="00D642D0"/>
    <w:rsid w:val="00D64364"/>
    <w:rsid w:val="00D64EB4"/>
    <w:rsid w:val="00D65642"/>
    <w:rsid w:val="00D661F2"/>
    <w:rsid w:val="00D66F5A"/>
    <w:rsid w:val="00D677B3"/>
    <w:rsid w:val="00D71A3A"/>
    <w:rsid w:val="00D72965"/>
    <w:rsid w:val="00D73271"/>
    <w:rsid w:val="00D751EE"/>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0BB5"/>
    <w:rsid w:val="00D913D9"/>
    <w:rsid w:val="00D943BB"/>
    <w:rsid w:val="00D94AC7"/>
    <w:rsid w:val="00D96437"/>
    <w:rsid w:val="00D97697"/>
    <w:rsid w:val="00D97905"/>
    <w:rsid w:val="00DA120C"/>
    <w:rsid w:val="00DA19D3"/>
    <w:rsid w:val="00DA261B"/>
    <w:rsid w:val="00DA4EEF"/>
    <w:rsid w:val="00DA5072"/>
    <w:rsid w:val="00DA6AB2"/>
    <w:rsid w:val="00DA7952"/>
    <w:rsid w:val="00DA7A2D"/>
    <w:rsid w:val="00DB005E"/>
    <w:rsid w:val="00DB1D9D"/>
    <w:rsid w:val="00DB2CB2"/>
    <w:rsid w:val="00DB3E36"/>
    <w:rsid w:val="00DB41E8"/>
    <w:rsid w:val="00DB444F"/>
    <w:rsid w:val="00DB62F4"/>
    <w:rsid w:val="00DB7061"/>
    <w:rsid w:val="00DB79D2"/>
    <w:rsid w:val="00DC062D"/>
    <w:rsid w:val="00DC0A82"/>
    <w:rsid w:val="00DC2A3E"/>
    <w:rsid w:val="00DC3686"/>
    <w:rsid w:val="00DC391A"/>
    <w:rsid w:val="00DC3DFD"/>
    <w:rsid w:val="00DC43E0"/>
    <w:rsid w:val="00DC4415"/>
    <w:rsid w:val="00DC5CE6"/>
    <w:rsid w:val="00DC5E32"/>
    <w:rsid w:val="00DC66BC"/>
    <w:rsid w:val="00DC7894"/>
    <w:rsid w:val="00DD1E3B"/>
    <w:rsid w:val="00DD28A9"/>
    <w:rsid w:val="00DD2F0B"/>
    <w:rsid w:val="00DD3DF6"/>
    <w:rsid w:val="00DD4400"/>
    <w:rsid w:val="00DD7A16"/>
    <w:rsid w:val="00DE2445"/>
    <w:rsid w:val="00DE34BA"/>
    <w:rsid w:val="00DE3692"/>
    <w:rsid w:val="00DE4141"/>
    <w:rsid w:val="00DE69E2"/>
    <w:rsid w:val="00DE6DF3"/>
    <w:rsid w:val="00DE78A5"/>
    <w:rsid w:val="00DF12AE"/>
    <w:rsid w:val="00DF15D5"/>
    <w:rsid w:val="00DF2A2F"/>
    <w:rsid w:val="00DF3122"/>
    <w:rsid w:val="00DF3970"/>
    <w:rsid w:val="00DF3A31"/>
    <w:rsid w:val="00DF4495"/>
    <w:rsid w:val="00DF4A88"/>
    <w:rsid w:val="00DF671A"/>
    <w:rsid w:val="00DF6A62"/>
    <w:rsid w:val="00DF75F0"/>
    <w:rsid w:val="00E001A3"/>
    <w:rsid w:val="00E00543"/>
    <w:rsid w:val="00E01B25"/>
    <w:rsid w:val="00E0228D"/>
    <w:rsid w:val="00E03ABC"/>
    <w:rsid w:val="00E04507"/>
    <w:rsid w:val="00E0613E"/>
    <w:rsid w:val="00E0645D"/>
    <w:rsid w:val="00E07764"/>
    <w:rsid w:val="00E07A83"/>
    <w:rsid w:val="00E10F19"/>
    <w:rsid w:val="00E11EB4"/>
    <w:rsid w:val="00E15013"/>
    <w:rsid w:val="00E15889"/>
    <w:rsid w:val="00E17206"/>
    <w:rsid w:val="00E176AF"/>
    <w:rsid w:val="00E20669"/>
    <w:rsid w:val="00E2235D"/>
    <w:rsid w:val="00E22C87"/>
    <w:rsid w:val="00E23AF6"/>
    <w:rsid w:val="00E24425"/>
    <w:rsid w:val="00E25555"/>
    <w:rsid w:val="00E267B1"/>
    <w:rsid w:val="00E277C6"/>
    <w:rsid w:val="00E3183D"/>
    <w:rsid w:val="00E31D04"/>
    <w:rsid w:val="00E32B18"/>
    <w:rsid w:val="00E32CAF"/>
    <w:rsid w:val="00E32CCB"/>
    <w:rsid w:val="00E32F8F"/>
    <w:rsid w:val="00E33990"/>
    <w:rsid w:val="00E33D11"/>
    <w:rsid w:val="00E407FC"/>
    <w:rsid w:val="00E425DD"/>
    <w:rsid w:val="00E42F81"/>
    <w:rsid w:val="00E43E81"/>
    <w:rsid w:val="00E4420B"/>
    <w:rsid w:val="00E449F2"/>
    <w:rsid w:val="00E450AE"/>
    <w:rsid w:val="00E4510B"/>
    <w:rsid w:val="00E45902"/>
    <w:rsid w:val="00E46385"/>
    <w:rsid w:val="00E46A69"/>
    <w:rsid w:val="00E508BC"/>
    <w:rsid w:val="00E52FB1"/>
    <w:rsid w:val="00E53110"/>
    <w:rsid w:val="00E53629"/>
    <w:rsid w:val="00E53AE9"/>
    <w:rsid w:val="00E54996"/>
    <w:rsid w:val="00E55784"/>
    <w:rsid w:val="00E56660"/>
    <w:rsid w:val="00E569E2"/>
    <w:rsid w:val="00E56AA2"/>
    <w:rsid w:val="00E56CE4"/>
    <w:rsid w:val="00E575CB"/>
    <w:rsid w:val="00E60412"/>
    <w:rsid w:val="00E614AD"/>
    <w:rsid w:val="00E62323"/>
    <w:rsid w:val="00E623A4"/>
    <w:rsid w:val="00E62AA9"/>
    <w:rsid w:val="00E62B72"/>
    <w:rsid w:val="00E633B0"/>
    <w:rsid w:val="00E6448D"/>
    <w:rsid w:val="00E6470C"/>
    <w:rsid w:val="00E648E4"/>
    <w:rsid w:val="00E65295"/>
    <w:rsid w:val="00E67891"/>
    <w:rsid w:val="00E70C86"/>
    <w:rsid w:val="00E7405A"/>
    <w:rsid w:val="00E76864"/>
    <w:rsid w:val="00E775E7"/>
    <w:rsid w:val="00E7781E"/>
    <w:rsid w:val="00E827F9"/>
    <w:rsid w:val="00E82AEF"/>
    <w:rsid w:val="00E82FE3"/>
    <w:rsid w:val="00E843B4"/>
    <w:rsid w:val="00E86435"/>
    <w:rsid w:val="00E86580"/>
    <w:rsid w:val="00E86788"/>
    <w:rsid w:val="00E86C64"/>
    <w:rsid w:val="00E90227"/>
    <w:rsid w:val="00E92520"/>
    <w:rsid w:val="00E9324D"/>
    <w:rsid w:val="00E95517"/>
    <w:rsid w:val="00E96D1E"/>
    <w:rsid w:val="00E97D52"/>
    <w:rsid w:val="00E97EAD"/>
    <w:rsid w:val="00E97EEF"/>
    <w:rsid w:val="00EA0010"/>
    <w:rsid w:val="00EA009F"/>
    <w:rsid w:val="00EA1EBF"/>
    <w:rsid w:val="00EA1FE4"/>
    <w:rsid w:val="00EA277C"/>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885"/>
    <w:rsid w:val="00EB6BCC"/>
    <w:rsid w:val="00EC0786"/>
    <w:rsid w:val="00EC0FFF"/>
    <w:rsid w:val="00EC2806"/>
    <w:rsid w:val="00EC369F"/>
    <w:rsid w:val="00EC4A60"/>
    <w:rsid w:val="00EC62BA"/>
    <w:rsid w:val="00EC73D8"/>
    <w:rsid w:val="00EC7839"/>
    <w:rsid w:val="00EC7FAC"/>
    <w:rsid w:val="00ED011A"/>
    <w:rsid w:val="00ED0BA8"/>
    <w:rsid w:val="00ED2205"/>
    <w:rsid w:val="00ED363D"/>
    <w:rsid w:val="00ED477A"/>
    <w:rsid w:val="00ED5834"/>
    <w:rsid w:val="00ED58AA"/>
    <w:rsid w:val="00ED603C"/>
    <w:rsid w:val="00ED6961"/>
    <w:rsid w:val="00ED6BB6"/>
    <w:rsid w:val="00ED74DD"/>
    <w:rsid w:val="00EE00E5"/>
    <w:rsid w:val="00EE0482"/>
    <w:rsid w:val="00EE0DB9"/>
    <w:rsid w:val="00EE1154"/>
    <w:rsid w:val="00EE2214"/>
    <w:rsid w:val="00EE3CF4"/>
    <w:rsid w:val="00EE5FDD"/>
    <w:rsid w:val="00EE62DD"/>
    <w:rsid w:val="00EE6659"/>
    <w:rsid w:val="00EE720B"/>
    <w:rsid w:val="00EF0B26"/>
    <w:rsid w:val="00EF0D81"/>
    <w:rsid w:val="00EF11C6"/>
    <w:rsid w:val="00EF1425"/>
    <w:rsid w:val="00EF1EDB"/>
    <w:rsid w:val="00EF1EF8"/>
    <w:rsid w:val="00EF394C"/>
    <w:rsid w:val="00EF524A"/>
    <w:rsid w:val="00EF613B"/>
    <w:rsid w:val="00EF6473"/>
    <w:rsid w:val="00F0002F"/>
    <w:rsid w:val="00F006F5"/>
    <w:rsid w:val="00F00F9A"/>
    <w:rsid w:val="00F01B8A"/>
    <w:rsid w:val="00F026CE"/>
    <w:rsid w:val="00F03833"/>
    <w:rsid w:val="00F041A6"/>
    <w:rsid w:val="00F103B9"/>
    <w:rsid w:val="00F10CCE"/>
    <w:rsid w:val="00F112B8"/>
    <w:rsid w:val="00F122CD"/>
    <w:rsid w:val="00F125A2"/>
    <w:rsid w:val="00F142AA"/>
    <w:rsid w:val="00F146EB"/>
    <w:rsid w:val="00F153CA"/>
    <w:rsid w:val="00F215A6"/>
    <w:rsid w:val="00F216C1"/>
    <w:rsid w:val="00F224DD"/>
    <w:rsid w:val="00F248CB"/>
    <w:rsid w:val="00F24E42"/>
    <w:rsid w:val="00F25253"/>
    <w:rsid w:val="00F25C7A"/>
    <w:rsid w:val="00F26464"/>
    <w:rsid w:val="00F27029"/>
    <w:rsid w:val="00F2712D"/>
    <w:rsid w:val="00F279E5"/>
    <w:rsid w:val="00F30A13"/>
    <w:rsid w:val="00F30D44"/>
    <w:rsid w:val="00F32ADF"/>
    <w:rsid w:val="00F3328B"/>
    <w:rsid w:val="00F3330C"/>
    <w:rsid w:val="00F33BE2"/>
    <w:rsid w:val="00F34AEA"/>
    <w:rsid w:val="00F36867"/>
    <w:rsid w:val="00F40AEA"/>
    <w:rsid w:val="00F44057"/>
    <w:rsid w:val="00F44551"/>
    <w:rsid w:val="00F45335"/>
    <w:rsid w:val="00F50B81"/>
    <w:rsid w:val="00F515F4"/>
    <w:rsid w:val="00F53078"/>
    <w:rsid w:val="00F55870"/>
    <w:rsid w:val="00F56532"/>
    <w:rsid w:val="00F56D59"/>
    <w:rsid w:val="00F57312"/>
    <w:rsid w:val="00F5745D"/>
    <w:rsid w:val="00F578C0"/>
    <w:rsid w:val="00F60225"/>
    <w:rsid w:val="00F60611"/>
    <w:rsid w:val="00F612D2"/>
    <w:rsid w:val="00F615EB"/>
    <w:rsid w:val="00F616B0"/>
    <w:rsid w:val="00F63F15"/>
    <w:rsid w:val="00F64AE5"/>
    <w:rsid w:val="00F6669E"/>
    <w:rsid w:val="00F67DC6"/>
    <w:rsid w:val="00F700E5"/>
    <w:rsid w:val="00F72FA2"/>
    <w:rsid w:val="00F73AC7"/>
    <w:rsid w:val="00F74E79"/>
    <w:rsid w:val="00F754E9"/>
    <w:rsid w:val="00F75A8C"/>
    <w:rsid w:val="00F75CF8"/>
    <w:rsid w:val="00F76E3D"/>
    <w:rsid w:val="00F801C4"/>
    <w:rsid w:val="00F8030A"/>
    <w:rsid w:val="00F80CE4"/>
    <w:rsid w:val="00F80E97"/>
    <w:rsid w:val="00F81D0E"/>
    <w:rsid w:val="00F82F23"/>
    <w:rsid w:val="00F8382F"/>
    <w:rsid w:val="00F83BA7"/>
    <w:rsid w:val="00F85733"/>
    <w:rsid w:val="00F85A8A"/>
    <w:rsid w:val="00F85B98"/>
    <w:rsid w:val="00F8649C"/>
    <w:rsid w:val="00F87064"/>
    <w:rsid w:val="00F901A9"/>
    <w:rsid w:val="00F90F58"/>
    <w:rsid w:val="00F91260"/>
    <w:rsid w:val="00F9167D"/>
    <w:rsid w:val="00F91C67"/>
    <w:rsid w:val="00F92077"/>
    <w:rsid w:val="00F92501"/>
    <w:rsid w:val="00F93FEB"/>
    <w:rsid w:val="00F960AA"/>
    <w:rsid w:val="00F962B2"/>
    <w:rsid w:val="00FA000F"/>
    <w:rsid w:val="00FA1373"/>
    <w:rsid w:val="00FA3B84"/>
    <w:rsid w:val="00FA4BE1"/>
    <w:rsid w:val="00FA4FE7"/>
    <w:rsid w:val="00FA5F3C"/>
    <w:rsid w:val="00FA64D3"/>
    <w:rsid w:val="00FA6D34"/>
    <w:rsid w:val="00FA74C5"/>
    <w:rsid w:val="00FB130D"/>
    <w:rsid w:val="00FB38A9"/>
    <w:rsid w:val="00FB3F66"/>
    <w:rsid w:val="00FB4EC7"/>
    <w:rsid w:val="00FB5652"/>
    <w:rsid w:val="00FB648A"/>
    <w:rsid w:val="00FB797E"/>
    <w:rsid w:val="00FC00DE"/>
    <w:rsid w:val="00FC0270"/>
    <w:rsid w:val="00FC0E2F"/>
    <w:rsid w:val="00FC1239"/>
    <w:rsid w:val="00FC1871"/>
    <w:rsid w:val="00FC21EB"/>
    <w:rsid w:val="00FC3CB9"/>
    <w:rsid w:val="00FC4BD5"/>
    <w:rsid w:val="00FC5204"/>
    <w:rsid w:val="00FC5BA4"/>
    <w:rsid w:val="00FC5EC6"/>
    <w:rsid w:val="00FC6223"/>
    <w:rsid w:val="00FC685E"/>
    <w:rsid w:val="00FC6CD0"/>
    <w:rsid w:val="00FC7844"/>
    <w:rsid w:val="00FD1952"/>
    <w:rsid w:val="00FD2030"/>
    <w:rsid w:val="00FD27EA"/>
    <w:rsid w:val="00FD286B"/>
    <w:rsid w:val="00FD42B1"/>
    <w:rsid w:val="00FD43CB"/>
    <w:rsid w:val="00FD5ACD"/>
    <w:rsid w:val="00FD619D"/>
    <w:rsid w:val="00FE03D5"/>
    <w:rsid w:val="00FE122B"/>
    <w:rsid w:val="00FE1936"/>
    <w:rsid w:val="00FE1C56"/>
    <w:rsid w:val="00FE254E"/>
    <w:rsid w:val="00FE2632"/>
    <w:rsid w:val="00FE532E"/>
    <w:rsid w:val="00FE5C63"/>
    <w:rsid w:val="00FE5CFB"/>
    <w:rsid w:val="00FE5D0F"/>
    <w:rsid w:val="00FE6A47"/>
    <w:rsid w:val="00FE759E"/>
    <w:rsid w:val="00FE77A5"/>
    <w:rsid w:val="00FE7DF5"/>
    <w:rsid w:val="00FE7DF7"/>
    <w:rsid w:val="00FE7EF5"/>
    <w:rsid w:val="00FF2D6B"/>
    <w:rsid w:val="00FF31EA"/>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DDBEFFC7-9D7C-4CC0-A8C5-B19EA657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 w:type="character" w:customStyle="1" w:styleId="UnresolvedMention2">
    <w:name w:val="Unresolved Mention2"/>
    <w:basedOn w:val="DefaultParagraphFont"/>
    <w:uiPriority w:val="99"/>
    <w:semiHidden/>
    <w:unhideWhenUsed/>
    <w:rsid w:val="00834DC2"/>
    <w:rPr>
      <w:color w:val="605E5C"/>
      <w:shd w:val="clear" w:color="auto" w:fill="E1DFDD"/>
    </w:rPr>
  </w:style>
  <w:style w:type="table" w:styleId="GridTable4-Accent1">
    <w:name w:val="Grid Table 4 Accent 1"/>
    <w:basedOn w:val="TableNormal"/>
    <w:uiPriority w:val="49"/>
    <w:rsid w:val="0084388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DD7A1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D3B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0D3B1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A261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E277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0F672D"/>
    <w:rPr>
      <w:color w:val="605E5C"/>
      <w:shd w:val="clear" w:color="auto" w:fill="E1DFDD"/>
    </w:rPr>
  </w:style>
  <w:style w:type="character" w:customStyle="1" w:styleId="UnresolvedMention4">
    <w:name w:val="Unresolved Mention4"/>
    <w:basedOn w:val="DefaultParagraphFont"/>
    <w:uiPriority w:val="99"/>
    <w:semiHidden/>
    <w:unhideWhenUsed/>
    <w:rsid w:val="0049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31536659">
      <w:bodyDiv w:val="1"/>
      <w:marLeft w:val="0"/>
      <w:marRight w:val="0"/>
      <w:marTop w:val="0"/>
      <w:marBottom w:val="0"/>
      <w:divBdr>
        <w:top w:val="none" w:sz="0" w:space="0" w:color="auto"/>
        <w:left w:val="none" w:sz="0" w:space="0" w:color="auto"/>
        <w:bottom w:val="none" w:sz="0" w:space="0" w:color="auto"/>
        <w:right w:val="none" w:sz="0" w:space="0" w:color="auto"/>
      </w:divBdr>
    </w:div>
    <w:div w:id="33578880">
      <w:bodyDiv w:val="1"/>
      <w:marLeft w:val="0"/>
      <w:marRight w:val="0"/>
      <w:marTop w:val="0"/>
      <w:marBottom w:val="0"/>
      <w:divBdr>
        <w:top w:val="none" w:sz="0" w:space="0" w:color="auto"/>
        <w:left w:val="none" w:sz="0" w:space="0" w:color="auto"/>
        <w:bottom w:val="none" w:sz="0" w:space="0" w:color="auto"/>
        <w:right w:val="none" w:sz="0" w:space="0" w:color="auto"/>
      </w:divBdr>
    </w:div>
    <w:div w:id="128518350">
      <w:bodyDiv w:val="1"/>
      <w:marLeft w:val="0"/>
      <w:marRight w:val="0"/>
      <w:marTop w:val="0"/>
      <w:marBottom w:val="0"/>
      <w:divBdr>
        <w:top w:val="none" w:sz="0" w:space="0" w:color="auto"/>
        <w:left w:val="none" w:sz="0" w:space="0" w:color="auto"/>
        <w:bottom w:val="none" w:sz="0" w:space="0" w:color="auto"/>
        <w:right w:val="none" w:sz="0" w:space="0" w:color="auto"/>
      </w:divBdr>
    </w:div>
    <w:div w:id="177159065">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27468634">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39800637">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51645910">
      <w:bodyDiv w:val="1"/>
      <w:marLeft w:val="0"/>
      <w:marRight w:val="0"/>
      <w:marTop w:val="0"/>
      <w:marBottom w:val="0"/>
      <w:divBdr>
        <w:top w:val="none" w:sz="0" w:space="0" w:color="auto"/>
        <w:left w:val="none" w:sz="0" w:space="0" w:color="auto"/>
        <w:bottom w:val="none" w:sz="0" w:space="0" w:color="auto"/>
        <w:right w:val="none" w:sz="0" w:space="0" w:color="auto"/>
      </w:divBdr>
    </w:div>
    <w:div w:id="1612516615">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018773501">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shproduc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rcan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watson@freshproduc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3" Type="http://schemas.openxmlformats.org/officeDocument/2006/relationships/hyperlink" Target="http://www.circana.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e-Marie\Documents\210%20Analytics\Clients\IRI\2023\June%202023\Line_graph_produce_June_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Dollar and volume growth total produce (fixed and random weight)</a:t>
            </a:r>
            <a:br>
              <a:rPr lang="en-US" sz="1000"/>
            </a:br>
            <a:r>
              <a:rPr lang="en-US" sz="1000"/>
              <a:t>versus the comparable period YA and pre-pandemic</a:t>
            </a:r>
          </a:p>
        </c:rich>
      </c:tx>
      <c:overlay val="0"/>
    </c:title>
    <c:autoTitleDeleted val="0"/>
    <c:plotArea>
      <c:layout>
        <c:manualLayout>
          <c:layoutTarget val="inner"/>
          <c:xMode val="edge"/>
          <c:yMode val="edge"/>
          <c:x val="1.5534523839044542E-2"/>
          <c:y val="0.1738405967790867"/>
          <c:w val="0.96893095232191095"/>
          <c:h val="0.80986327937037239"/>
        </c:manualLayout>
      </c:layout>
      <c:lineChart>
        <c:grouping val="standard"/>
        <c:varyColors val="0"/>
        <c:ser>
          <c:idx val="0"/>
          <c:order val="0"/>
          <c:tx>
            <c:strRef>
              <c:f>Sheet1!$A$56</c:f>
              <c:strCache>
                <c:ptCount val="1"/>
                <c:pt idx="0">
                  <c:v>Dollar growth</c:v>
                </c:pt>
              </c:strCache>
            </c:strRef>
          </c:tx>
          <c:spPr>
            <a:ln>
              <a:solidFill>
                <a:srgbClr val="660066"/>
              </a:solidFill>
            </a:ln>
          </c:spPr>
          <c:marker>
            <c:symbol val="none"/>
          </c:marker>
          <c:dLbls>
            <c:dLbl>
              <c:idx val="0"/>
              <c:layout>
                <c:manualLayout>
                  <c:x val="-3.4746457593163152E-2"/>
                  <c:y val="-6.05578874650588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26-47B2-B2B7-037BC25BC7B7}"/>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26-47B2-B2B7-037BC25BC7B7}"/>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26-47B2-B2B7-037BC25BC7B7}"/>
                </c:ext>
              </c:extLst>
            </c:dLbl>
            <c:dLbl>
              <c:idx val="5"/>
              <c:layout>
                <c:manualLayout>
                  <c:x val="-1.6378609766437551E-2"/>
                  <c:y val="3.1072032584225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26-47B2-B2B7-037BC25BC7B7}"/>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26-47B2-B2B7-037BC25BC7B7}"/>
                </c:ext>
              </c:extLst>
            </c:dLbl>
            <c:dLbl>
              <c:idx val="7"/>
              <c:layout>
                <c:manualLayout>
                  <c:x val="-1.8340855513434069E-2"/>
                  <c:y val="-2.9141487509087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26-47B2-B2B7-037BC25BC7B7}"/>
                </c:ext>
              </c:extLst>
            </c:dLbl>
            <c:dLbl>
              <c:idx val="8"/>
              <c:layout>
                <c:manualLayout>
                  <c:x val="-2.4830795585967468E-2"/>
                  <c:y val="-3.0866874503270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26-47B2-B2B7-037BC25BC7B7}"/>
                </c:ext>
              </c:extLst>
            </c:dLbl>
            <c:dLbl>
              <c:idx val="9"/>
              <c:layout>
                <c:manualLayout>
                  <c:x val="-2.3456652193675955E-2"/>
                  <c:y val="2.7388729363344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26-47B2-B2B7-037BC25BC7B7}"/>
                </c:ext>
              </c:extLst>
            </c:dLbl>
            <c:dLbl>
              <c:idx val="10"/>
              <c:layout>
                <c:manualLayout>
                  <c:x val="-1.9207806538404631E-2"/>
                  <c:y val="-4.15619636415686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26-47B2-B2B7-037BC25BC7B7}"/>
                </c:ext>
              </c:extLst>
            </c:dLbl>
            <c:dLbl>
              <c:idx val="11"/>
              <c:layout>
                <c:manualLayout>
                  <c:x val="-2.6635126973376437E-2"/>
                  <c:y val="-3.4020284444489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26-47B2-B2B7-037BC25BC7B7}"/>
                </c:ext>
              </c:extLst>
            </c:dLbl>
            <c:dLbl>
              <c:idx val="12"/>
              <c:layout>
                <c:manualLayout>
                  <c:x val="-2.7088913767426469E-2"/>
                  <c:y val="-3.07249965158281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26-47B2-B2B7-037BC25BC7B7}"/>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26-47B2-B2B7-037BC25BC7B7}"/>
                </c:ext>
              </c:extLst>
            </c:dLbl>
            <c:spPr>
              <a:noFill/>
              <a:ln>
                <a:noFill/>
              </a:ln>
              <a:effectLst/>
            </c:spPr>
            <c:txPr>
              <a:bodyPr/>
              <a:lstStyle/>
              <a:p>
                <a:pPr>
                  <a:defRPr>
                    <a:solidFill>
                      <a:schemeClr val="tx2">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Jul '23</c:v>
                </c:pt>
              </c:strCache>
            </c:strRef>
          </c:cat>
          <c:val>
            <c:numRef>
              <c:f>Sheet1!$B$56:$N$56</c:f>
              <c:numCache>
                <c:formatCode>0%</c:formatCode>
                <c:ptCount val="13"/>
                <c:pt idx="0">
                  <c:v>1.7999999999999999E-2</c:v>
                </c:pt>
                <c:pt idx="1">
                  <c:v>0.12</c:v>
                </c:pt>
                <c:pt idx="2">
                  <c:v>4.8000000000000001E-2</c:v>
                </c:pt>
                <c:pt idx="3">
                  <c:v>-1.0999999999999999E-2</c:v>
                </c:pt>
                <c:pt idx="4">
                  <c:v>2.1000000000000001E-2</c:v>
                </c:pt>
                <c:pt idx="5">
                  <c:v>5.0999999999999997E-2</c:v>
                </c:pt>
                <c:pt idx="6">
                  <c:v>4.7E-2</c:v>
                </c:pt>
                <c:pt idx="7">
                  <c:v>3.5999999999999997E-2</c:v>
                </c:pt>
                <c:pt idx="8">
                  <c:v>4.5999999999999999E-2</c:v>
                </c:pt>
                <c:pt idx="9">
                  <c:v>5.2999999999999999E-2</c:v>
                </c:pt>
                <c:pt idx="10">
                  <c:v>1.2E-2</c:v>
                </c:pt>
                <c:pt idx="11" formatCode="0.0%">
                  <c:v>0.01</c:v>
                </c:pt>
                <c:pt idx="12" formatCode="0.0%">
                  <c:v>1.9E-2</c:v>
                </c:pt>
              </c:numCache>
            </c:numRef>
          </c:val>
          <c:smooth val="0"/>
          <c:extLst>
            <c:ext xmlns:c16="http://schemas.microsoft.com/office/drawing/2014/chart" uri="{C3380CC4-5D6E-409C-BE32-E72D297353CC}">
              <c16:uniqueId val="{0000000C-1526-47B2-B2B7-037BC25BC7B7}"/>
            </c:ext>
          </c:extLst>
        </c:ser>
        <c:ser>
          <c:idx val="1"/>
          <c:order val="1"/>
          <c:tx>
            <c:strRef>
              <c:f>Sheet1!$A$57</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26-47B2-B2B7-037BC25BC7B7}"/>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26-47B2-B2B7-037BC25BC7B7}"/>
                </c:ext>
              </c:extLst>
            </c:dLbl>
            <c:dLbl>
              <c:idx val="4"/>
              <c:layout>
                <c:manualLayout>
                  <c:x val="-2.4163268159799151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26-47B2-B2B7-037BC25BC7B7}"/>
                </c:ext>
              </c:extLst>
            </c:dLbl>
            <c:dLbl>
              <c:idx val="5"/>
              <c:layout>
                <c:manualLayout>
                  <c:x val="-2.1839003052101652E-2"/>
                  <c:y val="2.3138299810546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526-47B2-B2B7-037BC25BC7B7}"/>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526-47B2-B2B7-037BC25BC7B7}"/>
                </c:ext>
              </c:extLst>
            </c:dLbl>
            <c:dLbl>
              <c:idx val="7"/>
              <c:layout>
                <c:manualLayout>
                  <c:x val="-3.1575961188850206E-2"/>
                  <c:y val="2.66129032258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526-47B2-B2B7-037BC25BC7B7}"/>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526-47B2-B2B7-037BC25BC7B7}"/>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526-47B2-B2B7-037BC25BC7B7}"/>
                </c:ext>
              </c:extLst>
            </c:dLbl>
            <c:dLbl>
              <c:idx val="10"/>
              <c:layout>
                <c:manualLayout>
                  <c:x val="-2.0347076297710077E-2"/>
                  <c:y val="3.6962605733628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526-47B2-B2B7-037BC25BC7B7}"/>
                </c:ext>
              </c:extLst>
            </c:dLbl>
            <c:dLbl>
              <c:idx val="11"/>
              <c:layout>
                <c:manualLayout>
                  <c:x val="-2.8340636148398917E-2"/>
                  <c:y val="5.679689726652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526-47B2-B2B7-037BC25BC7B7}"/>
                </c:ext>
              </c:extLst>
            </c:dLbl>
            <c:dLbl>
              <c:idx val="12"/>
              <c:layout>
                <c:manualLayout>
                  <c:x val="-1.3380123646711546E-2"/>
                  <c:y val="2.40802699662541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526-47B2-B2B7-037BC25BC7B7}"/>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526-47B2-B2B7-037BC25BC7B7}"/>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526-47B2-B2B7-037BC25BC7B7}"/>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526-47B2-B2B7-037BC25BC7B7}"/>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526-47B2-B2B7-037BC25BC7B7}"/>
                </c:ext>
              </c:extLst>
            </c:dLbl>
            <c:spPr>
              <a:noFill/>
              <a:ln>
                <a:noFill/>
              </a:ln>
              <a:effectLst/>
            </c:spPr>
            <c:txPr>
              <a:bodyPr/>
              <a:lstStyle/>
              <a:p>
                <a:pPr>
                  <a:defRPr>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Jul '23</c:v>
                </c:pt>
              </c:strCache>
            </c:strRef>
          </c:cat>
          <c:val>
            <c:numRef>
              <c:f>Sheet1!$B$57:$N$57</c:f>
              <c:numCache>
                <c:formatCode>0%</c:formatCode>
                <c:ptCount val="13"/>
                <c:pt idx="0">
                  <c:v>5.0000000000000001E-3</c:v>
                </c:pt>
                <c:pt idx="1">
                  <c:v>0.112</c:v>
                </c:pt>
                <c:pt idx="2">
                  <c:v>0</c:v>
                </c:pt>
                <c:pt idx="3">
                  <c:v>-0.08</c:v>
                </c:pt>
                <c:pt idx="4">
                  <c:v>-2.5000000000000001E-2</c:v>
                </c:pt>
                <c:pt idx="5">
                  <c:v>-3.5999999999999997E-2</c:v>
                </c:pt>
                <c:pt idx="6">
                  <c:v>-4.8000000000000001E-2</c:v>
                </c:pt>
                <c:pt idx="7">
                  <c:v>-4.7E-2</c:v>
                </c:pt>
                <c:pt idx="8">
                  <c:v>-4.9000000000000002E-2</c:v>
                </c:pt>
                <c:pt idx="9">
                  <c:v>-3.3000000000000002E-2</c:v>
                </c:pt>
                <c:pt idx="10">
                  <c:v>-1.4999999999999999E-2</c:v>
                </c:pt>
                <c:pt idx="11" formatCode="0.0%">
                  <c:v>-1.2E-2</c:v>
                </c:pt>
                <c:pt idx="12" formatCode="0.0%">
                  <c:v>1.2999999999999999E-2</c:v>
                </c:pt>
              </c:numCache>
            </c:numRef>
          </c:val>
          <c:smooth val="0"/>
          <c:extLst>
            <c:ext xmlns:c16="http://schemas.microsoft.com/office/drawing/2014/chart" uri="{C3380CC4-5D6E-409C-BE32-E72D297353CC}">
              <c16:uniqueId val="{0000001C-1526-47B2-B2B7-037BC25BC7B7}"/>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txPr>
          <a:bodyPr/>
          <a:lstStyle/>
          <a:p>
            <a:pPr>
              <a:defRPr sz="900"/>
            </a:pPr>
            <a:endParaRPr lang="en-US"/>
          </a:p>
        </c:txPr>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530D3-E71E-4D48-A60E-F1598A4A392C}">
  <ds:schemaRefs>
    <ds:schemaRef ds:uri="http://schemas.openxmlformats.org/officeDocument/2006/bibliography"/>
  </ds:schemaRefs>
</ds:datastoreItem>
</file>

<file path=customXml/itemProps2.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4.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Anne-Marie Roerink</cp:lastModifiedBy>
  <cp:revision>20</cp:revision>
  <dcterms:created xsi:type="dcterms:W3CDTF">2023-08-11T13:33:00Z</dcterms:created>
  <dcterms:modified xsi:type="dcterms:W3CDTF">2023-08-12T13:44:00Z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